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A953">
      <w:pPr>
        <w:spacing w:before="101" w:line="417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  <w:t>附件</w:t>
      </w:r>
    </w:p>
    <w:p w14:paraId="04403424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40" w:lineRule="auto"/>
        <w:ind w:right="114" w:right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二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轮自治区生态环境保护督察</w:t>
      </w:r>
    </w:p>
    <w:p w14:paraId="4D7ABDBC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40" w:lineRule="auto"/>
        <w:ind w:right="114" w:right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highlight w:val="none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  <w:highlight w:val="none"/>
        </w:rPr>
        <w:t>项</w:t>
      </w: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整改任务完成情况表</w:t>
      </w:r>
    </w:p>
    <w:p w14:paraId="4C77E377">
      <w:pPr>
        <w:keepNext w:val="0"/>
        <w:keepLines w:val="0"/>
        <w:pageBreakBefore w:val="0"/>
        <w:widowControl/>
        <w:tabs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40" w:lineRule="auto"/>
        <w:ind w:right="114" w:right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7"/>
          <w:sz w:val="32"/>
          <w:szCs w:val="32"/>
        </w:rPr>
      </w:pPr>
    </w:p>
    <w:tbl>
      <w:tblPr>
        <w:tblStyle w:val="4"/>
        <w:tblW w:w="91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6395"/>
      </w:tblGrid>
      <w:tr w14:paraId="7D2E0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 w:hRule="atLeast"/>
        </w:trPr>
        <w:tc>
          <w:tcPr>
            <w:tcW w:w="2753" w:type="dxa"/>
            <w:vAlign w:val="center"/>
          </w:tcPr>
          <w:p w14:paraId="1CB3E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整改任务</w:t>
            </w:r>
          </w:p>
        </w:tc>
        <w:tc>
          <w:tcPr>
            <w:tcW w:w="6395" w:type="dxa"/>
            <w:vAlign w:val="center"/>
          </w:tcPr>
          <w:p w14:paraId="46199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right="109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2021年12月，自治区“十四五”水资源配置利用规划和“十四五”节水型社会建设规划均明确下达赤峰市2025年用水控制指标为不超过20.23亿立方米，2022年赤峰市印发实施的《赤峰市“十四五”水安全保障规划》，确定2025年全市用水总量目标时在不计入非常规水资源的情况下，擅自将2025年全市用水总量控制目标确定为21.13亿立方米，超出自治区下达的用水控制目标1.48亿立方米。2023年，全市用水总量达24.97亿立方米，超过自治区下达年度控制指标4.74亿立方米，超用水目标达23.4％。</w:t>
            </w:r>
          </w:p>
        </w:tc>
      </w:tr>
      <w:tr w14:paraId="0B044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753" w:type="dxa"/>
            <w:vAlign w:val="center"/>
          </w:tcPr>
          <w:p w14:paraId="03D93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31"/>
                <w:szCs w:val="31"/>
              </w:rPr>
              <w:t>责任单位</w:t>
            </w:r>
          </w:p>
        </w:tc>
        <w:tc>
          <w:tcPr>
            <w:tcW w:w="6395" w:type="dxa"/>
            <w:vAlign w:val="center"/>
          </w:tcPr>
          <w:p w14:paraId="2FD85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right="109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</w:rPr>
              <w:t>区水利局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（牵头）、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农牧局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工科局、住建局、综合执法局、各镇乡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highlight w:val="none"/>
              </w:rPr>
              <w:t>党委和政府</w:t>
            </w:r>
          </w:p>
        </w:tc>
      </w:tr>
      <w:tr w14:paraId="57278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753" w:type="dxa"/>
            <w:vAlign w:val="center"/>
          </w:tcPr>
          <w:p w14:paraId="2F0EC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整改目标</w:t>
            </w:r>
          </w:p>
        </w:tc>
        <w:tc>
          <w:tcPr>
            <w:tcW w:w="6395" w:type="dxa"/>
            <w:vAlign w:val="center"/>
          </w:tcPr>
          <w:p w14:paraId="1615F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right="109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坚持量水而行、节水优先，2025年全区用水总量控制在自治区要求的指标范围内。</w:t>
            </w:r>
          </w:p>
        </w:tc>
      </w:tr>
      <w:tr w14:paraId="5C6C3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5" w:hRule="atLeast"/>
        </w:trPr>
        <w:tc>
          <w:tcPr>
            <w:tcW w:w="2753" w:type="dxa"/>
            <w:vAlign w:val="center"/>
          </w:tcPr>
          <w:p w14:paraId="3C247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left"/>
              <w:textAlignment w:val="baseline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整改措施</w:t>
            </w:r>
          </w:p>
        </w:tc>
        <w:tc>
          <w:tcPr>
            <w:tcW w:w="6395" w:type="dxa"/>
            <w:vAlign w:val="center"/>
          </w:tcPr>
          <w:p w14:paraId="642DC3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firstLine="496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从农业工程节水、农艺节水、机制节水、结构节水等方面持续推进农业高效节水，申请2025年建设高标准农田2万亩以上。推广抗旱品种1万亩。</w:t>
            </w:r>
          </w:p>
          <w:p w14:paraId="55432D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firstLine="496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全力推进“节水行动”，严格落实《赤峰市“四水四定”实施方案》、《赤峰市水资源节约集约利用“一旗（县、区）一策”》提出的各项措施，坚决推动农业节水增效、工业节水减排、城镇节水降损。</w:t>
            </w:r>
          </w:p>
          <w:p w14:paraId="27A4DF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firstLine="496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强化取用水审批管理，严格落实《内蒙古自治区水利厅关于印发2023年度地下水管理单元水位水量评估结果的通知》（内水资〔2024〕244号）有关要求，自治区水利厅2024年度地下水管理单元水位水量评估结果印发公布前，除城乡居民生活或者供热管网补水等特殊情形外，暂停审批超水量管控指标单元新增取用地下水。</w:t>
            </w:r>
          </w:p>
          <w:p w14:paraId="7BD14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firstLine="496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（4）开展不合规机电井封闭工作，持续推进元宝山区城区自备水源井、违规农业灌溉机电井封闭工作。</w:t>
            </w:r>
          </w:p>
        </w:tc>
      </w:tr>
      <w:tr w14:paraId="75A2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2753" w:type="dxa"/>
            <w:vAlign w:val="top"/>
          </w:tcPr>
          <w:p w14:paraId="34851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</w:pPr>
          </w:p>
          <w:p w14:paraId="2BD9A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</w:pPr>
          </w:p>
          <w:p w14:paraId="6D685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0" w:leftChars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31"/>
                <w:szCs w:val="31"/>
              </w:rPr>
              <w:t>完成情况</w:t>
            </w:r>
          </w:p>
        </w:tc>
        <w:tc>
          <w:tcPr>
            <w:tcW w:w="6395" w:type="dxa"/>
            <w:vAlign w:val="center"/>
          </w:tcPr>
          <w:p w14:paraId="575D4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2025年元宝山区小五家乡、五家镇、平庄镇、风水沟镇申请建设2.4万亩改造提升高标准农田建设项目，现已开工建设。已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推广抗旱品种1万亩。</w:t>
            </w:r>
          </w:p>
          <w:p w14:paraId="3B5C4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全力推进“节水行动”，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《赤峰市水资源节约集约利用“一旗（县、区）一策”》提出的各项措施。</w:t>
            </w:r>
          </w:p>
          <w:p w14:paraId="4CFAD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《内蒙古自治区水利厅关于印发202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年度地下水管理单元水位水量评估结果的通知》（内水资〔202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号）有关要求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开展相关工作。</w:t>
            </w:r>
          </w:p>
          <w:p w14:paraId="18300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right="109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FangSong_GB2312" w:hAnsi="FangSong_GB2312" w:eastAsia="仿宋_GB2312" w:cs="FangSong_GB2312"/>
                <w:color w:val="auto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开展不合规机电井封闭工作，</w:t>
            </w:r>
            <w:r>
              <w:rPr>
                <w:rFonts w:hint="eastAsia" w:ascii="FangSong_GB2312" w:hAnsi="FangSong_GB2312" w:eastAsia="仿宋_GB2312" w:cs="FangSong_GB2312"/>
                <w:color w:val="auto"/>
                <w:sz w:val="24"/>
                <w:szCs w:val="24"/>
                <w:lang w:val="en-US" w:eastAsia="zh-CN"/>
              </w:rPr>
              <w:t>已封闭违规自备水源井22眼。</w:t>
            </w:r>
          </w:p>
        </w:tc>
      </w:tr>
    </w:tbl>
    <w:p w14:paraId="09E1726B">
      <w:pPr>
        <w:ind w:left="0" w:leftChars="0" w:firstLine="0" w:firstLineChars="0"/>
        <w:jc w:val="both"/>
        <w:rPr>
          <w:rFonts w:hint="eastAsia" w:ascii="仿宋_GB2312" w:hAnsi="仿宋_GB2312" w:cs="仿宋_GB2312"/>
          <w:sz w:val="11"/>
          <w:szCs w:val="11"/>
          <w:lang w:val="en-US" w:eastAsia="zh-CN"/>
        </w:rPr>
      </w:pPr>
    </w:p>
    <w:p w14:paraId="5B8766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7703"/>
    <w:rsid w:val="68E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2025-12-02T07:53:00Z</dcterms:created>
  <dc:creator>卷 卷</dc:creator>
  <cp:lastModifiedBy>卷 卷</cp:lastModifiedBy>
  <dcterms:modified xsi:type="dcterms:W3CDTF">2025-12-02T07:53:47Z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B5770E057D0340B488BAA0F93D3AEAD4_11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