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C66AD">
      <w:pPr>
        <w:ind w:firstLine="0" w:firstLineChars="0"/>
        <w:jc w:val="center"/>
        <w:rPr>
          <w:rFonts w:hint="default" w:ascii="Times New Roman" w:hAnsi="Times New Roman" w:eastAsia="宋体" w:cs="Times New Roman"/>
          <w:spacing w:val="-12"/>
          <w:sz w:val="44"/>
        </w:rPr>
      </w:pPr>
      <w:bookmarkStart w:id="30" w:name="_GoBack"/>
      <w:bookmarkEnd w:id="30"/>
    </w:p>
    <w:p w14:paraId="56DE45D3">
      <w:pPr>
        <w:ind w:firstLine="0" w:firstLineChars="0"/>
        <w:jc w:val="center"/>
        <w:rPr>
          <w:rFonts w:hint="default" w:ascii="Times New Roman" w:hAnsi="Times New Roman" w:eastAsia="宋体" w:cs="Times New Roman"/>
          <w:spacing w:val="-12"/>
        </w:rPr>
      </w:pPr>
    </w:p>
    <w:p w14:paraId="78C49ECF">
      <w:pPr>
        <w:widowControl/>
        <w:topLinePunct/>
        <w:adjustRightInd/>
        <w:snapToGrid/>
        <w:spacing w:line="800" w:lineRule="exact"/>
        <w:ind w:left="-240" w:leftChars="-100" w:right="-240" w:rightChars="-100" w:firstLine="0" w:firstLineChars="0"/>
        <w:jc w:val="center"/>
        <w:rPr>
          <w:rFonts w:hint="default" w:ascii="Times New Roman" w:hAnsi="Times New Roman" w:eastAsia="宋体" w:cs="Times New Roman"/>
          <w:b/>
          <w:w w:val="93"/>
          <w:kern w:val="0"/>
          <w:sz w:val="36"/>
          <w:szCs w:val="36"/>
        </w:rPr>
      </w:pPr>
      <w:r>
        <w:rPr>
          <w:rFonts w:hint="default" w:ascii="Times New Roman" w:hAnsi="Times New Roman" w:eastAsia="宋体" w:cs="Times New Roman"/>
          <w:b/>
          <w:w w:val="93"/>
          <w:kern w:val="0"/>
          <w:sz w:val="36"/>
          <w:szCs w:val="36"/>
        </w:rPr>
        <w:t>赤峰市元宝山区元宝山镇木头沟村广民玄武岩矿</w:t>
      </w:r>
    </w:p>
    <w:p w14:paraId="769E2B51">
      <w:pPr>
        <w:widowControl/>
        <w:topLinePunct/>
        <w:adjustRightInd/>
        <w:snapToGrid/>
        <w:spacing w:line="800" w:lineRule="exact"/>
        <w:ind w:firstLine="0" w:firstLineChars="0"/>
        <w:jc w:val="center"/>
        <w:rPr>
          <w:rFonts w:hint="default" w:ascii="Times New Roman" w:hAnsi="Times New Roman" w:eastAsia="宋体" w:cs="Times New Roman"/>
          <w:b/>
          <w:kern w:val="0"/>
          <w:sz w:val="44"/>
          <w:szCs w:val="44"/>
        </w:rPr>
      </w:pPr>
      <w:r>
        <w:rPr>
          <w:rFonts w:hint="default" w:ascii="Times New Roman" w:hAnsi="Times New Roman" w:eastAsia="宋体" w:cs="Times New Roman"/>
          <w:b/>
          <w:w w:val="93"/>
          <w:kern w:val="0"/>
          <w:sz w:val="44"/>
          <w:szCs w:val="44"/>
        </w:rPr>
        <w:t>202</w:t>
      </w:r>
      <w:r>
        <w:rPr>
          <w:rFonts w:hint="eastAsia" w:cs="Times New Roman"/>
          <w:b/>
          <w:w w:val="93"/>
          <w:kern w:val="0"/>
          <w:sz w:val="44"/>
          <w:szCs w:val="44"/>
          <w:lang w:val="en-US" w:eastAsia="zh-CN"/>
        </w:rPr>
        <w:t>6</w:t>
      </w:r>
      <w:r>
        <w:rPr>
          <w:rFonts w:hint="default" w:ascii="Times New Roman" w:hAnsi="Times New Roman" w:eastAsia="宋体" w:cs="Times New Roman"/>
          <w:b/>
          <w:w w:val="93"/>
          <w:kern w:val="0"/>
          <w:sz w:val="44"/>
          <w:szCs w:val="44"/>
        </w:rPr>
        <w:t>年度</w:t>
      </w:r>
      <w:r>
        <w:rPr>
          <w:rFonts w:hint="default" w:ascii="Times New Roman" w:hAnsi="Times New Roman" w:eastAsia="宋体" w:cs="Times New Roman"/>
          <w:b/>
          <w:sz w:val="44"/>
          <w:szCs w:val="44"/>
        </w:rPr>
        <w:t>矿山地质环境治理计划书</w:t>
      </w:r>
    </w:p>
    <w:p w14:paraId="549DF1EA">
      <w:pPr>
        <w:ind w:firstLine="0" w:firstLineChars="0"/>
        <w:jc w:val="center"/>
        <w:rPr>
          <w:rFonts w:hint="default" w:ascii="Times New Roman" w:hAnsi="Times New Roman" w:eastAsia="宋体" w:cs="Times New Roman"/>
          <w:b/>
          <w:spacing w:val="20"/>
          <w:sz w:val="36"/>
          <w:szCs w:val="36"/>
        </w:rPr>
      </w:pPr>
    </w:p>
    <w:p w14:paraId="1A54D852">
      <w:pPr>
        <w:ind w:firstLine="0" w:firstLineChars="0"/>
        <w:jc w:val="center"/>
        <w:rPr>
          <w:rFonts w:hint="default" w:ascii="Times New Roman" w:hAnsi="Times New Roman" w:eastAsia="宋体" w:cs="Times New Roman"/>
          <w:sz w:val="28"/>
        </w:rPr>
      </w:pPr>
    </w:p>
    <w:p w14:paraId="41163721">
      <w:pPr>
        <w:ind w:firstLine="0" w:firstLineChars="0"/>
        <w:jc w:val="center"/>
        <w:rPr>
          <w:rFonts w:hint="default" w:ascii="Times New Roman" w:hAnsi="Times New Roman" w:eastAsia="宋体" w:cs="Times New Roman"/>
          <w:sz w:val="28"/>
        </w:rPr>
      </w:pPr>
    </w:p>
    <w:p w14:paraId="6FAD6FAD">
      <w:pPr>
        <w:ind w:firstLine="0" w:firstLineChars="0"/>
        <w:jc w:val="center"/>
        <w:rPr>
          <w:rFonts w:hint="default" w:ascii="Times New Roman" w:hAnsi="Times New Roman" w:eastAsia="宋体" w:cs="Times New Roman"/>
          <w:sz w:val="28"/>
        </w:rPr>
      </w:pPr>
    </w:p>
    <w:p w14:paraId="50D9F8BC">
      <w:pPr>
        <w:ind w:firstLine="0" w:firstLineChars="0"/>
        <w:jc w:val="center"/>
        <w:rPr>
          <w:rFonts w:hint="default" w:ascii="Times New Roman" w:hAnsi="Times New Roman" w:eastAsia="宋体" w:cs="Times New Roman"/>
          <w:sz w:val="28"/>
        </w:rPr>
      </w:pPr>
    </w:p>
    <w:p w14:paraId="4E518F0B">
      <w:pPr>
        <w:ind w:firstLine="0" w:firstLineChars="0"/>
        <w:jc w:val="center"/>
        <w:rPr>
          <w:rFonts w:hint="default" w:ascii="Times New Roman" w:hAnsi="Times New Roman" w:eastAsia="宋体" w:cs="Times New Roman"/>
          <w:sz w:val="28"/>
        </w:rPr>
      </w:pPr>
    </w:p>
    <w:p w14:paraId="5A3F32BF">
      <w:pPr>
        <w:ind w:firstLine="0" w:firstLineChars="0"/>
        <w:jc w:val="center"/>
        <w:rPr>
          <w:rFonts w:hint="default" w:ascii="Times New Roman" w:hAnsi="Times New Roman" w:eastAsia="宋体" w:cs="Times New Roman"/>
          <w:sz w:val="28"/>
        </w:rPr>
      </w:pPr>
    </w:p>
    <w:p w14:paraId="2391BE26">
      <w:pPr>
        <w:ind w:firstLine="0" w:firstLineChars="0"/>
        <w:jc w:val="center"/>
        <w:rPr>
          <w:rFonts w:hint="default" w:ascii="Times New Roman" w:hAnsi="Times New Roman" w:eastAsia="宋体" w:cs="Times New Roman"/>
          <w:sz w:val="28"/>
        </w:rPr>
      </w:pPr>
    </w:p>
    <w:p w14:paraId="6C5202CC">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5B49084E">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1467E7AF">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32ADA3AE">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4D402C56">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202A3694">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69C93B48">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13D30817">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5DF70FB7">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48F99558">
      <w:pPr>
        <w:widowControl/>
        <w:topLinePunct/>
        <w:adjustRightInd/>
        <w:snapToGrid/>
        <w:spacing w:line="240" w:lineRule="auto"/>
        <w:ind w:firstLine="0" w:firstLineChars="0"/>
        <w:jc w:val="center"/>
        <w:rPr>
          <w:rFonts w:hint="default" w:ascii="Times New Roman" w:hAnsi="Times New Roman" w:eastAsia="宋体" w:cs="Times New Roman"/>
          <w:b/>
          <w:bCs/>
          <w:kern w:val="0"/>
          <w:sz w:val="32"/>
          <w:szCs w:val="32"/>
        </w:rPr>
      </w:pPr>
      <w:r>
        <w:rPr>
          <w:rFonts w:hint="default" w:ascii="Times New Roman" w:hAnsi="Times New Roman" w:eastAsia="宋体" w:cs="Times New Roman"/>
          <w:b/>
          <w:bCs/>
          <w:kern w:val="0"/>
          <w:sz w:val="32"/>
          <w:szCs w:val="32"/>
        </w:rPr>
        <w:t>赤峰市禹诚玄武岩有限公司</w:t>
      </w:r>
    </w:p>
    <w:p w14:paraId="640ACD54">
      <w:pPr>
        <w:widowControl/>
        <w:topLinePunct/>
        <w:adjustRightInd/>
        <w:snapToGrid/>
        <w:spacing w:line="240" w:lineRule="auto"/>
        <w:ind w:firstLine="0" w:firstLineChars="0"/>
        <w:jc w:val="center"/>
        <w:rPr>
          <w:rFonts w:hint="default" w:ascii="Times New Roman" w:hAnsi="Times New Roman" w:eastAsia="宋体" w:cs="Times New Roman"/>
          <w:b/>
          <w:bCs/>
          <w:kern w:val="0"/>
          <w:sz w:val="30"/>
          <w:szCs w:val="30"/>
        </w:rPr>
      </w:pPr>
      <w:r>
        <w:rPr>
          <w:rFonts w:hint="eastAsia" w:cs="Times New Roman"/>
          <w:b/>
          <w:bCs/>
          <w:kern w:val="0"/>
          <w:sz w:val="30"/>
          <w:szCs w:val="30"/>
          <w:lang w:val="en-US" w:eastAsia="zh-CN"/>
        </w:rPr>
        <w:t>2026</w:t>
      </w:r>
      <w:r>
        <w:rPr>
          <w:rFonts w:hint="default" w:ascii="Times New Roman" w:hAnsi="Times New Roman" w:eastAsia="宋体" w:cs="Times New Roman"/>
          <w:b/>
          <w:bCs/>
          <w:kern w:val="0"/>
          <w:sz w:val="30"/>
          <w:szCs w:val="30"/>
        </w:rPr>
        <w:t>年</w:t>
      </w:r>
      <w:r>
        <w:rPr>
          <w:rFonts w:hint="eastAsia" w:cs="Times New Roman"/>
          <w:b/>
          <w:bCs/>
          <w:kern w:val="0"/>
          <w:sz w:val="30"/>
          <w:szCs w:val="30"/>
          <w:lang w:val="en-US" w:eastAsia="zh-CN"/>
        </w:rPr>
        <w:t>1</w:t>
      </w:r>
      <w:r>
        <w:rPr>
          <w:rFonts w:hint="default" w:ascii="Times New Roman" w:hAnsi="Times New Roman" w:eastAsia="宋体" w:cs="Times New Roman"/>
          <w:b/>
          <w:bCs/>
          <w:kern w:val="0"/>
          <w:sz w:val="30"/>
          <w:szCs w:val="30"/>
        </w:rPr>
        <w:t>月</w:t>
      </w:r>
    </w:p>
    <w:p w14:paraId="0E42AEBE">
      <w:pPr>
        <w:ind w:firstLine="480"/>
        <w:rPr>
          <w:rFonts w:hint="default" w:ascii="Times New Roman" w:hAnsi="Times New Roman" w:eastAsia="宋体" w:cs="Times New Roman"/>
          <w:b/>
          <w:bCs/>
          <w:highlight w:val="yellow"/>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cols w:space="720" w:num="1"/>
          <w:docGrid w:linePitch="312" w:charSpace="0"/>
        </w:sectPr>
      </w:pPr>
    </w:p>
    <w:p w14:paraId="33289F33">
      <w:pPr>
        <w:widowControl/>
        <w:topLinePunct/>
        <w:adjustRightInd/>
        <w:snapToGrid/>
        <w:spacing w:line="800" w:lineRule="exact"/>
        <w:ind w:firstLine="0" w:firstLineChars="0"/>
        <w:jc w:val="center"/>
        <w:rPr>
          <w:rFonts w:hint="default" w:ascii="Times New Roman" w:hAnsi="Times New Roman" w:eastAsia="宋体" w:cs="Times New Roman"/>
          <w:b/>
          <w:w w:val="93"/>
          <w:kern w:val="0"/>
          <w:sz w:val="32"/>
          <w:szCs w:val="32"/>
        </w:rPr>
      </w:pPr>
    </w:p>
    <w:p w14:paraId="43912465">
      <w:pPr>
        <w:widowControl/>
        <w:topLinePunct/>
        <w:adjustRightInd/>
        <w:snapToGrid/>
        <w:spacing w:line="800" w:lineRule="exact"/>
        <w:ind w:left="-240" w:leftChars="-100" w:right="-240" w:rightChars="-100" w:firstLine="0" w:firstLineChars="0"/>
        <w:jc w:val="center"/>
        <w:rPr>
          <w:rFonts w:hint="default" w:ascii="Times New Roman" w:hAnsi="Times New Roman" w:eastAsia="宋体" w:cs="Times New Roman"/>
          <w:b/>
          <w:w w:val="93"/>
          <w:kern w:val="0"/>
          <w:sz w:val="36"/>
          <w:szCs w:val="36"/>
        </w:rPr>
      </w:pPr>
      <w:r>
        <w:rPr>
          <w:rFonts w:hint="default" w:ascii="Times New Roman" w:hAnsi="Times New Roman" w:eastAsia="宋体" w:cs="Times New Roman"/>
          <w:b/>
          <w:w w:val="93"/>
          <w:kern w:val="0"/>
          <w:sz w:val="36"/>
          <w:szCs w:val="36"/>
        </w:rPr>
        <w:t>赤峰市元宝山区元宝山镇木头沟村广民玄武岩矿</w:t>
      </w:r>
    </w:p>
    <w:p w14:paraId="13CC03B8">
      <w:pPr>
        <w:widowControl/>
        <w:topLinePunct/>
        <w:adjustRightInd/>
        <w:snapToGrid/>
        <w:spacing w:line="800" w:lineRule="exact"/>
        <w:ind w:firstLine="0" w:firstLineChars="0"/>
        <w:jc w:val="center"/>
        <w:rPr>
          <w:rFonts w:hint="default" w:ascii="Times New Roman" w:hAnsi="Times New Roman" w:eastAsia="宋体" w:cs="Times New Roman"/>
          <w:b/>
          <w:kern w:val="0"/>
          <w:sz w:val="44"/>
          <w:szCs w:val="44"/>
        </w:rPr>
      </w:pPr>
      <w:r>
        <w:rPr>
          <w:rFonts w:hint="default" w:ascii="Times New Roman" w:hAnsi="Times New Roman" w:eastAsia="宋体" w:cs="Times New Roman"/>
          <w:b/>
          <w:w w:val="93"/>
          <w:kern w:val="0"/>
          <w:sz w:val="44"/>
          <w:szCs w:val="44"/>
        </w:rPr>
        <w:t>202</w:t>
      </w:r>
      <w:r>
        <w:rPr>
          <w:rFonts w:hint="eastAsia" w:cs="Times New Roman"/>
          <w:b/>
          <w:w w:val="93"/>
          <w:kern w:val="0"/>
          <w:sz w:val="44"/>
          <w:szCs w:val="44"/>
          <w:lang w:val="en-US" w:eastAsia="zh-CN"/>
        </w:rPr>
        <w:t>6</w:t>
      </w:r>
      <w:r>
        <w:rPr>
          <w:rFonts w:hint="default" w:ascii="Times New Roman" w:hAnsi="Times New Roman" w:eastAsia="宋体" w:cs="Times New Roman"/>
          <w:b/>
          <w:w w:val="93"/>
          <w:kern w:val="0"/>
          <w:sz w:val="44"/>
          <w:szCs w:val="44"/>
        </w:rPr>
        <w:t>年度</w:t>
      </w:r>
      <w:r>
        <w:rPr>
          <w:rFonts w:hint="default" w:ascii="Times New Roman" w:hAnsi="Times New Roman" w:eastAsia="宋体" w:cs="Times New Roman"/>
          <w:b/>
          <w:sz w:val="44"/>
          <w:szCs w:val="44"/>
        </w:rPr>
        <w:t>矿山地质环境治理计划书</w:t>
      </w:r>
    </w:p>
    <w:p w14:paraId="19856458">
      <w:pPr>
        <w:spacing w:line="800" w:lineRule="exact"/>
        <w:ind w:firstLine="0" w:firstLineChars="0"/>
        <w:rPr>
          <w:rFonts w:hint="default" w:ascii="Times New Roman" w:hAnsi="Times New Roman" w:eastAsia="宋体" w:cs="Times New Roman"/>
          <w:b/>
          <w:sz w:val="32"/>
        </w:rPr>
      </w:pPr>
    </w:p>
    <w:p w14:paraId="5E72BADD">
      <w:pPr>
        <w:spacing w:line="700" w:lineRule="exact"/>
        <w:ind w:firstLine="675" w:firstLineChars="210"/>
        <w:rPr>
          <w:rFonts w:hint="default" w:ascii="Times New Roman" w:hAnsi="Times New Roman" w:eastAsia="宋体" w:cs="Times New Roman"/>
          <w:b/>
          <w:sz w:val="32"/>
        </w:rPr>
      </w:pPr>
    </w:p>
    <w:p w14:paraId="190CB033">
      <w:pPr>
        <w:spacing w:line="700" w:lineRule="exact"/>
        <w:ind w:firstLine="675" w:firstLineChars="210"/>
        <w:rPr>
          <w:rFonts w:hint="default" w:ascii="Times New Roman" w:hAnsi="Times New Roman" w:eastAsia="宋体" w:cs="Times New Roman"/>
          <w:b/>
          <w:sz w:val="32"/>
        </w:rPr>
      </w:pPr>
    </w:p>
    <w:p w14:paraId="738D2F46">
      <w:pPr>
        <w:spacing w:line="700" w:lineRule="exact"/>
        <w:ind w:firstLine="675" w:firstLineChars="210"/>
        <w:rPr>
          <w:rFonts w:hint="default" w:ascii="Times New Roman" w:hAnsi="Times New Roman" w:eastAsia="宋体" w:cs="Times New Roman"/>
          <w:b/>
          <w:sz w:val="32"/>
        </w:rPr>
      </w:pPr>
    </w:p>
    <w:p w14:paraId="7A884AA2">
      <w:pPr>
        <w:spacing w:line="700" w:lineRule="exact"/>
        <w:ind w:firstLine="675" w:firstLineChars="210"/>
        <w:rPr>
          <w:rFonts w:hint="default" w:ascii="Times New Roman" w:hAnsi="Times New Roman" w:eastAsia="宋体" w:cs="Times New Roman"/>
          <w:b/>
          <w:sz w:val="32"/>
        </w:rPr>
      </w:pPr>
    </w:p>
    <w:p w14:paraId="5D27B1FF">
      <w:pPr>
        <w:spacing w:line="700" w:lineRule="exact"/>
        <w:ind w:firstLine="675" w:firstLineChars="210"/>
        <w:rPr>
          <w:rFonts w:hint="default" w:ascii="Times New Roman" w:hAnsi="Times New Roman" w:eastAsia="宋体" w:cs="Times New Roman"/>
          <w:b/>
          <w:sz w:val="32"/>
        </w:rPr>
      </w:pPr>
    </w:p>
    <w:p w14:paraId="718A6B74">
      <w:pPr>
        <w:spacing w:line="700" w:lineRule="exact"/>
        <w:ind w:firstLine="675" w:firstLineChars="210"/>
        <w:rPr>
          <w:rFonts w:hint="default" w:ascii="Times New Roman" w:hAnsi="Times New Roman" w:eastAsia="宋体" w:cs="Times New Roman"/>
          <w:b/>
          <w:sz w:val="32"/>
        </w:rPr>
      </w:pPr>
    </w:p>
    <w:p w14:paraId="6ED5E098">
      <w:pPr>
        <w:spacing w:line="480" w:lineRule="auto"/>
        <w:ind w:left="0" w:leftChars="0" w:firstLine="720" w:firstLineChars="240"/>
        <w:rPr>
          <w:rFonts w:hint="default" w:ascii="Times New Roman" w:hAnsi="Times New Roman" w:eastAsia="宋体" w:cs="Times New Roman"/>
          <w:sz w:val="30"/>
          <w:szCs w:val="30"/>
        </w:rPr>
      </w:pPr>
      <w:bookmarkStart w:id="0" w:name="_Toc192412209"/>
      <w:bookmarkStart w:id="1" w:name="_Toc192410264"/>
      <w:r>
        <w:rPr>
          <w:rFonts w:hint="default" w:ascii="Times New Roman" w:hAnsi="Times New Roman" w:eastAsia="宋体" w:cs="Times New Roman"/>
          <w:spacing w:val="0"/>
          <w:kern w:val="0"/>
          <w:sz w:val="30"/>
          <w:szCs w:val="30"/>
          <w:fitText w:val="1500" w:id="756627581"/>
        </w:rPr>
        <w:t>项目负责人</w:t>
      </w:r>
      <w:r>
        <w:rPr>
          <w:rFonts w:hint="default" w:ascii="Times New Roman" w:hAnsi="Times New Roman" w:eastAsia="宋体" w:cs="Times New Roman"/>
          <w:sz w:val="30"/>
          <w:szCs w:val="30"/>
        </w:rPr>
        <w:t>：</w:t>
      </w:r>
      <w:bookmarkEnd w:id="0"/>
      <w:bookmarkEnd w:id="1"/>
      <w:bookmarkStart w:id="2" w:name="_Toc192410265"/>
      <w:bookmarkStart w:id="3" w:name="_Toc192412210"/>
      <w:r>
        <w:rPr>
          <w:rFonts w:hint="default" w:ascii="Times New Roman" w:hAnsi="Times New Roman" w:eastAsia="宋体" w:cs="Times New Roman"/>
          <w:sz w:val="30"/>
          <w:szCs w:val="30"/>
        </w:rPr>
        <w:t>张海英</w:t>
      </w:r>
    </w:p>
    <w:p w14:paraId="4F73FAEB">
      <w:pPr>
        <w:spacing w:line="480" w:lineRule="auto"/>
        <w:ind w:left="0" w:leftChars="0" w:firstLine="716" w:firstLineChars="179"/>
        <w:rPr>
          <w:rFonts w:hint="default" w:ascii="Times New Roman" w:hAnsi="Times New Roman" w:eastAsia="宋体" w:cs="Times New Roman"/>
          <w:sz w:val="30"/>
          <w:szCs w:val="30"/>
        </w:rPr>
      </w:pPr>
      <w:r>
        <w:rPr>
          <w:rFonts w:hint="default" w:ascii="Times New Roman" w:hAnsi="Times New Roman" w:eastAsia="宋体" w:cs="Times New Roman"/>
          <w:spacing w:val="50"/>
          <w:kern w:val="0"/>
          <w:sz w:val="30"/>
          <w:szCs w:val="30"/>
          <w:fitText w:val="1500" w:id="756627581"/>
        </w:rPr>
        <w:t>编制人</w:t>
      </w:r>
      <w:r>
        <w:rPr>
          <w:rFonts w:hint="default" w:ascii="Times New Roman" w:hAnsi="Times New Roman" w:eastAsia="宋体" w:cs="Times New Roman"/>
          <w:spacing w:val="0"/>
          <w:kern w:val="0"/>
          <w:sz w:val="30"/>
          <w:szCs w:val="30"/>
          <w:fitText w:val="1500" w:id="756627581"/>
        </w:rPr>
        <w:t>员</w:t>
      </w:r>
      <w:r>
        <w:rPr>
          <w:rFonts w:hint="default" w:ascii="Times New Roman" w:hAnsi="Times New Roman" w:eastAsia="宋体" w:cs="Times New Roman"/>
          <w:sz w:val="30"/>
          <w:szCs w:val="30"/>
        </w:rPr>
        <w:t>：</w:t>
      </w:r>
      <w:bookmarkEnd w:id="2"/>
      <w:bookmarkEnd w:id="3"/>
      <w:bookmarkStart w:id="4" w:name="_Toc192412212"/>
      <w:bookmarkStart w:id="5" w:name="_Toc192410267"/>
      <w:r>
        <w:rPr>
          <w:rFonts w:hint="default" w:ascii="Times New Roman" w:hAnsi="Times New Roman" w:eastAsia="宋体" w:cs="Times New Roman"/>
          <w:sz w:val="30"/>
          <w:szCs w:val="30"/>
        </w:rPr>
        <w:t>张立  刘艳春</w:t>
      </w:r>
    </w:p>
    <w:bookmarkEnd w:id="4"/>
    <w:bookmarkEnd w:id="5"/>
    <w:p w14:paraId="7739B022">
      <w:pPr>
        <w:spacing w:line="480" w:lineRule="auto"/>
        <w:ind w:left="0" w:leftChars="0" w:firstLine="720" w:firstLineChars="200"/>
        <w:rPr>
          <w:rFonts w:hint="default" w:ascii="Times New Roman" w:hAnsi="Times New Roman" w:eastAsia="宋体" w:cs="Times New Roman"/>
          <w:sz w:val="30"/>
          <w:szCs w:val="30"/>
        </w:rPr>
      </w:pPr>
      <w:bookmarkStart w:id="6" w:name="_Toc192412215"/>
      <w:bookmarkStart w:id="7" w:name="_Toc192410270"/>
      <w:r>
        <w:rPr>
          <w:rFonts w:hint="default" w:ascii="Times New Roman" w:hAnsi="Times New Roman" w:eastAsia="宋体" w:cs="Times New Roman"/>
          <w:spacing w:val="30"/>
          <w:kern w:val="0"/>
          <w:sz w:val="30"/>
          <w:szCs w:val="30"/>
          <w:fitText w:val="1500" w:id="756627581"/>
        </w:rPr>
        <w:t xml:space="preserve">审    </w:t>
      </w:r>
      <w:r>
        <w:rPr>
          <w:rFonts w:hint="default" w:ascii="Times New Roman" w:hAnsi="Times New Roman" w:eastAsia="宋体" w:cs="Times New Roman"/>
          <w:spacing w:val="0"/>
          <w:kern w:val="0"/>
          <w:sz w:val="30"/>
          <w:szCs w:val="30"/>
          <w:fitText w:val="1500" w:id="756627581"/>
        </w:rPr>
        <w:t>核</w:t>
      </w:r>
      <w:r>
        <w:rPr>
          <w:rFonts w:hint="default" w:ascii="Times New Roman" w:hAnsi="Times New Roman" w:eastAsia="宋体" w:cs="Times New Roman"/>
          <w:sz w:val="30"/>
          <w:szCs w:val="30"/>
        </w:rPr>
        <w:t>：</w:t>
      </w:r>
      <w:bookmarkStart w:id="8" w:name="_Toc192410269"/>
      <w:bookmarkStart w:id="9" w:name="_Toc192412214"/>
      <w:r>
        <w:rPr>
          <w:rFonts w:hint="default" w:ascii="Times New Roman" w:hAnsi="Times New Roman" w:eastAsia="宋体" w:cs="Times New Roman"/>
          <w:sz w:val="30"/>
          <w:szCs w:val="30"/>
        </w:rPr>
        <w:t>陆广民</w:t>
      </w:r>
    </w:p>
    <w:bookmarkEnd w:id="8"/>
    <w:bookmarkEnd w:id="9"/>
    <w:p w14:paraId="064CBBDE">
      <w:pPr>
        <w:spacing w:line="480" w:lineRule="auto"/>
        <w:ind w:left="0" w:leftChars="0" w:firstLine="716" w:firstLineChars="179"/>
        <w:rPr>
          <w:rFonts w:hint="default" w:ascii="Times New Roman" w:hAnsi="Times New Roman" w:eastAsia="宋体" w:cs="Times New Roman"/>
          <w:sz w:val="30"/>
          <w:szCs w:val="30"/>
        </w:rPr>
      </w:pPr>
      <w:r>
        <w:rPr>
          <w:rFonts w:hint="default" w:ascii="Times New Roman" w:hAnsi="Times New Roman" w:eastAsia="宋体" w:cs="Times New Roman"/>
          <w:spacing w:val="50"/>
          <w:kern w:val="0"/>
          <w:sz w:val="30"/>
          <w:szCs w:val="30"/>
          <w:fitText w:val="1500" w:id="756627581"/>
        </w:rPr>
        <w:t>总工程</w:t>
      </w:r>
      <w:r>
        <w:rPr>
          <w:rFonts w:hint="default" w:ascii="Times New Roman" w:hAnsi="Times New Roman" w:eastAsia="宋体" w:cs="Times New Roman"/>
          <w:spacing w:val="0"/>
          <w:kern w:val="0"/>
          <w:sz w:val="30"/>
          <w:szCs w:val="30"/>
          <w:fitText w:val="1500" w:id="756627581"/>
        </w:rPr>
        <w:t>师</w:t>
      </w:r>
      <w:r>
        <w:rPr>
          <w:rFonts w:hint="default" w:ascii="Times New Roman" w:hAnsi="Times New Roman" w:eastAsia="宋体" w:cs="Times New Roman"/>
          <w:sz w:val="30"/>
          <w:szCs w:val="30"/>
        </w:rPr>
        <w:t>：张立</w:t>
      </w:r>
    </w:p>
    <w:p w14:paraId="570687C6">
      <w:pPr>
        <w:spacing w:line="480" w:lineRule="auto"/>
        <w:ind w:left="0" w:leftChars="0" w:firstLine="720" w:firstLineChars="240"/>
        <w:rPr>
          <w:rFonts w:hint="default" w:ascii="Times New Roman" w:hAnsi="Times New Roman" w:eastAsia="宋体" w:cs="Times New Roman"/>
          <w:sz w:val="30"/>
          <w:szCs w:val="30"/>
        </w:rPr>
      </w:pPr>
      <w:r>
        <w:rPr>
          <w:rFonts w:hint="default" w:ascii="Times New Roman" w:hAnsi="Times New Roman" w:eastAsia="宋体" w:cs="Times New Roman"/>
          <w:spacing w:val="0"/>
          <w:kern w:val="0"/>
          <w:sz w:val="30"/>
          <w:szCs w:val="30"/>
          <w:fitText w:val="1500" w:id="756627581"/>
        </w:rPr>
        <w:t>法定代表人</w:t>
      </w:r>
      <w:r>
        <w:rPr>
          <w:rFonts w:hint="default" w:ascii="Times New Roman" w:hAnsi="Times New Roman" w:eastAsia="宋体" w:cs="Times New Roman"/>
          <w:sz w:val="30"/>
          <w:szCs w:val="30"/>
        </w:rPr>
        <w:t>：陆广民</w:t>
      </w:r>
    </w:p>
    <w:p w14:paraId="2D154655">
      <w:pPr>
        <w:spacing w:line="480" w:lineRule="auto"/>
        <w:ind w:left="0" w:leftChars="0" w:firstLine="716" w:firstLineChars="179"/>
        <w:rPr>
          <w:rFonts w:hint="default" w:ascii="Times New Roman" w:hAnsi="Times New Roman" w:eastAsia="宋体" w:cs="Times New Roman"/>
          <w:sz w:val="30"/>
          <w:szCs w:val="30"/>
        </w:rPr>
      </w:pPr>
      <w:r>
        <w:rPr>
          <w:rFonts w:hint="default" w:ascii="Times New Roman" w:hAnsi="Times New Roman" w:eastAsia="宋体" w:cs="Times New Roman"/>
          <w:spacing w:val="50"/>
          <w:kern w:val="0"/>
          <w:sz w:val="30"/>
          <w:szCs w:val="30"/>
          <w:fitText w:val="1500" w:id="756627581"/>
        </w:rPr>
        <w:t>编制单</w:t>
      </w:r>
      <w:r>
        <w:rPr>
          <w:rFonts w:hint="default" w:ascii="Times New Roman" w:hAnsi="Times New Roman" w:eastAsia="宋体" w:cs="Times New Roman"/>
          <w:spacing w:val="0"/>
          <w:kern w:val="0"/>
          <w:sz w:val="30"/>
          <w:szCs w:val="30"/>
          <w:fitText w:val="1500" w:id="756627581"/>
        </w:rPr>
        <w:t>位</w:t>
      </w:r>
      <w:r>
        <w:rPr>
          <w:rFonts w:hint="default" w:ascii="Times New Roman" w:hAnsi="Times New Roman" w:eastAsia="宋体" w:cs="Times New Roman"/>
          <w:sz w:val="30"/>
          <w:szCs w:val="30"/>
        </w:rPr>
        <w:t>：</w:t>
      </w:r>
      <w:bookmarkEnd w:id="6"/>
      <w:bookmarkEnd w:id="7"/>
      <w:bookmarkStart w:id="10" w:name="_Toc192412216"/>
      <w:bookmarkStart w:id="11" w:name="_Toc192410271"/>
      <w:r>
        <w:rPr>
          <w:rFonts w:hint="default" w:ascii="Times New Roman" w:hAnsi="Times New Roman" w:eastAsia="宋体" w:cs="Times New Roman"/>
          <w:sz w:val="30"/>
          <w:szCs w:val="30"/>
        </w:rPr>
        <w:t>赤峰市禹诚玄武岩有限公司</w:t>
      </w:r>
    </w:p>
    <w:p w14:paraId="6EBE7D20">
      <w:pPr>
        <w:spacing w:line="480" w:lineRule="auto"/>
        <w:ind w:left="0" w:leftChars="0" w:firstLine="716" w:firstLineChars="179"/>
        <w:rPr>
          <w:rFonts w:hint="default" w:ascii="Times New Roman" w:hAnsi="Times New Roman" w:eastAsia="宋体" w:cs="Times New Roman"/>
          <w:sz w:val="32"/>
        </w:rPr>
      </w:pPr>
      <w:r>
        <w:rPr>
          <w:rFonts w:hint="default" w:ascii="Times New Roman" w:hAnsi="Times New Roman" w:eastAsia="宋体" w:cs="Times New Roman"/>
          <w:spacing w:val="50"/>
          <w:kern w:val="0"/>
          <w:sz w:val="30"/>
          <w:szCs w:val="30"/>
          <w:fitText w:val="1500" w:id="756627581"/>
        </w:rPr>
        <w:t>编制日</w:t>
      </w:r>
      <w:r>
        <w:rPr>
          <w:rFonts w:hint="default" w:ascii="Times New Roman" w:hAnsi="Times New Roman" w:eastAsia="宋体" w:cs="Times New Roman"/>
          <w:spacing w:val="0"/>
          <w:kern w:val="0"/>
          <w:sz w:val="30"/>
          <w:szCs w:val="30"/>
          <w:fitText w:val="1500" w:id="756627581"/>
        </w:rPr>
        <w:t>期</w:t>
      </w:r>
      <w:r>
        <w:rPr>
          <w:rFonts w:hint="default" w:ascii="Times New Roman" w:hAnsi="Times New Roman" w:eastAsia="宋体" w:cs="Times New Roman"/>
          <w:sz w:val="30"/>
          <w:szCs w:val="30"/>
        </w:rPr>
        <w:t>：</w:t>
      </w:r>
      <w:bookmarkEnd w:id="10"/>
      <w:bookmarkEnd w:id="11"/>
      <w:r>
        <w:rPr>
          <w:rFonts w:hint="eastAsia" w:cs="Times New Roman"/>
          <w:sz w:val="30"/>
          <w:szCs w:val="30"/>
          <w:lang w:val="en-US" w:eastAsia="zh-CN"/>
        </w:rPr>
        <w:t>2026</w:t>
      </w:r>
      <w:r>
        <w:rPr>
          <w:rFonts w:hint="default" w:ascii="Times New Roman" w:hAnsi="Times New Roman" w:eastAsia="宋体" w:cs="Times New Roman"/>
          <w:sz w:val="30"/>
          <w:szCs w:val="30"/>
        </w:rPr>
        <w:t>年</w:t>
      </w:r>
      <w:r>
        <w:rPr>
          <w:rFonts w:hint="eastAsia" w:cs="Times New Roman"/>
          <w:sz w:val="30"/>
          <w:szCs w:val="30"/>
          <w:lang w:val="en-US" w:eastAsia="zh-CN"/>
        </w:rPr>
        <w:t>1</w:t>
      </w:r>
      <w:r>
        <w:rPr>
          <w:rFonts w:hint="default" w:ascii="Times New Roman" w:hAnsi="Times New Roman" w:eastAsia="宋体" w:cs="Times New Roman"/>
          <w:sz w:val="30"/>
          <w:szCs w:val="30"/>
        </w:rPr>
        <w:t>月</w:t>
      </w:r>
    </w:p>
    <w:p w14:paraId="22BC5E6C">
      <w:pPr>
        <w:spacing w:line="800" w:lineRule="exact"/>
        <w:ind w:left="0" w:leftChars="0" w:firstLine="771" w:firstLineChars="240"/>
        <w:rPr>
          <w:rFonts w:hint="default" w:ascii="Times New Roman" w:hAnsi="Times New Roman" w:eastAsia="宋体" w:cs="Times New Roman"/>
          <w:b/>
          <w:sz w:val="32"/>
          <w:highlight w:val="yellow"/>
        </w:rPr>
        <w:sectPr>
          <w:footerReference r:id="rId11" w:type="default"/>
          <w:pgSz w:w="11906" w:h="16838"/>
          <w:pgMar w:top="1440" w:right="1797" w:bottom="1440" w:left="1797" w:header="851" w:footer="992" w:gutter="0"/>
          <w:cols w:space="720" w:num="1"/>
          <w:docGrid w:linePitch="312" w:charSpace="0"/>
        </w:sectPr>
      </w:pPr>
    </w:p>
    <w:p w14:paraId="2F22F606">
      <w:pPr>
        <w:ind w:firstLine="562"/>
        <w:jc w:val="cente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目  录</w:t>
      </w:r>
    </w:p>
    <w:p w14:paraId="09956254">
      <w:pPr>
        <w:pStyle w:val="57"/>
        <w:tabs>
          <w:tab w:val="right" w:leader="dot" w:pos="8312"/>
        </w:tabs>
        <w:spacing w:line="480" w:lineRule="auto"/>
      </w:pPr>
      <w:r>
        <w:rPr>
          <w:rFonts w:hint="default" w:ascii="Times New Roman" w:hAnsi="Times New Roman" w:eastAsia="宋体" w:cs="Times New Roman"/>
          <w:bCs w:val="0"/>
          <w:caps w:val="0"/>
          <w:szCs w:val="24"/>
        </w:rPr>
        <w:fldChar w:fldCharType="begin"/>
      </w:r>
      <w:r>
        <w:rPr>
          <w:rFonts w:hint="default" w:ascii="Times New Roman" w:hAnsi="Times New Roman" w:eastAsia="宋体" w:cs="Times New Roman"/>
          <w:bCs w:val="0"/>
          <w:caps w:val="0"/>
          <w:szCs w:val="24"/>
        </w:rPr>
        <w:instrText xml:space="preserve"> TOC \o "1-2" \h \z \u </w:instrText>
      </w:r>
      <w:r>
        <w:rPr>
          <w:rFonts w:hint="default" w:ascii="Times New Roman" w:hAnsi="Times New Roman" w:eastAsia="宋体" w:cs="Times New Roman"/>
          <w:bCs w:val="0"/>
          <w:caps w:val="0"/>
          <w:szCs w:val="24"/>
        </w:rPr>
        <w:fldChar w:fldCharType="separate"/>
      </w:r>
      <w:r>
        <w:rPr>
          <w:rFonts w:hint="default" w:ascii="Times New Roman" w:hAnsi="Times New Roman" w:eastAsia="宋体" w:cs="Times New Roman"/>
          <w:bCs w:val="0"/>
          <w:caps w:val="0"/>
          <w:szCs w:val="24"/>
        </w:rPr>
        <w:fldChar w:fldCharType="begin"/>
      </w:r>
      <w:r>
        <w:rPr>
          <w:rFonts w:hint="default" w:ascii="Times New Roman" w:hAnsi="Times New Roman" w:eastAsia="宋体" w:cs="Times New Roman"/>
          <w:bCs w:val="0"/>
          <w:caps w:val="0"/>
          <w:szCs w:val="24"/>
        </w:rPr>
        <w:instrText xml:space="preserve"> HYPERLINK \l _Toc12393 </w:instrText>
      </w:r>
      <w:r>
        <w:rPr>
          <w:rFonts w:hint="default" w:ascii="Times New Roman" w:hAnsi="Times New Roman" w:eastAsia="宋体" w:cs="Times New Roman"/>
          <w:bCs w:val="0"/>
          <w:caps w:val="0"/>
          <w:szCs w:val="24"/>
        </w:rPr>
        <w:fldChar w:fldCharType="separate"/>
      </w:r>
      <w:r>
        <w:rPr>
          <w:rFonts w:hint="default" w:ascii="Times New Roman" w:hAnsi="Times New Roman" w:eastAsia="宋体" w:cs="Times New Roman"/>
          <w:szCs w:val="30"/>
        </w:rPr>
        <w:t>一、矿山基本情况</w:t>
      </w:r>
      <w:r>
        <w:tab/>
      </w:r>
      <w:r>
        <w:fldChar w:fldCharType="begin"/>
      </w:r>
      <w:r>
        <w:instrText xml:space="preserve"> PAGEREF _Toc12393 \h </w:instrText>
      </w:r>
      <w:r>
        <w:fldChar w:fldCharType="separate"/>
      </w:r>
      <w:r>
        <w:t>1</w:t>
      </w:r>
      <w:r>
        <w:fldChar w:fldCharType="end"/>
      </w:r>
      <w:r>
        <w:rPr>
          <w:rFonts w:hint="default" w:ascii="Times New Roman" w:hAnsi="Times New Roman" w:eastAsia="宋体" w:cs="Times New Roman"/>
          <w:bCs w:val="0"/>
          <w:caps w:val="0"/>
          <w:szCs w:val="24"/>
        </w:rPr>
        <w:fldChar w:fldCharType="end"/>
      </w:r>
    </w:p>
    <w:p w14:paraId="55AB273E">
      <w:pPr>
        <w:pStyle w:val="57"/>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_Toc27905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30"/>
        </w:rPr>
        <w:t>二、矿山地质环境治理方案的编制与执行情况</w:t>
      </w:r>
      <w:r>
        <w:tab/>
      </w:r>
      <w:r>
        <w:fldChar w:fldCharType="begin"/>
      </w:r>
      <w:r>
        <w:instrText xml:space="preserve"> PAGEREF _Toc27905 \h </w:instrText>
      </w:r>
      <w:r>
        <w:fldChar w:fldCharType="separate"/>
      </w:r>
      <w:r>
        <w:t>2</w:t>
      </w:r>
      <w:r>
        <w:fldChar w:fldCharType="end"/>
      </w:r>
      <w:r>
        <w:rPr>
          <w:rFonts w:hint="default" w:ascii="Times New Roman" w:hAnsi="Times New Roman" w:eastAsia="宋体" w:cs="Times New Roman"/>
          <w:bCs/>
          <w:caps/>
          <w:szCs w:val="24"/>
        </w:rPr>
        <w:fldChar w:fldCharType="end"/>
      </w:r>
    </w:p>
    <w:p w14:paraId="52D575B6">
      <w:pPr>
        <w:pStyle w:val="72"/>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_Toc32401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（一）方案编制概况</w:t>
      </w:r>
      <w:r>
        <w:tab/>
      </w:r>
      <w:r>
        <w:fldChar w:fldCharType="begin"/>
      </w:r>
      <w:r>
        <w:instrText xml:space="preserve"> PAGEREF _Toc32401 \h </w:instrText>
      </w:r>
      <w:r>
        <w:fldChar w:fldCharType="separate"/>
      </w:r>
      <w:r>
        <w:t>2</w:t>
      </w:r>
      <w:r>
        <w:fldChar w:fldCharType="end"/>
      </w:r>
      <w:r>
        <w:rPr>
          <w:rFonts w:hint="default" w:ascii="Times New Roman" w:hAnsi="Times New Roman" w:eastAsia="宋体" w:cs="Times New Roman"/>
          <w:bCs/>
          <w:caps/>
          <w:szCs w:val="24"/>
        </w:rPr>
        <w:fldChar w:fldCharType="end"/>
      </w:r>
    </w:p>
    <w:p w14:paraId="39F9E2C7">
      <w:pPr>
        <w:pStyle w:val="72"/>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_Toc22795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（二）治理方案规划的近期治理工程内容</w:t>
      </w:r>
      <w:r>
        <w:tab/>
      </w:r>
      <w:r>
        <w:fldChar w:fldCharType="begin"/>
      </w:r>
      <w:r>
        <w:instrText xml:space="preserve"> PAGEREF _Toc22795 \h </w:instrText>
      </w:r>
      <w:r>
        <w:fldChar w:fldCharType="separate"/>
      </w:r>
      <w:r>
        <w:t>2</w:t>
      </w:r>
      <w:r>
        <w:fldChar w:fldCharType="end"/>
      </w:r>
      <w:r>
        <w:rPr>
          <w:rFonts w:hint="default" w:ascii="Times New Roman" w:hAnsi="Times New Roman" w:eastAsia="宋体" w:cs="Times New Roman"/>
          <w:bCs/>
          <w:caps/>
          <w:szCs w:val="24"/>
        </w:rPr>
        <w:fldChar w:fldCharType="end"/>
      </w:r>
    </w:p>
    <w:p w14:paraId="53ABD306">
      <w:pPr>
        <w:pStyle w:val="72"/>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_Toc11408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（三）矿山地质环境治理方案执行情况</w:t>
      </w:r>
      <w:r>
        <w:tab/>
      </w:r>
      <w:r>
        <w:fldChar w:fldCharType="begin"/>
      </w:r>
      <w:r>
        <w:instrText xml:space="preserve"> PAGEREF _Toc11408 \h </w:instrText>
      </w:r>
      <w:r>
        <w:fldChar w:fldCharType="separate"/>
      </w:r>
      <w:r>
        <w:t>3</w:t>
      </w:r>
      <w:r>
        <w:fldChar w:fldCharType="end"/>
      </w:r>
      <w:r>
        <w:rPr>
          <w:rFonts w:hint="default" w:ascii="Times New Roman" w:hAnsi="Times New Roman" w:eastAsia="宋体" w:cs="Times New Roman"/>
          <w:bCs/>
          <w:caps/>
          <w:szCs w:val="24"/>
        </w:rPr>
        <w:fldChar w:fldCharType="end"/>
      </w:r>
    </w:p>
    <w:p w14:paraId="3CB2DD3D">
      <w:pPr>
        <w:pStyle w:val="57"/>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_Toc6102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30"/>
        </w:rPr>
        <w:t>三、本年度矿山生产计划</w:t>
      </w:r>
      <w:r>
        <w:tab/>
      </w:r>
      <w:r>
        <w:fldChar w:fldCharType="begin"/>
      </w:r>
      <w:r>
        <w:instrText xml:space="preserve"> PAGEREF _Toc6102 \h </w:instrText>
      </w:r>
      <w:r>
        <w:fldChar w:fldCharType="separate"/>
      </w:r>
      <w:r>
        <w:t>10</w:t>
      </w:r>
      <w:r>
        <w:fldChar w:fldCharType="end"/>
      </w:r>
      <w:r>
        <w:rPr>
          <w:rFonts w:hint="default" w:ascii="Times New Roman" w:hAnsi="Times New Roman" w:eastAsia="宋体" w:cs="Times New Roman"/>
          <w:bCs/>
          <w:caps/>
          <w:szCs w:val="24"/>
        </w:rPr>
        <w:fldChar w:fldCharType="end"/>
      </w:r>
    </w:p>
    <w:p w14:paraId="374110D9">
      <w:pPr>
        <w:pStyle w:val="72"/>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_Toc14454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（一）本年度的主要生产指标计划</w:t>
      </w:r>
      <w:r>
        <w:tab/>
      </w:r>
      <w:r>
        <w:fldChar w:fldCharType="begin"/>
      </w:r>
      <w:r>
        <w:instrText xml:space="preserve"> PAGEREF _Toc14454 \h </w:instrText>
      </w:r>
      <w:r>
        <w:fldChar w:fldCharType="separate"/>
      </w:r>
      <w:r>
        <w:t>10</w:t>
      </w:r>
      <w:r>
        <w:fldChar w:fldCharType="end"/>
      </w:r>
      <w:r>
        <w:rPr>
          <w:rFonts w:hint="default" w:ascii="Times New Roman" w:hAnsi="Times New Roman" w:eastAsia="宋体" w:cs="Times New Roman"/>
          <w:bCs/>
          <w:caps/>
          <w:szCs w:val="24"/>
        </w:rPr>
        <w:fldChar w:fldCharType="end"/>
      </w:r>
    </w:p>
    <w:p w14:paraId="0D5D77EB">
      <w:pPr>
        <w:pStyle w:val="72"/>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_Toc13165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（二）开采范围</w:t>
      </w:r>
      <w:r>
        <w:tab/>
      </w:r>
      <w:r>
        <w:fldChar w:fldCharType="begin"/>
      </w:r>
      <w:r>
        <w:instrText xml:space="preserve"> PAGEREF _Toc13165 \h </w:instrText>
      </w:r>
      <w:r>
        <w:fldChar w:fldCharType="separate"/>
      </w:r>
      <w:r>
        <w:t>10</w:t>
      </w:r>
      <w:r>
        <w:fldChar w:fldCharType="end"/>
      </w:r>
      <w:r>
        <w:rPr>
          <w:rFonts w:hint="default" w:ascii="Times New Roman" w:hAnsi="Times New Roman" w:eastAsia="宋体" w:cs="Times New Roman"/>
          <w:bCs/>
          <w:caps/>
          <w:szCs w:val="24"/>
        </w:rPr>
        <w:fldChar w:fldCharType="end"/>
      </w:r>
    </w:p>
    <w:p w14:paraId="7078EE42">
      <w:pPr>
        <w:pStyle w:val="57"/>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_Toc24437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30"/>
        </w:rPr>
        <w:t>四、矿山地质环境问题</w:t>
      </w:r>
      <w:r>
        <w:tab/>
      </w:r>
      <w:r>
        <w:fldChar w:fldCharType="begin"/>
      </w:r>
      <w:r>
        <w:instrText xml:space="preserve"> PAGEREF _Toc24437 \h </w:instrText>
      </w:r>
      <w:r>
        <w:fldChar w:fldCharType="separate"/>
      </w:r>
      <w:r>
        <w:t>11</w:t>
      </w:r>
      <w:r>
        <w:fldChar w:fldCharType="end"/>
      </w:r>
      <w:r>
        <w:rPr>
          <w:rFonts w:hint="default" w:ascii="Times New Roman" w:hAnsi="Times New Roman" w:eastAsia="宋体" w:cs="Times New Roman"/>
          <w:bCs/>
          <w:caps/>
          <w:szCs w:val="24"/>
        </w:rPr>
        <w:fldChar w:fldCharType="end"/>
      </w:r>
    </w:p>
    <w:p w14:paraId="3EACFF27">
      <w:pPr>
        <w:pStyle w:val="72"/>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_Toc10820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（一）矿山地质环境问题现状</w:t>
      </w:r>
      <w:r>
        <w:tab/>
      </w:r>
      <w:r>
        <w:fldChar w:fldCharType="begin"/>
      </w:r>
      <w:r>
        <w:instrText xml:space="preserve"> PAGEREF _Toc10820 \h </w:instrText>
      </w:r>
      <w:r>
        <w:fldChar w:fldCharType="separate"/>
      </w:r>
      <w:r>
        <w:t>11</w:t>
      </w:r>
      <w:r>
        <w:fldChar w:fldCharType="end"/>
      </w:r>
      <w:r>
        <w:rPr>
          <w:rFonts w:hint="default" w:ascii="Times New Roman" w:hAnsi="Times New Roman" w:eastAsia="宋体" w:cs="Times New Roman"/>
          <w:bCs/>
          <w:caps/>
          <w:szCs w:val="24"/>
        </w:rPr>
        <w:fldChar w:fldCharType="end"/>
      </w:r>
    </w:p>
    <w:p w14:paraId="01BE7347">
      <w:pPr>
        <w:pStyle w:val="72"/>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_Toc11284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（二）矿山地质环境问题预测</w:t>
      </w:r>
      <w:r>
        <w:tab/>
      </w:r>
      <w:r>
        <w:fldChar w:fldCharType="begin"/>
      </w:r>
      <w:r>
        <w:instrText xml:space="preserve"> PAGEREF _Toc11284 \h </w:instrText>
      </w:r>
      <w:r>
        <w:fldChar w:fldCharType="separate"/>
      </w:r>
      <w:r>
        <w:t>19</w:t>
      </w:r>
      <w:r>
        <w:fldChar w:fldCharType="end"/>
      </w:r>
      <w:r>
        <w:rPr>
          <w:rFonts w:hint="default" w:ascii="Times New Roman" w:hAnsi="Times New Roman" w:eastAsia="宋体" w:cs="Times New Roman"/>
          <w:bCs/>
          <w:caps/>
          <w:szCs w:val="24"/>
        </w:rPr>
        <w:fldChar w:fldCharType="end"/>
      </w:r>
    </w:p>
    <w:p w14:paraId="11441CB7">
      <w:pPr>
        <w:pStyle w:val="57"/>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_Toc21282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30"/>
        </w:rPr>
        <w:t>五、矿山地质环境防治工程</w:t>
      </w:r>
      <w:r>
        <w:tab/>
      </w:r>
      <w:r>
        <w:fldChar w:fldCharType="begin"/>
      </w:r>
      <w:r>
        <w:instrText xml:space="preserve"> PAGEREF _Toc21282 \h </w:instrText>
      </w:r>
      <w:r>
        <w:fldChar w:fldCharType="separate"/>
      </w:r>
      <w:r>
        <w:t>21</w:t>
      </w:r>
      <w:r>
        <w:fldChar w:fldCharType="end"/>
      </w:r>
      <w:r>
        <w:rPr>
          <w:rFonts w:hint="default" w:ascii="Times New Roman" w:hAnsi="Times New Roman" w:eastAsia="宋体" w:cs="Times New Roman"/>
          <w:bCs/>
          <w:caps/>
          <w:szCs w:val="24"/>
        </w:rPr>
        <w:fldChar w:fldCharType="end"/>
      </w:r>
    </w:p>
    <w:p w14:paraId="2E1602D8">
      <w:pPr>
        <w:pStyle w:val="72"/>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_Toc7913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（一）矿山地质环境治理区的确定</w:t>
      </w:r>
      <w:r>
        <w:tab/>
      </w:r>
      <w:r>
        <w:fldChar w:fldCharType="begin"/>
      </w:r>
      <w:r>
        <w:instrText xml:space="preserve"> PAGEREF _Toc7913 \h </w:instrText>
      </w:r>
      <w:r>
        <w:fldChar w:fldCharType="separate"/>
      </w:r>
      <w:r>
        <w:t>21</w:t>
      </w:r>
      <w:r>
        <w:fldChar w:fldCharType="end"/>
      </w:r>
      <w:r>
        <w:rPr>
          <w:rFonts w:hint="default" w:ascii="Times New Roman" w:hAnsi="Times New Roman" w:eastAsia="宋体" w:cs="Times New Roman"/>
          <w:bCs/>
          <w:caps/>
          <w:szCs w:val="24"/>
        </w:rPr>
        <w:fldChar w:fldCharType="end"/>
      </w:r>
    </w:p>
    <w:p w14:paraId="5C33871C">
      <w:pPr>
        <w:pStyle w:val="72"/>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_Toc25963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（二）矿山地质环境治理工程</w:t>
      </w:r>
      <w:r>
        <w:tab/>
      </w:r>
      <w:r>
        <w:fldChar w:fldCharType="begin"/>
      </w:r>
      <w:r>
        <w:instrText xml:space="preserve"> PAGEREF _Toc25963 \h </w:instrText>
      </w:r>
      <w:r>
        <w:fldChar w:fldCharType="separate"/>
      </w:r>
      <w:r>
        <w:t>21</w:t>
      </w:r>
      <w:r>
        <w:fldChar w:fldCharType="end"/>
      </w:r>
      <w:r>
        <w:rPr>
          <w:rFonts w:hint="default" w:ascii="Times New Roman" w:hAnsi="Times New Roman" w:eastAsia="宋体" w:cs="Times New Roman"/>
          <w:bCs/>
          <w:caps/>
          <w:szCs w:val="24"/>
        </w:rPr>
        <w:fldChar w:fldCharType="end"/>
      </w:r>
    </w:p>
    <w:p w14:paraId="0695F9B9">
      <w:pPr>
        <w:pStyle w:val="72"/>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_Toc3668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w:t>
      </w:r>
      <w:r>
        <w:rPr>
          <w:rFonts w:hint="eastAsia" w:ascii="Times New Roman" w:hAnsi="Times New Roman" w:cs="Times New Roman"/>
          <w:szCs w:val="24"/>
          <w:lang w:val="en-US" w:eastAsia="zh-CN"/>
        </w:rPr>
        <w:t>三</w:t>
      </w:r>
      <w:r>
        <w:rPr>
          <w:rFonts w:hint="default" w:ascii="Times New Roman" w:hAnsi="Times New Roman" w:eastAsia="宋体" w:cs="Times New Roman"/>
          <w:szCs w:val="24"/>
        </w:rPr>
        <w:t>）矿山地质环境监测工程</w:t>
      </w:r>
      <w:r>
        <w:tab/>
      </w:r>
      <w:r>
        <w:fldChar w:fldCharType="begin"/>
      </w:r>
      <w:r>
        <w:instrText xml:space="preserve"> PAGEREF _Toc3668 \h </w:instrText>
      </w:r>
      <w:r>
        <w:fldChar w:fldCharType="separate"/>
      </w:r>
      <w:r>
        <w:t>23</w:t>
      </w:r>
      <w:r>
        <w:fldChar w:fldCharType="end"/>
      </w:r>
      <w:r>
        <w:rPr>
          <w:rFonts w:hint="default" w:ascii="Times New Roman" w:hAnsi="Times New Roman" w:eastAsia="宋体" w:cs="Times New Roman"/>
          <w:bCs/>
          <w:caps/>
          <w:szCs w:val="24"/>
        </w:rPr>
        <w:fldChar w:fldCharType="end"/>
      </w:r>
    </w:p>
    <w:p w14:paraId="060475D9">
      <w:pPr>
        <w:pStyle w:val="57"/>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_Toc28796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30"/>
        </w:rPr>
        <w:t>六、经费估算</w:t>
      </w:r>
      <w:r>
        <w:tab/>
      </w:r>
      <w:r>
        <w:fldChar w:fldCharType="begin"/>
      </w:r>
      <w:r>
        <w:instrText xml:space="preserve"> PAGEREF _Toc28796 \h </w:instrText>
      </w:r>
      <w:r>
        <w:fldChar w:fldCharType="separate"/>
      </w:r>
      <w:r>
        <w:t>26</w:t>
      </w:r>
      <w:r>
        <w:fldChar w:fldCharType="end"/>
      </w:r>
      <w:r>
        <w:rPr>
          <w:rFonts w:hint="default" w:ascii="Times New Roman" w:hAnsi="Times New Roman" w:eastAsia="宋体" w:cs="Times New Roman"/>
          <w:bCs/>
          <w:caps/>
          <w:szCs w:val="24"/>
        </w:rPr>
        <w:fldChar w:fldCharType="end"/>
      </w:r>
    </w:p>
    <w:p w14:paraId="77918619">
      <w:pPr>
        <w:pageBreakBefore/>
        <w:spacing w:line="480" w:lineRule="auto"/>
        <w:ind w:firstLine="480"/>
        <w:jc w:val="center"/>
        <w:rPr>
          <w:rFonts w:hint="default" w:ascii="Times New Roman" w:hAnsi="Times New Roman" w:eastAsia="宋体" w:cs="Times New Roman"/>
          <w:b/>
          <w:sz w:val="28"/>
          <w:szCs w:val="28"/>
        </w:rPr>
      </w:pPr>
      <w:r>
        <w:rPr>
          <w:rFonts w:hint="default" w:ascii="Times New Roman" w:hAnsi="Times New Roman" w:eastAsia="宋体" w:cs="Times New Roman"/>
          <w:bCs/>
          <w:caps/>
          <w:szCs w:val="24"/>
        </w:rPr>
        <w:fldChar w:fldCharType="end"/>
      </w:r>
      <w:r>
        <w:rPr>
          <w:rFonts w:hint="default" w:ascii="Times New Roman" w:hAnsi="Times New Roman" w:eastAsia="宋体" w:cs="Times New Roman"/>
          <w:b/>
          <w:sz w:val="28"/>
          <w:szCs w:val="28"/>
        </w:rPr>
        <w:t>附  图</w:t>
      </w:r>
    </w:p>
    <w:p w14:paraId="5966DF59">
      <w:pPr>
        <w:spacing w:line="560" w:lineRule="exact"/>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lang w:val="en-US" w:eastAsia="zh-CN"/>
        </w:rPr>
        <w:t>赤峰市</w:t>
      </w:r>
      <w:r>
        <w:rPr>
          <w:rFonts w:hint="default" w:ascii="Times New Roman" w:hAnsi="Times New Roman" w:eastAsia="宋体" w:cs="Times New Roman"/>
        </w:rPr>
        <w:t>元宝山区元宝山镇木头沟村广民玄武岩矿202</w:t>
      </w:r>
      <w:r>
        <w:rPr>
          <w:rFonts w:hint="eastAsia" w:cs="Times New Roman"/>
          <w:lang w:val="en-US" w:eastAsia="zh-CN"/>
        </w:rPr>
        <w:t>6</w:t>
      </w:r>
      <w:r>
        <w:rPr>
          <w:rFonts w:hint="default" w:ascii="Times New Roman" w:hAnsi="Times New Roman" w:eastAsia="宋体" w:cs="Times New Roman"/>
        </w:rPr>
        <w:t xml:space="preserve">年度矿山地质环境治理工程部署图                      </w:t>
      </w:r>
      <w:r>
        <w:rPr>
          <w:rFonts w:hint="eastAsia" w:cs="Times New Roman"/>
          <w:lang w:val="en-US" w:eastAsia="zh-CN"/>
        </w:rPr>
        <w:t xml:space="preserve">     </w:t>
      </w:r>
      <w:r>
        <w:rPr>
          <w:rFonts w:hint="default" w:ascii="Times New Roman" w:hAnsi="Times New Roman" w:eastAsia="宋体" w:cs="Times New Roman"/>
        </w:rPr>
        <w:t xml:space="preserve">                 比例尺 1:</w:t>
      </w:r>
      <w:r>
        <w:rPr>
          <w:rFonts w:hint="default" w:ascii="Times New Roman" w:hAnsi="Times New Roman" w:eastAsia="宋体" w:cs="Times New Roman"/>
          <w:lang w:val="en-US" w:eastAsia="zh-CN"/>
        </w:rPr>
        <w:t>2</w:t>
      </w:r>
      <w:r>
        <w:rPr>
          <w:rFonts w:hint="default" w:ascii="Times New Roman" w:hAnsi="Times New Roman" w:eastAsia="宋体" w:cs="Times New Roman"/>
        </w:rPr>
        <w:t>000</w:t>
      </w:r>
    </w:p>
    <w:p w14:paraId="0DF29FBB">
      <w:pPr>
        <w:ind w:firstLine="480"/>
        <w:rPr>
          <w:rFonts w:hint="default" w:ascii="Times New Roman" w:hAnsi="Times New Roman" w:eastAsia="宋体" w:cs="Times New Roman"/>
          <w:highlight w:val="yellow"/>
        </w:rPr>
        <w:sectPr>
          <w:footerReference r:id="rId12" w:type="default"/>
          <w:pgSz w:w="11906" w:h="16838"/>
          <w:pgMar w:top="1440" w:right="1797" w:bottom="1440" w:left="1797" w:header="851" w:footer="992" w:gutter="0"/>
          <w:cols w:space="720" w:num="1"/>
          <w:docGrid w:linePitch="312" w:charSpace="0"/>
        </w:sectPr>
      </w:pPr>
    </w:p>
    <w:p w14:paraId="74EF3122">
      <w:pPr>
        <w:pStyle w:val="3"/>
        <w:pageBreakBefore w:val="0"/>
        <w:adjustRightInd/>
        <w:snapToGrid/>
        <w:rPr>
          <w:rFonts w:hint="default" w:ascii="Times New Roman" w:hAnsi="Times New Roman" w:eastAsia="宋体" w:cs="Times New Roman"/>
          <w:sz w:val="30"/>
          <w:szCs w:val="30"/>
        </w:rPr>
      </w:pPr>
      <w:bookmarkStart w:id="12" w:name="_Toc12393"/>
      <w:r>
        <w:rPr>
          <w:rFonts w:hint="default" w:ascii="Times New Roman" w:hAnsi="Times New Roman" w:eastAsia="宋体" w:cs="Times New Roman"/>
          <w:sz w:val="30"/>
          <w:szCs w:val="30"/>
        </w:rPr>
        <w:t>一、矿山基本情况</w:t>
      </w:r>
      <w:bookmarkEnd w:id="12"/>
    </w:p>
    <w:p w14:paraId="4CA8D35E">
      <w:pPr>
        <w:autoSpaceDE w:val="0"/>
        <w:autoSpaceDN w:val="0"/>
        <w:ind w:firstLine="0" w:firstLineChars="0"/>
        <w:jc w:val="center"/>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val="zh-CN"/>
        </w:rPr>
        <w:t>矿山基本信息表</w:t>
      </w:r>
    </w:p>
    <w:tbl>
      <w:tblPr>
        <w:tblStyle w:val="8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3179"/>
        <w:gridCol w:w="1362"/>
        <w:gridCol w:w="2236"/>
      </w:tblGrid>
      <w:tr w14:paraId="73D0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529" w:type="dxa"/>
            <w:gridSpan w:val="4"/>
            <w:vAlign w:val="center"/>
          </w:tcPr>
          <w:p w14:paraId="15693007">
            <w:pPr>
              <w:autoSpaceDE w:val="0"/>
              <w:autoSpaceDN w:val="0"/>
              <w:spacing w:line="240" w:lineRule="auto"/>
              <w:ind w:firstLine="0" w:firstLineChars="0"/>
              <w:jc w:val="center"/>
              <w:rPr>
                <w:rFonts w:hint="default" w:ascii="Times New Roman" w:hAnsi="Times New Roman" w:eastAsia="宋体" w:cs="Times New Roman"/>
                <w:b/>
                <w:sz w:val="21"/>
                <w:szCs w:val="21"/>
                <w:lang w:val="zh-CN"/>
              </w:rPr>
            </w:pPr>
            <w:r>
              <w:rPr>
                <w:rFonts w:hint="default" w:ascii="Times New Roman" w:hAnsi="Times New Roman" w:eastAsia="宋体" w:cs="Times New Roman"/>
                <w:b/>
                <w:sz w:val="21"/>
                <w:szCs w:val="21"/>
                <w:lang w:val="zh-CN"/>
              </w:rPr>
              <w:t>矿山企业基本信息</w:t>
            </w:r>
          </w:p>
        </w:tc>
      </w:tr>
      <w:tr w14:paraId="3FF0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752" w:type="dxa"/>
            <w:vAlign w:val="center"/>
          </w:tcPr>
          <w:p w14:paraId="1A87FC1A">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矿山名称</w:t>
            </w:r>
          </w:p>
        </w:tc>
        <w:tc>
          <w:tcPr>
            <w:tcW w:w="6777" w:type="dxa"/>
            <w:gridSpan w:val="3"/>
            <w:vAlign w:val="center"/>
          </w:tcPr>
          <w:p w14:paraId="2A12221D">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color w:val="000000"/>
                <w:sz w:val="21"/>
                <w:szCs w:val="21"/>
              </w:rPr>
              <w:t>元宝山区元宝山镇木头沟村广民玄武岩矿</w:t>
            </w:r>
          </w:p>
        </w:tc>
      </w:tr>
      <w:tr w14:paraId="6EC3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6CE20272">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采矿权人</w:t>
            </w:r>
          </w:p>
        </w:tc>
        <w:tc>
          <w:tcPr>
            <w:tcW w:w="3179" w:type="dxa"/>
            <w:vAlign w:val="center"/>
          </w:tcPr>
          <w:p w14:paraId="2E9AADD2">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color w:val="000000"/>
                <w:sz w:val="21"/>
                <w:szCs w:val="21"/>
              </w:rPr>
              <w:t>赤峰市禹诚玄武岩有限公司</w:t>
            </w:r>
          </w:p>
        </w:tc>
        <w:tc>
          <w:tcPr>
            <w:tcW w:w="1362" w:type="dxa"/>
            <w:vAlign w:val="center"/>
          </w:tcPr>
          <w:p w14:paraId="6B44DC01">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法人代表</w:t>
            </w:r>
          </w:p>
        </w:tc>
        <w:tc>
          <w:tcPr>
            <w:tcW w:w="2236" w:type="dxa"/>
            <w:vAlign w:val="center"/>
          </w:tcPr>
          <w:p w14:paraId="28D4A6E7">
            <w:pPr>
              <w:autoSpaceDE w:val="0"/>
              <w:autoSpaceDN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陆广民</w:t>
            </w:r>
          </w:p>
        </w:tc>
      </w:tr>
      <w:tr w14:paraId="4BA9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2146BD00">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采矿许可证号</w:t>
            </w:r>
          </w:p>
        </w:tc>
        <w:tc>
          <w:tcPr>
            <w:tcW w:w="3179" w:type="dxa"/>
            <w:vAlign w:val="center"/>
          </w:tcPr>
          <w:p w14:paraId="7FD6BEBC">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color w:val="000000"/>
                <w:sz w:val="21"/>
                <w:szCs w:val="21"/>
              </w:rPr>
              <w:t>C1504002019067150148168</w:t>
            </w:r>
          </w:p>
        </w:tc>
        <w:tc>
          <w:tcPr>
            <w:tcW w:w="1362" w:type="dxa"/>
            <w:vAlign w:val="center"/>
          </w:tcPr>
          <w:p w14:paraId="2C545587">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发证机关</w:t>
            </w:r>
          </w:p>
        </w:tc>
        <w:tc>
          <w:tcPr>
            <w:tcW w:w="2236" w:type="dxa"/>
            <w:vAlign w:val="center"/>
          </w:tcPr>
          <w:p w14:paraId="0CDC2229">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赤峰市自然资源局</w:t>
            </w:r>
          </w:p>
        </w:tc>
      </w:tr>
      <w:tr w14:paraId="3D24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44CCAA59">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有效期限</w:t>
            </w:r>
          </w:p>
        </w:tc>
        <w:tc>
          <w:tcPr>
            <w:tcW w:w="3179" w:type="dxa"/>
            <w:vAlign w:val="center"/>
          </w:tcPr>
          <w:p w14:paraId="4435C83D">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20</w:t>
            </w:r>
            <w:r>
              <w:rPr>
                <w:rFonts w:hint="eastAsia" w:cs="Times New Roman"/>
                <w:sz w:val="21"/>
                <w:szCs w:val="21"/>
                <w:lang w:val="en-US" w:eastAsia="zh-CN"/>
              </w:rPr>
              <w:t>25</w:t>
            </w:r>
            <w:r>
              <w:rPr>
                <w:rFonts w:hint="default" w:ascii="Times New Roman" w:hAnsi="Times New Roman" w:eastAsia="宋体" w:cs="Times New Roman"/>
                <w:sz w:val="21"/>
                <w:szCs w:val="21"/>
                <w:lang w:val="zh-CN"/>
              </w:rPr>
              <w:t>年6月27日至202</w:t>
            </w:r>
            <w:r>
              <w:rPr>
                <w:rFonts w:hint="eastAsia" w:cs="Times New Roman"/>
                <w:sz w:val="21"/>
                <w:szCs w:val="21"/>
                <w:lang w:val="en-US" w:eastAsia="zh-CN"/>
              </w:rPr>
              <w:t>8</w:t>
            </w:r>
            <w:r>
              <w:rPr>
                <w:rFonts w:hint="default" w:ascii="Times New Roman" w:hAnsi="Times New Roman" w:eastAsia="宋体" w:cs="Times New Roman"/>
                <w:sz w:val="21"/>
                <w:szCs w:val="21"/>
                <w:lang w:val="zh-CN"/>
              </w:rPr>
              <w:t>年6月27日</w:t>
            </w:r>
          </w:p>
        </w:tc>
        <w:tc>
          <w:tcPr>
            <w:tcW w:w="1362" w:type="dxa"/>
            <w:vAlign w:val="center"/>
          </w:tcPr>
          <w:p w14:paraId="6818297F">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发证日期</w:t>
            </w:r>
          </w:p>
        </w:tc>
        <w:tc>
          <w:tcPr>
            <w:tcW w:w="2236" w:type="dxa"/>
            <w:vAlign w:val="center"/>
          </w:tcPr>
          <w:p w14:paraId="286CC50C">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20</w:t>
            </w:r>
            <w:r>
              <w:rPr>
                <w:rFonts w:hint="eastAsia" w:cs="Times New Roman"/>
                <w:sz w:val="21"/>
                <w:szCs w:val="21"/>
                <w:lang w:val="en-US" w:eastAsia="zh-CN"/>
              </w:rPr>
              <w:t>25</w:t>
            </w:r>
            <w:r>
              <w:rPr>
                <w:rFonts w:hint="default" w:ascii="Times New Roman" w:hAnsi="Times New Roman" w:eastAsia="宋体" w:cs="Times New Roman"/>
                <w:sz w:val="21"/>
                <w:szCs w:val="21"/>
                <w:lang w:val="zh-CN"/>
              </w:rPr>
              <w:t>年</w:t>
            </w:r>
            <w:r>
              <w:rPr>
                <w:rFonts w:hint="eastAsia" w:cs="Times New Roman"/>
                <w:sz w:val="21"/>
                <w:szCs w:val="21"/>
                <w:lang w:val="en-US" w:eastAsia="zh-CN"/>
              </w:rPr>
              <w:t>5</w:t>
            </w:r>
            <w:r>
              <w:rPr>
                <w:rFonts w:hint="default" w:ascii="Times New Roman" w:hAnsi="Times New Roman" w:eastAsia="宋体" w:cs="Times New Roman"/>
                <w:sz w:val="21"/>
                <w:szCs w:val="21"/>
                <w:lang w:val="zh-CN"/>
              </w:rPr>
              <w:t>月</w:t>
            </w:r>
            <w:r>
              <w:rPr>
                <w:rFonts w:hint="eastAsia" w:cs="Times New Roman"/>
                <w:sz w:val="21"/>
                <w:szCs w:val="21"/>
                <w:lang w:val="en-US" w:eastAsia="zh-CN"/>
              </w:rPr>
              <w:t>16</w:t>
            </w:r>
            <w:r>
              <w:rPr>
                <w:rFonts w:hint="default" w:ascii="Times New Roman" w:hAnsi="Times New Roman" w:eastAsia="宋体" w:cs="Times New Roman"/>
                <w:sz w:val="21"/>
                <w:szCs w:val="21"/>
                <w:lang w:val="zh-CN"/>
              </w:rPr>
              <w:t>日</w:t>
            </w:r>
          </w:p>
        </w:tc>
      </w:tr>
      <w:tr w14:paraId="0DBA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7174F422">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矿区地址</w:t>
            </w:r>
          </w:p>
        </w:tc>
        <w:tc>
          <w:tcPr>
            <w:tcW w:w="6777" w:type="dxa"/>
            <w:gridSpan w:val="3"/>
            <w:vAlign w:val="center"/>
          </w:tcPr>
          <w:p w14:paraId="3DC7A801">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color w:val="000000"/>
                <w:sz w:val="21"/>
                <w:szCs w:val="21"/>
              </w:rPr>
              <w:t>赤峰市元宝山区元宝山镇木头沟村</w:t>
            </w:r>
          </w:p>
        </w:tc>
      </w:tr>
      <w:tr w14:paraId="59B1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2C55903E">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经纬度坐标</w:t>
            </w:r>
          </w:p>
        </w:tc>
        <w:tc>
          <w:tcPr>
            <w:tcW w:w="6777" w:type="dxa"/>
            <w:gridSpan w:val="3"/>
            <w:vAlign w:val="center"/>
          </w:tcPr>
          <w:p w14:paraId="18FC7E40">
            <w:pPr>
              <w:autoSpaceDE w:val="0"/>
              <w:autoSpaceDN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lang w:val="zh-CN"/>
              </w:rPr>
              <w:t>东经</w:t>
            </w:r>
            <w:r>
              <w:rPr>
                <w:rFonts w:hint="default" w:ascii="Times New Roman" w:hAnsi="Times New Roman" w:eastAsia="宋体" w:cs="Times New Roman"/>
                <w:color w:val="000000"/>
                <w:sz w:val="21"/>
                <w:szCs w:val="21"/>
              </w:rPr>
              <w:t>119°11′06″～119°11′22″</w:t>
            </w:r>
            <w:r>
              <w:rPr>
                <w:rFonts w:hint="default" w:ascii="Times New Roman" w:hAnsi="Times New Roman" w:cs="Times New Roman"/>
                <w:color w:val="000000"/>
                <w:sz w:val="21"/>
                <w:szCs w:val="21"/>
                <w:lang w:eastAsia="zh-CN"/>
              </w:rPr>
              <w:t>；</w:t>
            </w:r>
            <w:r>
              <w:rPr>
                <w:rFonts w:hint="default" w:ascii="Times New Roman" w:hAnsi="Times New Roman" w:eastAsia="宋体" w:cs="Times New Roman"/>
                <w:sz w:val="21"/>
                <w:szCs w:val="21"/>
                <w:lang w:val="zh-CN"/>
              </w:rPr>
              <w:t>北纬</w:t>
            </w:r>
            <w:r>
              <w:rPr>
                <w:rFonts w:hint="default" w:ascii="Times New Roman" w:hAnsi="Times New Roman" w:eastAsia="宋体" w:cs="Times New Roman"/>
                <w:color w:val="000000"/>
                <w:sz w:val="21"/>
                <w:szCs w:val="21"/>
              </w:rPr>
              <w:t>42°17′51″～42°18′07″</w:t>
            </w:r>
          </w:p>
        </w:tc>
      </w:tr>
      <w:tr w14:paraId="16CE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3AD97989">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经济类型</w:t>
            </w:r>
          </w:p>
        </w:tc>
        <w:tc>
          <w:tcPr>
            <w:tcW w:w="3179" w:type="dxa"/>
            <w:vAlign w:val="center"/>
          </w:tcPr>
          <w:p w14:paraId="5FA5594C">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color w:val="000000"/>
                <w:sz w:val="21"/>
                <w:szCs w:val="21"/>
              </w:rPr>
              <w:t>有限责任公司</w:t>
            </w:r>
          </w:p>
        </w:tc>
        <w:tc>
          <w:tcPr>
            <w:tcW w:w="1362" w:type="dxa"/>
            <w:vAlign w:val="center"/>
          </w:tcPr>
          <w:p w14:paraId="6F79C9E6">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生产规模</w:t>
            </w:r>
          </w:p>
        </w:tc>
        <w:tc>
          <w:tcPr>
            <w:tcW w:w="2236" w:type="dxa"/>
            <w:vAlign w:val="center"/>
          </w:tcPr>
          <w:p w14:paraId="44B59FC3">
            <w:pPr>
              <w:autoSpaceDE w:val="0"/>
              <w:autoSpaceDN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12</w:t>
            </w:r>
            <w:r>
              <w:rPr>
                <w:rFonts w:hint="default" w:ascii="Times New Roman" w:hAnsi="Times New Roman" w:eastAsia="宋体" w:cs="Times New Roman"/>
                <w:sz w:val="21"/>
                <w:szCs w:val="21"/>
                <w:lang w:val="zh-CN"/>
              </w:rPr>
              <w:t>×10</w:t>
            </w:r>
            <w:r>
              <w:rPr>
                <w:rFonts w:hint="default" w:ascii="Times New Roman" w:hAnsi="Times New Roman" w:eastAsia="宋体" w:cs="Times New Roman"/>
                <w:sz w:val="21"/>
                <w:szCs w:val="21"/>
                <w:vertAlign w:val="superscript"/>
                <w:lang w:val="zh-CN"/>
              </w:rPr>
              <w:t>4</w:t>
            </w:r>
            <w:r>
              <w:rPr>
                <w:rFonts w:hint="default" w:ascii="Times New Roman" w:hAnsi="Times New Roman" w:eastAsia="宋体" w:cs="Times New Roman"/>
                <w:sz w:val="21"/>
                <w:szCs w:val="21"/>
                <w:lang w:val="zh-CN"/>
              </w:rPr>
              <w:t>m</w:t>
            </w:r>
            <w:r>
              <w:rPr>
                <w:rFonts w:hint="default" w:ascii="Times New Roman" w:hAnsi="Times New Roman" w:eastAsia="宋体" w:cs="Times New Roman"/>
                <w:sz w:val="21"/>
                <w:szCs w:val="21"/>
                <w:vertAlign w:val="superscript"/>
                <w:lang w:val="zh-CN"/>
              </w:rPr>
              <w:t>3</w:t>
            </w:r>
          </w:p>
        </w:tc>
      </w:tr>
      <w:tr w14:paraId="079E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752" w:type="dxa"/>
            <w:vAlign w:val="center"/>
          </w:tcPr>
          <w:p w14:paraId="15BDB52B">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开采矿种</w:t>
            </w:r>
          </w:p>
        </w:tc>
        <w:tc>
          <w:tcPr>
            <w:tcW w:w="3179" w:type="dxa"/>
            <w:vAlign w:val="center"/>
          </w:tcPr>
          <w:p w14:paraId="50B59850">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color w:val="000000"/>
                <w:sz w:val="21"/>
                <w:szCs w:val="21"/>
              </w:rPr>
              <w:t>建筑用玄武岩</w:t>
            </w:r>
          </w:p>
        </w:tc>
        <w:tc>
          <w:tcPr>
            <w:tcW w:w="1362" w:type="dxa"/>
            <w:vAlign w:val="center"/>
          </w:tcPr>
          <w:p w14:paraId="49EF72A5">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采矿方式</w:t>
            </w:r>
          </w:p>
        </w:tc>
        <w:tc>
          <w:tcPr>
            <w:tcW w:w="2236" w:type="dxa"/>
            <w:vAlign w:val="center"/>
          </w:tcPr>
          <w:p w14:paraId="51143E4F">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露天</w:t>
            </w:r>
          </w:p>
        </w:tc>
      </w:tr>
      <w:tr w14:paraId="7D38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752" w:type="dxa"/>
            <w:vAlign w:val="center"/>
          </w:tcPr>
          <w:p w14:paraId="0178877C">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矿区面积</w:t>
            </w:r>
          </w:p>
        </w:tc>
        <w:tc>
          <w:tcPr>
            <w:tcW w:w="3179" w:type="dxa"/>
            <w:vAlign w:val="center"/>
          </w:tcPr>
          <w:p w14:paraId="1BC22334">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0.1172km</w:t>
            </w:r>
            <w:r>
              <w:rPr>
                <w:rFonts w:hint="default" w:ascii="Times New Roman" w:hAnsi="Times New Roman" w:eastAsia="宋体" w:cs="Times New Roman"/>
                <w:sz w:val="21"/>
                <w:szCs w:val="21"/>
                <w:vertAlign w:val="superscript"/>
                <w:lang w:val="zh-CN"/>
              </w:rPr>
              <w:t>2</w:t>
            </w:r>
          </w:p>
        </w:tc>
        <w:tc>
          <w:tcPr>
            <w:tcW w:w="1362" w:type="dxa"/>
            <w:vAlign w:val="center"/>
          </w:tcPr>
          <w:p w14:paraId="300E3C75">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生产现状</w:t>
            </w:r>
          </w:p>
        </w:tc>
        <w:tc>
          <w:tcPr>
            <w:tcW w:w="2236" w:type="dxa"/>
            <w:vAlign w:val="center"/>
          </w:tcPr>
          <w:p w14:paraId="531714BE">
            <w:pPr>
              <w:autoSpaceDE w:val="0"/>
              <w:autoSpaceDN w:val="0"/>
              <w:spacing w:line="240" w:lineRule="auto"/>
              <w:ind w:firstLine="0" w:firstLineChars="0"/>
              <w:jc w:val="center"/>
              <w:rPr>
                <w:rFonts w:hint="eastAsia" w:ascii="Times New Roman" w:hAnsi="Times New Roman" w:eastAsia="宋体" w:cs="Times New Roman"/>
                <w:sz w:val="21"/>
                <w:szCs w:val="21"/>
                <w:lang w:val="zh-CN" w:eastAsia="zh-CN"/>
              </w:rPr>
            </w:pPr>
            <w:r>
              <w:rPr>
                <w:rFonts w:hint="eastAsia" w:cs="Times New Roman"/>
                <w:sz w:val="21"/>
                <w:szCs w:val="21"/>
                <w:lang w:val="en-US" w:eastAsia="zh-CN"/>
              </w:rPr>
              <w:t>停产</w:t>
            </w:r>
          </w:p>
        </w:tc>
      </w:tr>
      <w:tr w14:paraId="67BE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52" w:type="dxa"/>
            <w:vAlign w:val="center"/>
          </w:tcPr>
          <w:p w14:paraId="4BBD6295">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建矿时间</w:t>
            </w:r>
          </w:p>
        </w:tc>
        <w:tc>
          <w:tcPr>
            <w:tcW w:w="3179" w:type="dxa"/>
            <w:vAlign w:val="center"/>
          </w:tcPr>
          <w:p w14:paraId="05DF6C33">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2018年11月</w:t>
            </w:r>
          </w:p>
        </w:tc>
        <w:tc>
          <w:tcPr>
            <w:tcW w:w="1362" w:type="dxa"/>
            <w:vAlign w:val="center"/>
          </w:tcPr>
          <w:p w14:paraId="2B67310C">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设计生产能力</w:t>
            </w:r>
          </w:p>
        </w:tc>
        <w:tc>
          <w:tcPr>
            <w:tcW w:w="2236" w:type="dxa"/>
            <w:vAlign w:val="center"/>
          </w:tcPr>
          <w:p w14:paraId="2167F076">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12×10</w:t>
            </w:r>
            <w:r>
              <w:rPr>
                <w:rFonts w:hint="default" w:ascii="Times New Roman" w:hAnsi="Times New Roman" w:eastAsia="宋体" w:cs="Times New Roman"/>
                <w:sz w:val="21"/>
                <w:szCs w:val="21"/>
                <w:vertAlign w:val="superscript"/>
                <w:lang w:val="zh-CN"/>
              </w:rPr>
              <w:t>4</w:t>
            </w:r>
            <w:r>
              <w:rPr>
                <w:rFonts w:hint="default" w:ascii="Times New Roman" w:hAnsi="Times New Roman" w:eastAsia="宋体" w:cs="Times New Roman"/>
                <w:sz w:val="21"/>
                <w:szCs w:val="21"/>
                <w:lang w:val="zh-CN"/>
              </w:rPr>
              <w:t>m</w:t>
            </w:r>
            <w:r>
              <w:rPr>
                <w:rFonts w:hint="default" w:ascii="Times New Roman" w:hAnsi="Times New Roman" w:eastAsia="宋体" w:cs="Times New Roman"/>
                <w:sz w:val="21"/>
                <w:szCs w:val="21"/>
                <w:vertAlign w:val="superscript"/>
                <w:lang w:val="zh-CN"/>
              </w:rPr>
              <w:t>3</w:t>
            </w:r>
            <w:r>
              <w:rPr>
                <w:rFonts w:hint="default" w:ascii="Times New Roman" w:hAnsi="Times New Roman" w:eastAsia="宋体" w:cs="Times New Roman"/>
                <w:sz w:val="21"/>
                <w:szCs w:val="21"/>
                <w:lang w:val="zh-CN"/>
              </w:rPr>
              <w:t>/年</w:t>
            </w:r>
          </w:p>
        </w:tc>
      </w:tr>
      <w:tr w14:paraId="38AA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617FC56B">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设计服务年限</w:t>
            </w:r>
          </w:p>
        </w:tc>
        <w:tc>
          <w:tcPr>
            <w:tcW w:w="3179" w:type="dxa"/>
            <w:vAlign w:val="center"/>
          </w:tcPr>
          <w:p w14:paraId="089E3C70">
            <w:pPr>
              <w:autoSpaceDE w:val="0"/>
              <w:autoSpaceDN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lang w:val="en-US" w:eastAsia="zh-CN"/>
              </w:rPr>
              <w:t>8.0</w:t>
            </w:r>
          </w:p>
        </w:tc>
        <w:tc>
          <w:tcPr>
            <w:tcW w:w="1362" w:type="dxa"/>
            <w:vAlign w:val="center"/>
          </w:tcPr>
          <w:p w14:paraId="3C120D90">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实际生产能力</w:t>
            </w:r>
          </w:p>
        </w:tc>
        <w:tc>
          <w:tcPr>
            <w:tcW w:w="2236" w:type="dxa"/>
            <w:vAlign w:val="center"/>
          </w:tcPr>
          <w:p w14:paraId="08BEB8C0">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p>
        </w:tc>
      </w:tr>
      <w:tr w14:paraId="404A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752" w:type="dxa"/>
            <w:vAlign w:val="center"/>
          </w:tcPr>
          <w:p w14:paraId="22D65AD7">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剩余服务年限</w:t>
            </w:r>
          </w:p>
        </w:tc>
        <w:tc>
          <w:tcPr>
            <w:tcW w:w="3179" w:type="dxa"/>
            <w:vAlign w:val="center"/>
          </w:tcPr>
          <w:p w14:paraId="24D75EF2">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cs="Times New Roman"/>
                <w:sz w:val="21"/>
                <w:szCs w:val="21"/>
                <w:lang w:val="en-US" w:eastAsia="zh-CN"/>
              </w:rPr>
              <w:t>5.84</w:t>
            </w:r>
            <w:r>
              <w:rPr>
                <w:rFonts w:hint="default" w:ascii="Times New Roman" w:hAnsi="Times New Roman" w:eastAsia="宋体" w:cs="Times New Roman"/>
                <w:sz w:val="21"/>
                <w:szCs w:val="21"/>
                <w:lang w:val="zh-CN"/>
              </w:rPr>
              <w:t>年</w:t>
            </w:r>
          </w:p>
        </w:tc>
        <w:tc>
          <w:tcPr>
            <w:tcW w:w="1362" w:type="dxa"/>
            <w:vAlign w:val="center"/>
          </w:tcPr>
          <w:p w14:paraId="2F6311D2">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开采深度</w:t>
            </w:r>
          </w:p>
        </w:tc>
        <w:tc>
          <w:tcPr>
            <w:tcW w:w="2236" w:type="dxa"/>
            <w:vAlign w:val="center"/>
          </w:tcPr>
          <w:p w14:paraId="44C26621">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670m至610m标高</w:t>
            </w:r>
          </w:p>
        </w:tc>
      </w:tr>
      <w:tr w14:paraId="6B8A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752" w:type="dxa"/>
            <w:vAlign w:val="center"/>
          </w:tcPr>
          <w:p w14:paraId="0577F6B8">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查明资源储量</w:t>
            </w:r>
          </w:p>
        </w:tc>
        <w:tc>
          <w:tcPr>
            <w:tcW w:w="3179" w:type="dxa"/>
            <w:vAlign w:val="center"/>
          </w:tcPr>
          <w:p w14:paraId="04190CE5">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98.98×10</w:t>
            </w:r>
            <w:r>
              <w:rPr>
                <w:rFonts w:hint="default" w:ascii="Times New Roman" w:hAnsi="Times New Roman" w:eastAsia="宋体" w:cs="Times New Roman"/>
                <w:sz w:val="21"/>
                <w:szCs w:val="21"/>
                <w:vertAlign w:val="superscript"/>
                <w:lang w:val="zh-CN"/>
              </w:rPr>
              <w:t>4</w:t>
            </w:r>
            <w:r>
              <w:rPr>
                <w:rFonts w:hint="default" w:ascii="Times New Roman" w:hAnsi="Times New Roman" w:eastAsia="宋体" w:cs="Times New Roman"/>
                <w:sz w:val="21"/>
                <w:szCs w:val="21"/>
                <w:lang w:val="zh-CN"/>
              </w:rPr>
              <w:t>m</w:t>
            </w:r>
            <w:r>
              <w:rPr>
                <w:rFonts w:hint="default" w:ascii="Times New Roman" w:hAnsi="Times New Roman" w:eastAsia="宋体" w:cs="Times New Roman"/>
                <w:sz w:val="21"/>
                <w:szCs w:val="21"/>
                <w:vertAlign w:val="superscript"/>
                <w:lang w:val="zh-CN"/>
              </w:rPr>
              <w:t>3</w:t>
            </w:r>
          </w:p>
        </w:tc>
        <w:tc>
          <w:tcPr>
            <w:tcW w:w="1362" w:type="dxa"/>
            <w:vAlign w:val="center"/>
          </w:tcPr>
          <w:p w14:paraId="73E36AC3">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剩余资源储量</w:t>
            </w:r>
          </w:p>
        </w:tc>
        <w:tc>
          <w:tcPr>
            <w:tcW w:w="2236" w:type="dxa"/>
            <w:vAlign w:val="center"/>
          </w:tcPr>
          <w:p w14:paraId="376EE6C4">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cs="Times New Roman"/>
                <w:sz w:val="21"/>
                <w:szCs w:val="21"/>
                <w:lang w:val="en-US" w:eastAsia="zh-CN"/>
              </w:rPr>
              <w:t>70.09</w:t>
            </w:r>
            <w:r>
              <w:rPr>
                <w:rFonts w:hint="default" w:ascii="Times New Roman" w:hAnsi="Times New Roman" w:eastAsia="宋体" w:cs="Times New Roman"/>
                <w:sz w:val="21"/>
                <w:szCs w:val="21"/>
                <w:lang w:val="zh-CN"/>
              </w:rPr>
              <w:t>×10</w:t>
            </w:r>
            <w:r>
              <w:rPr>
                <w:rFonts w:hint="default" w:ascii="Times New Roman" w:hAnsi="Times New Roman" w:eastAsia="宋体" w:cs="Times New Roman"/>
                <w:sz w:val="21"/>
                <w:szCs w:val="21"/>
                <w:vertAlign w:val="superscript"/>
                <w:lang w:val="zh-CN"/>
              </w:rPr>
              <w:t>4</w:t>
            </w:r>
            <w:r>
              <w:rPr>
                <w:rFonts w:hint="default" w:ascii="Times New Roman" w:hAnsi="Times New Roman" w:eastAsia="宋体" w:cs="Times New Roman"/>
                <w:sz w:val="21"/>
                <w:szCs w:val="21"/>
                <w:lang w:val="zh-CN"/>
              </w:rPr>
              <w:t>m</w:t>
            </w:r>
            <w:r>
              <w:rPr>
                <w:rFonts w:hint="default" w:ascii="Times New Roman" w:hAnsi="Times New Roman" w:eastAsia="宋体" w:cs="Times New Roman"/>
                <w:sz w:val="21"/>
                <w:szCs w:val="21"/>
                <w:vertAlign w:val="superscript"/>
                <w:lang w:val="zh-CN"/>
              </w:rPr>
              <w:t>3</w:t>
            </w:r>
          </w:p>
        </w:tc>
      </w:tr>
      <w:tr w14:paraId="3D51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736AF722">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矿区范围</w:t>
            </w:r>
          </w:p>
          <w:p w14:paraId="1DF581A6">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拐点坐标</w:t>
            </w:r>
          </w:p>
        </w:tc>
        <w:tc>
          <w:tcPr>
            <w:tcW w:w="6777" w:type="dxa"/>
            <w:gridSpan w:val="3"/>
            <w:vAlign w:val="center"/>
          </w:tcPr>
          <w:tbl>
            <w:tblPr>
              <w:tblStyle w:val="86"/>
              <w:tblW w:w="6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1375"/>
              <w:gridCol w:w="1416"/>
              <w:gridCol w:w="397"/>
              <w:gridCol w:w="1350"/>
              <w:gridCol w:w="1476"/>
            </w:tblGrid>
            <w:tr w14:paraId="071F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1" w:type="dxa"/>
                  <w:gridSpan w:val="6"/>
                  <w:shd w:val="clear" w:color="auto" w:fill="auto"/>
                  <w:noWrap/>
                  <w:vAlign w:val="center"/>
                </w:tcPr>
                <w:p w14:paraId="21BFF241">
                  <w:pPr>
                    <w:widowControl/>
                    <w:adjustRightInd/>
                    <w:snapToGrid/>
                    <w:spacing w:line="240" w:lineRule="auto"/>
                    <w:ind w:firstLine="44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2000国家大地坐标系</w:t>
                  </w:r>
                </w:p>
              </w:tc>
            </w:tr>
            <w:tr w14:paraId="755E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dxa"/>
                  <w:shd w:val="clear" w:color="auto" w:fill="auto"/>
                  <w:noWrap/>
                  <w:vAlign w:val="center"/>
                </w:tcPr>
                <w:p w14:paraId="652A5E20">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点号</w:t>
                  </w:r>
                </w:p>
              </w:tc>
              <w:tc>
                <w:tcPr>
                  <w:tcW w:w="1375" w:type="dxa"/>
                  <w:shd w:val="clear" w:color="auto" w:fill="auto"/>
                  <w:noWrap/>
                  <w:vAlign w:val="center"/>
                </w:tcPr>
                <w:p w14:paraId="27ADC59B">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X</w:t>
                  </w:r>
                </w:p>
              </w:tc>
              <w:tc>
                <w:tcPr>
                  <w:tcW w:w="1416" w:type="dxa"/>
                  <w:shd w:val="clear" w:color="auto" w:fill="auto"/>
                  <w:noWrap/>
                  <w:vAlign w:val="center"/>
                </w:tcPr>
                <w:p w14:paraId="1CC06B81">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Y</w:t>
                  </w:r>
                </w:p>
              </w:tc>
              <w:tc>
                <w:tcPr>
                  <w:tcW w:w="397" w:type="dxa"/>
                  <w:shd w:val="clear" w:color="auto" w:fill="auto"/>
                  <w:noWrap/>
                  <w:vAlign w:val="center"/>
                </w:tcPr>
                <w:p w14:paraId="6633E4CE">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点号</w:t>
                  </w:r>
                </w:p>
              </w:tc>
              <w:tc>
                <w:tcPr>
                  <w:tcW w:w="1350" w:type="dxa"/>
                  <w:shd w:val="clear" w:color="auto" w:fill="auto"/>
                  <w:noWrap/>
                  <w:vAlign w:val="center"/>
                </w:tcPr>
                <w:p w14:paraId="64F8BB7F">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X</w:t>
                  </w:r>
                </w:p>
              </w:tc>
              <w:tc>
                <w:tcPr>
                  <w:tcW w:w="1476" w:type="dxa"/>
                  <w:shd w:val="clear" w:color="auto" w:fill="auto"/>
                  <w:noWrap/>
                  <w:vAlign w:val="center"/>
                </w:tcPr>
                <w:p w14:paraId="769459C9">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Y</w:t>
                  </w:r>
                </w:p>
              </w:tc>
            </w:tr>
            <w:tr w14:paraId="5CB7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dxa"/>
                  <w:shd w:val="clear" w:color="auto" w:fill="auto"/>
                  <w:noWrap/>
                  <w:vAlign w:val="center"/>
                </w:tcPr>
                <w:p w14:paraId="545C9FB6">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w:t>
                  </w:r>
                </w:p>
              </w:tc>
              <w:tc>
                <w:tcPr>
                  <w:tcW w:w="1375" w:type="dxa"/>
                  <w:shd w:val="clear" w:color="auto" w:fill="auto"/>
                  <w:noWrap/>
                  <w:vAlign w:val="center"/>
                </w:tcPr>
                <w:p w14:paraId="606F0C02">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4685017.5200</w:t>
                  </w:r>
                </w:p>
              </w:tc>
              <w:tc>
                <w:tcPr>
                  <w:tcW w:w="1416" w:type="dxa"/>
                  <w:shd w:val="clear" w:color="auto" w:fill="auto"/>
                  <w:noWrap/>
                  <w:vAlign w:val="center"/>
                </w:tcPr>
                <w:p w14:paraId="19A965ED">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40432816.0800</w:t>
                  </w:r>
                </w:p>
              </w:tc>
              <w:tc>
                <w:tcPr>
                  <w:tcW w:w="397" w:type="dxa"/>
                  <w:shd w:val="clear" w:color="auto" w:fill="auto"/>
                  <w:noWrap/>
                  <w:vAlign w:val="center"/>
                </w:tcPr>
                <w:p w14:paraId="1A2DA566">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w:t>
                  </w:r>
                </w:p>
              </w:tc>
              <w:tc>
                <w:tcPr>
                  <w:tcW w:w="1350" w:type="dxa"/>
                  <w:shd w:val="clear" w:color="auto" w:fill="auto"/>
                  <w:noWrap/>
                  <w:vAlign w:val="center"/>
                </w:tcPr>
                <w:p w14:paraId="1A086B61">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4685463.4700</w:t>
                  </w:r>
                </w:p>
              </w:tc>
              <w:tc>
                <w:tcPr>
                  <w:tcW w:w="1476" w:type="dxa"/>
                  <w:shd w:val="clear" w:color="auto" w:fill="auto"/>
                  <w:noWrap/>
                  <w:vAlign w:val="center"/>
                </w:tcPr>
                <w:p w14:paraId="34AA3A36">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40432908.4300</w:t>
                  </w:r>
                </w:p>
              </w:tc>
            </w:tr>
            <w:tr w14:paraId="574A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dxa"/>
                  <w:shd w:val="clear" w:color="auto" w:fill="auto"/>
                  <w:noWrap/>
                  <w:vAlign w:val="center"/>
                </w:tcPr>
                <w:p w14:paraId="06ED33EB">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w:t>
                  </w:r>
                </w:p>
              </w:tc>
              <w:tc>
                <w:tcPr>
                  <w:tcW w:w="1375" w:type="dxa"/>
                  <w:shd w:val="clear" w:color="auto" w:fill="auto"/>
                  <w:noWrap/>
                  <w:vAlign w:val="center"/>
                </w:tcPr>
                <w:p w14:paraId="26AC6535">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4685125.3100</w:t>
                  </w:r>
                </w:p>
              </w:tc>
              <w:tc>
                <w:tcPr>
                  <w:tcW w:w="1416" w:type="dxa"/>
                  <w:shd w:val="clear" w:color="auto" w:fill="auto"/>
                  <w:noWrap/>
                  <w:vAlign w:val="center"/>
                </w:tcPr>
                <w:p w14:paraId="7AA00B11">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40432801.8200</w:t>
                  </w:r>
                </w:p>
              </w:tc>
              <w:tc>
                <w:tcPr>
                  <w:tcW w:w="397" w:type="dxa"/>
                  <w:shd w:val="clear" w:color="auto" w:fill="auto"/>
                  <w:noWrap/>
                  <w:vAlign w:val="center"/>
                </w:tcPr>
                <w:p w14:paraId="5F7DE798">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5</w:t>
                  </w:r>
                </w:p>
              </w:tc>
              <w:tc>
                <w:tcPr>
                  <w:tcW w:w="1350" w:type="dxa"/>
                  <w:shd w:val="clear" w:color="auto" w:fill="auto"/>
                  <w:noWrap/>
                  <w:vAlign w:val="center"/>
                </w:tcPr>
                <w:p w14:paraId="274CF4CB">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4685489.5400</w:t>
                  </w:r>
                </w:p>
              </w:tc>
              <w:tc>
                <w:tcPr>
                  <w:tcW w:w="1476" w:type="dxa"/>
                  <w:shd w:val="clear" w:color="auto" w:fill="auto"/>
                  <w:noWrap/>
                  <w:vAlign w:val="center"/>
                </w:tcPr>
                <w:p w14:paraId="3F8C3780">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40433105.5200</w:t>
                  </w:r>
                </w:p>
              </w:tc>
            </w:tr>
            <w:tr w14:paraId="7B33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dxa"/>
                  <w:shd w:val="clear" w:color="auto" w:fill="auto"/>
                  <w:noWrap/>
                  <w:vAlign w:val="center"/>
                </w:tcPr>
                <w:p w14:paraId="60F9C130">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1375" w:type="dxa"/>
                  <w:shd w:val="clear" w:color="auto" w:fill="auto"/>
                  <w:noWrap/>
                  <w:vAlign w:val="center"/>
                </w:tcPr>
                <w:p w14:paraId="74DE7D24">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4685314.8600</w:t>
                  </w:r>
                </w:p>
              </w:tc>
              <w:tc>
                <w:tcPr>
                  <w:tcW w:w="1416" w:type="dxa"/>
                  <w:shd w:val="clear" w:color="auto" w:fill="auto"/>
                  <w:noWrap/>
                  <w:vAlign w:val="center"/>
                </w:tcPr>
                <w:p w14:paraId="15C69A93">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40432912.8600</w:t>
                  </w:r>
                </w:p>
              </w:tc>
              <w:tc>
                <w:tcPr>
                  <w:tcW w:w="397" w:type="dxa"/>
                  <w:shd w:val="clear" w:color="auto" w:fill="auto"/>
                  <w:noWrap/>
                  <w:vAlign w:val="center"/>
                </w:tcPr>
                <w:p w14:paraId="24C1A639">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6</w:t>
                  </w:r>
                </w:p>
              </w:tc>
              <w:tc>
                <w:tcPr>
                  <w:tcW w:w="1350" w:type="dxa"/>
                  <w:shd w:val="clear" w:color="auto" w:fill="auto"/>
                  <w:noWrap/>
                  <w:vAlign w:val="center"/>
                </w:tcPr>
                <w:p w14:paraId="420BF2B1">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4685063.2500</w:t>
                  </w:r>
                </w:p>
              </w:tc>
              <w:tc>
                <w:tcPr>
                  <w:tcW w:w="1476" w:type="dxa"/>
                  <w:shd w:val="clear" w:color="auto" w:fill="auto"/>
                  <w:noWrap/>
                  <w:vAlign w:val="center"/>
                </w:tcPr>
                <w:p w14:paraId="6ADCDAAB">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40433161.9000</w:t>
                  </w:r>
                </w:p>
              </w:tc>
            </w:tr>
          </w:tbl>
          <w:p w14:paraId="0B5248F0">
            <w:pPr>
              <w:autoSpaceDE w:val="0"/>
              <w:autoSpaceDN w:val="0"/>
              <w:spacing w:line="240" w:lineRule="auto"/>
              <w:ind w:firstLine="0" w:firstLineChars="0"/>
              <w:jc w:val="center"/>
              <w:textAlignment w:val="center"/>
              <w:rPr>
                <w:rFonts w:hint="default" w:ascii="Times New Roman" w:hAnsi="Times New Roman" w:eastAsia="宋体" w:cs="Times New Roman"/>
                <w:sz w:val="21"/>
                <w:szCs w:val="21"/>
                <w:lang w:val="zh-CN"/>
              </w:rPr>
            </w:pPr>
          </w:p>
        </w:tc>
      </w:tr>
      <w:tr w14:paraId="5545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52" w:type="dxa"/>
            <w:vAlign w:val="center"/>
          </w:tcPr>
          <w:p w14:paraId="787559B8">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基金计提</w:t>
            </w:r>
          </w:p>
        </w:tc>
        <w:tc>
          <w:tcPr>
            <w:tcW w:w="3179" w:type="dxa"/>
            <w:vAlign w:val="center"/>
          </w:tcPr>
          <w:p w14:paraId="79BBF13D">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p>
        </w:tc>
        <w:tc>
          <w:tcPr>
            <w:tcW w:w="1362" w:type="dxa"/>
            <w:vAlign w:val="center"/>
          </w:tcPr>
          <w:p w14:paraId="6683C663">
            <w:pPr>
              <w:autoSpaceDE w:val="0"/>
              <w:autoSpaceDN w:val="0"/>
              <w:spacing w:line="240" w:lineRule="auto"/>
              <w:ind w:firstLine="0" w:firstLineChars="0"/>
              <w:jc w:val="center"/>
              <w:textAlignment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基金使用</w:t>
            </w:r>
          </w:p>
        </w:tc>
        <w:tc>
          <w:tcPr>
            <w:tcW w:w="2236" w:type="dxa"/>
            <w:vAlign w:val="center"/>
          </w:tcPr>
          <w:p w14:paraId="393E84B6">
            <w:pPr>
              <w:autoSpaceDE w:val="0"/>
              <w:autoSpaceDN w:val="0"/>
              <w:spacing w:line="240" w:lineRule="auto"/>
              <w:ind w:firstLine="0" w:firstLineChars="0"/>
              <w:jc w:val="center"/>
              <w:textAlignment w:val="center"/>
              <w:rPr>
                <w:rFonts w:hint="default" w:ascii="Times New Roman" w:hAnsi="Times New Roman" w:eastAsia="宋体" w:cs="Times New Roman"/>
                <w:sz w:val="21"/>
                <w:szCs w:val="21"/>
                <w:lang w:val="zh-CN"/>
              </w:rPr>
            </w:pPr>
          </w:p>
        </w:tc>
      </w:tr>
      <w:tr w14:paraId="48C3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529" w:type="dxa"/>
            <w:gridSpan w:val="4"/>
            <w:vAlign w:val="center"/>
          </w:tcPr>
          <w:p w14:paraId="2A6A02F3">
            <w:pPr>
              <w:autoSpaceDE w:val="0"/>
              <w:autoSpaceDN w:val="0"/>
              <w:spacing w:line="240" w:lineRule="auto"/>
              <w:ind w:firstLine="0" w:firstLineChars="0"/>
              <w:jc w:val="center"/>
              <w:rPr>
                <w:rFonts w:hint="default" w:ascii="Times New Roman" w:hAnsi="Times New Roman" w:eastAsia="宋体" w:cs="Times New Roman"/>
                <w:b/>
                <w:sz w:val="21"/>
                <w:szCs w:val="21"/>
                <w:lang w:val="zh-CN"/>
              </w:rPr>
            </w:pPr>
            <w:r>
              <w:rPr>
                <w:rFonts w:hint="default" w:ascii="Times New Roman" w:hAnsi="Times New Roman" w:eastAsia="宋体" w:cs="Times New Roman"/>
                <w:b/>
                <w:sz w:val="21"/>
                <w:szCs w:val="21"/>
                <w:lang w:val="zh-CN"/>
              </w:rPr>
              <w:t>矿山企业联系方式</w:t>
            </w:r>
          </w:p>
        </w:tc>
      </w:tr>
      <w:tr w14:paraId="15EC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752" w:type="dxa"/>
            <w:vAlign w:val="center"/>
          </w:tcPr>
          <w:p w14:paraId="477E31B5">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联系人</w:t>
            </w:r>
          </w:p>
        </w:tc>
        <w:tc>
          <w:tcPr>
            <w:tcW w:w="3179" w:type="dxa"/>
            <w:vAlign w:val="center"/>
          </w:tcPr>
          <w:p w14:paraId="6C4E01DF">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rPr>
              <w:t>陆广民</w:t>
            </w:r>
          </w:p>
        </w:tc>
        <w:tc>
          <w:tcPr>
            <w:tcW w:w="1362" w:type="dxa"/>
            <w:vAlign w:val="center"/>
          </w:tcPr>
          <w:p w14:paraId="787EFCF9">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手机号</w:t>
            </w:r>
          </w:p>
        </w:tc>
        <w:tc>
          <w:tcPr>
            <w:tcW w:w="2236" w:type="dxa"/>
            <w:vAlign w:val="center"/>
          </w:tcPr>
          <w:p w14:paraId="5034C690">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13113577864</w:t>
            </w:r>
          </w:p>
        </w:tc>
      </w:tr>
      <w:tr w14:paraId="1224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3AA2CC06">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通讯地址</w:t>
            </w:r>
          </w:p>
        </w:tc>
        <w:tc>
          <w:tcPr>
            <w:tcW w:w="3179" w:type="dxa"/>
            <w:vAlign w:val="center"/>
          </w:tcPr>
          <w:p w14:paraId="63E90A0D">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元宝山区元宝山镇</w:t>
            </w:r>
            <w:r>
              <w:rPr>
                <w:rFonts w:hint="default" w:ascii="Times New Roman" w:hAnsi="Times New Roman" w:eastAsia="宋体" w:cs="Times New Roman"/>
                <w:sz w:val="21"/>
                <w:szCs w:val="21"/>
              </w:rPr>
              <w:t>木头沟村</w:t>
            </w:r>
          </w:p>
        </w:tc>
        <w:tc>
          <w:tcPr>
            <w:tcW w:w="1362" w:type="dxa"/>
            <w:vAlign w:val="center"/>
          </w:tcPr>
          <w:p w14:paraId="03F896A6">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邮 编</w:t>
            </w:r>
          </w:p>
        </w:tc>
        <w:tc>
          <w:tcPr>
            <w:tcW w:w="2236" w:type="dxa"/>
            <w:vAlign w:val="center"/>
          </w:tcPr>
          <w:p w14:paraId="1AC42825">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024070</w:t>
            </w:r>
          </w:p>
        </w:tc>
      </w:tr>
      <w:tr w14:paraId="707A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52" w:type="dxa"/>
            <w:vAlign w:val="center"/>
          </w:tcPr>
          <w:p w14:paraId="1E8C14CD">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固定电话</w:t>
            </w:r>
          </w:p>
        </w:tc>
        <w:tc>
          <w:tcPr>
            <w:tcW w:w="3179" w:type="dxa"/>
            <w:vAlign w:val="center"/>
          </w:tcPr>
          <w:p w14:paraId="5D58E080">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无</w:t>
            </w:r>
          </w:p>
        </w:tc>
        <w:tc>
          <w:tcPr>
            <w:tcW w:w="1362" w:type="dxa"/>
            <w:vAlign w:val="center"/>
          </w:tcPr>
          <w:p w14:paraId="290F7A50">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E-mail</w:t>
            </w:r>
          </w:p>
        </w:tc>
        <w:tc>
          <w:tcPr>
            <w:tcW w:w="2236" w:type="dxa"/>
            <w:vAlign w:val="center"/>
          </w:tcPr>
          <w:p w14:paraId="3C4DF469">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913047910@qq.com</w:t>
            </w:r>
          </w:p>
        </w:tc>
      </w:tr>
    </w:tbl>
    <w:p w14:paraId="6E5931AA">
      <w:pPr>
        <w:spacing w:line="240" w:lineRule="auto"/>
        <w:ind w:firstLine="0" w:firstLineChars="0"/>
        <w:jc w:val="center"/>
        <w:rPr>
          <w:rFonts w:hint="default" w:ascii="Times New Roman" w:hAnsi="Times New Roman" w:eastAsia="宋体" w:cs="Times New Roman"/>
        </w:rPr>
      </w:pPr>
    </w:p>
    <w:p w14:paraId="3996047A">
      <w:pPr>
        <w:pStyle w:val="3"/>
        <w:pageBreakBefore w:val="0"/>
        <w:adjustRightInd/>
        <w:snapToGrid/>
        <w:rPr>
          <w:rFonts w:hint="default" w:ascii="Times New Roman" w:hAnsi="Times New Roman" w:eastAsia="宋体" w:cs="Times New Roman"/>
          <w:sz w:val="30"/>
          <w:szCs w:val="30"/>
        </w:rPr>
      </w:pPr>
      <w:bookmarkStart w:id="13" w:name="_Toc27905"/>
      <w:r>
        <w:rPr>
          <w:rFonts w:hint="default" w:ascii="Times New Roman" w:hAnsi="Times New Roman" w:eastAsia="宋体" w:cs="Times New Roman"/>
          <w:sz w:val="30"/>
          <w:szCs w:val="30"/>
        </w:rPr>
        <w:t>二、矿山地质环境治理方案的编制与执行情况</w:t>
      </w:r>
      <w:bookmarkEnd w:id="13"/>
    </w:p>
    <w:p w14:paraId="64F91CA2">
      <w:pPr>
        <w:pStyle w:val="4"/>
        <w:adjustRightInd/>
        <w:snapToGrid/>
        <w:spacing w:before="0"/>
        <w:jc w:val="both"/>
        <w:rPr>
          <w:rFonts w:hint="default" w:ascii="Times New Roman" w:hAnsi="Times New Roman" w:eastAsia="宋体" w:cs="Times New Roman"/>
          <w:color w:val="auto"/>
          <w:sz w:val="24"/>
          <w:szCs w:val="24"/>
        </w:rPr>
      </w:pPr>
      <w:bookmarkStart w:id="14" w:name="_Toc32401"/>
      <w:r>
        <w:rPr>
          <w:rFonts w:hint="default" w:ascii="Times New Roman" w:hAnsi="Times New Roman" w:eastAsia="宋体" w:cs="Times New Roman"/>
          <w:color w:val="auto"/>
          <w:sz w:val="24"/>
          <w:szCs w:val="24"/>
        </w:rPr>
        <w:t>（一）方案编制概况</w:t>
      </w:r>
      <w:bookmarkEnd w:id="14"/>
    </w:p>
    <w:p w14:paraId="26F84B91">
      <w:pPr>
        <w:ind w:firstLine="480"/>
        <w:rPr>
          <w:rFonts w:hint="default" w:ascii="Times New Roman" w:hAnsi="Times New Roman" w:eastAsia="宋体" w:cs="Times New Roman"/>
          <w:color w:val="FF0000"/>
        </w:rPr>
      </w:pPr>
      <w:r>
        <w:rPr>
          <w:rFonts w:hint="default" w:ascii="Times New Roman" w:hAnsi="Times New Roman" w:eastAsia="宋体" w:cs="Times New Roman"/>
        </w:rPr>
        <w:t>2010年7月由赤峰冠诚地质勘查有限责任公司编制的《赤峰市元宝山区广民石渣厂碎石矿矿山地质环境保护与治理恢复方案》，大方案于2010年8月评审，规划的年限为2011年1月-2015年12月，方案的适用年限为5年</w:t>
      </w:r>
      <w:r>
        <w:rPr>
          <w:rFonts w:hint="eastAsia" w:cs="Times New Roman"/>
          <w:lang w:eastAsia="zh-CN"/>
        </w:rPr>
        <w:t>；</w:t>
      </w:r>
    </w:p>
    <w:p w14:paraId="62613821">
      <w:pPr>
        <w:ind w:firstLine="480"/>
        <w:rPr>
          <w:rFonts w:hint="default" w:ascii="Times New Roman" w:hAnsi="Times New Roman" w:eastAsia="宋体" w:cs="Times New Roman"/>
        </w:rPr>
      </w:pPr>
      <w:r>
        <w:rPr>
          <w:rFonts w:hint="default" w:ascii="Times New Roman" w:hAnsi="Times New Roman" w:eastAsia="宋体" w:cs="Times New Roman"/>
        </w:rPr>
        <w:t>2015年8月由内蒙古第十地质矿产勘查开发有限责任公司编制的《赤峰市元宝山区广民石渣厂碎石矿矿山地质环境分期治理方案》，分期方案于2015年9月评审，规划的年限为2011年1月1日-2014年7月31日，方案的适用年限为3年，</w:t>
      </w:r>
      <w:r>
        <w:rPr>
          <w:rFonts w:hint="default" w:ascii="Times New Roman" w:hAnsi="Times New Roman" w:cs="Times New Roman"/>
          <w:lang w:eastAsia="zh-CN"/>
        </w:rPr>
        <w:t>（</w:t>
      </w:r>
      <w:r>
        <w:rPr>
          <w:rFonts w:hint="default" w:ascii="Times New Roman" w:hAnsi="Times New Roman" w:cs="Times New Roman"/>
          <w:lang w:val="en-US" w:eastAsia="zh-CN"/>
        </w:rPr>
        <w:t>以下简称“一分期治理方案”</w:t>
      </w:r>
      <w:r>
        <w:rPr>
          <w:rFonts w:hint="default" w:ascii="Times New Roman" w:hAnsi="Times New Roman" w:cs="Times New Roman"/>
          <w:lang w:eastAsia="zh-CN"/>
        </w:rPr>
        <w:t>）</w:t>
      </w:r>
      <w:r>
        <w:rPr>
          <w:rFonts w:hint="eastAsia" w:cs="Times New Roman"/>
          <w:lang w:eastAsia="zh-CN"/>
        </w:rPr>
        <w:t>；</w:t>
      </w:r>
    </w:p>
    <w:p w14:paraId="027E6C67">
      <w:pPr>
        <w:ind w:firstLine="480"/>
        <w:rPr>
          <w:rFonts w:hint="default" w:ascii="Times New Roman" w:hAnsi="Times New Roman" w:eastAsia="宋体" w:cs="Times New Roman"/>
        </w:rPr>
      </w:pPr>
      <w:r>
        <w:rPr>
          <w:rFonts w:hint="default" w:ascii="Times New Roman" w:hAnsi="Times New Roman" w:eastAsia="宋体" w:cs="Times New Roman"/>
        </w:rPr>
        <w:t>2018年9月由内蒙古第十地质矿产勘查开发有限责任公司编制的《赤峰市元宝山区广民石渣厂碎石矿矿山地质环境分期治理（变更）方案》，</w:t>
      </w:r>
      <w:r>
        <w:rPr>
          <w:rFonts w:hint="default" w:ascii="Times New Roman" w:hAnsi="Times New Roman" w:cs="Times New Roman"/>
          <w:lang w:eastAsia="zh-CN"/>
        </w:rPr>
        <w:t>（</w:t>
      </w:r>
      <w:r>
        <w:rPr>
          <w:rFonts w:hint="default" w:ascii="Times New Roman" w:hAnsi="Times New Roman" w:cs="Times New Roman"/>
          <w:lang w:val="en-US" w:eastAsia="zh-CN"/>
        </w:rPr>
        <w:t>以下简称“一分期变更方案”</w:t>
      </w:r>
      <w:r>
        <w:rPr>
          <w:rFonts w:hint="default" w:ascii="Times New Roman" w:hAnsi="Times New Roman" w:cs="Times New Roman"/>
          <w:lang w:eastAsia="zh-CN"/>
        </w:rPr>
        <w:t>）</w:t>
      </w:r>
      <w:r>
        <w:rPr>
          <w:rFonts w:hint="eastAsia" w:cs="Times New Roman"/>
          <w:lang w:eastAsia="zh-CN"/>
        </w:rPr>
        <w:t>；</w:t>
      </w:r>
    </w:p>
    <w:p w14:paraId="61472E11">
      <w:pPr>
        <w:ind w:firstLine="480"/>
        <w:rPr>
          <w:rFonts w:hint="default" w:ascii="Times New Roman" w:hAnsi="Times New Roman" w:eastAsia="宋体" w:cs="Times New Roman"/>
        </w:rPr>
      </w:pPr>
      <w:r>
        <w:rPr>
          <w:rFonts w:hint="default" w:ascii="Times New Roman" w:hAnsi="Times New Roman" w:eastAsia="宋体" w:cs="Times New Roman"/>
        </w:rPr>
        <w:t>2019年3月由</w:t>
      </w:r>
      <w:r>
        <w:rPr>
          <w:rFonts w:hint="default" w:ascii="Times New Roman" w:hAnsi="Times New Roman" w:eastAsia="宋体" w:cs="Times New Roman"/>
          <w:bCs/>
        </w:rPr>
        <w:t>江西核工业工程地质勘察院、内蒙古赤峰地质矿产勘查开发有限责任公司和赤峰冠诚地质勘查有限责任公司联合</w:t>
      </w:r>
      <w:r>
        <w:rPr>
          <w:rFonts w:hint="default" w:ascii="Times New Roman" w:hAnsi="Times New Roman" w:eastAsia="宋体" w:cs="Times New Roman"/>
        </w:rPr>
        <w:t>编制的《</w:t>
      </w:r>
      <w:r>
        <w:rPr>
          <w:rFonts w:hint="default" w:ascii="Times New Roman" w:hAnsi="Times New Roman" w:eastAsia="宋体" w:cs="Times New Roman"/>
          <w:bCs/>
        </w:rPr>
        <w:t>内蒙古自治区赤峰市元宝山区元宝山镇木头沟村广民玄武岩（建筑用）矿开发与治理综合方案</w:t>
      </w:r>
      <w:r>
        <w:rPr>
          <w:rFonts w:hint="default" w:ascii="Times New Roman" w:hAnsi="Times New Roman" w:eastAsia="宋体" w:cs="Times New Roman"/>
        </w:rPr>
        <w:t>》</w:t>
      </w:r>
      <w:r>
        <w:rPr>
          <w:rFonts w:hint="eastAsia" w:cs="Times New Roman"/>
          <w:lang w:eastAsia="zh-CN"/>
        </w:rPr>
        <w:t>；</w:t>
      </w:r>
    </w:p>
    <w:p w14:paraId="7CAB1957">
      <w:pPr>
        <w:ind w:firstLine="480"/>
        <w:rPr>
          <w:rFonts w:hint="default"/>
        </w:rPr>
      </w:pPr>
      <w:r>
        <w:rPr>
          <w:rFonts w:hint="default" w:ascii="Times New Roman" w:hAnsi="Times New Roman" w:eastAsia="宋体" w:cs="Times New Roman"/>
        </w:rPr>
        <w:t>20</w:t>
      </w:r>
      <w:r>
        <w:rPr>
          <w:rFonts w:hint="eastAsia" w:cs="Times New Roman"/>
          <w:lang w:val="en-US" w:eastAsia="zh-CN"/>
        </w:rPr>
        <w:t>23</w:t>
      </w:r>
      <w:r>
        <w:rPr>
          <w:rFonts w:hint="default" w:ascii="Times New Roman" w:hAnsi="Times New Roman" w:eastAsia="宋体" w:cs="Times New Roman"/>
        </w:rPr>
        <w:t>年</w:t>
      </w:r>
      <w:r>
        <w:rPr>
          <w:rFonts w:hint="eastAsia" w:cs="Times New Roman"/>
          <w:lang w:val="en-US" w:eastAsia="zh-CN"/>
        </w:rPr>
        <w:t>5</w:t>
      </w:r>
      <w:r>
        <w:rPr>
          <w:rFonts w:hint="default" w:ascii="Times New Roman" w:hAnsi="Times New Roman" w:eastAsia="宋体" w:cs="Times New Roman"/>
        </w:rPr>
        <w:t>月由中冶地集团西北岩土工程有限公司编制的《赤峰市禹诚玄武岩有限公司元宝山区元宝山镇木头沟村广民玄武岩矿矿山地质环境保护与土地复垦方案》</w:t>
      </w:r>
      <w:r>
        <w:rPr>
          <w:rFonts w:hint="default" w:ascii="Times New Roman" w:hAnsi="Times New Roman" w:cs="Times New Roman"/>
          <w:lang w:eastAsia="zh-CN"/>
        </w:rPr>
        <w:t>（</w:t>
      </w:r>
      <w:r>
        <w:rPr>
          <w:rFonts w:hint="default" w:ascii="Times New Roman" w:hAnsi="Times New Roman" w:cs="Times New Roman"/>
          <w:lang w:val="en-US" w:eastAsia="zh-CN"/>
        </w:rPr>
        <w:t>以下简称“</w:t>
      </w:r>
      <w:r>
        <w:rPr>
          <w:rFonts w:hint="eastAsia" w:cs="Times New Roman"/>
          <w:lang w:val="en-US" w:eastAsia="zh-CN"/>
        </w:rPr>
        <w:t>新治理</w:t>
      </w:r>
      <w:r>
        <w:rPr>
          <w:rFonts w:hint="default" w:ascii="Times New Roman" w:hAnsi="Times New Roman" w:cs="Times New Roman"/>
          <w:lang w:val="en-US" w:eastAsia="zh-CN"/>
        </w:rPr>
        <w:t>方案”</w:t>
      </w:r>
      <w:r>
        <w:rPr>
          <w:rFonts w:hint="default" w:ascii="Times New Roman" w:hAnsi="Times New Roman" w:cs="Times New Roman"/>
          <w:lang w:eastAsia="zh-CN"/>
        </w:rPr>
        <w:t>）</w:t>
      </w:r>
      <w:r>
        <w:rPr>
          <w:rFonts w:hint="eastAsia" w:cs="Times New Roman"/>
          <w:lang w:eastAsia="zh-CN"/>
        </w:rPr>
        <w:t>；</w:t>
      </w:r>
    </w:p>
    <w:p w14:paraId="6065A42E">
      <w:pPr>
        <w:ind w:firstLine="480"/>
        <w:rPr>
          <w:rFonts w:hint="eastAsia" w:cs="Times New Roman"/>
          <w:lang w:eastAsia="zh-CN"/>
        </w:rPr>
      </w:pPr>
      <w:r>
        <w:rPr>
          <w:rFonts w:hint="eastAsia" w:cs="Times New Roman"/>
          <w:lang w:val="en-US" w:eastAsia="zh-CN"/>
        </w:rPr>
        <w:t>2024年1月，矿业权人自行编制的《元宝山区元宝山镇木头沟村广民玄武岩矿2024年度矿山地质环境治理计划书》</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lang w:eastAsia="zh-CN"/>
        </w:rPr>
        <w:t>（</w:t>
      </w:r>
      <w:r>
        <w:rPr>
          <w:rFonts w:hint="default" w:ascii="Times New Roman" w:hAnsi="Times New Roman" w:cs="Times New Roman"/>
          <w:lang w:val="en-US" w:eastAsia="zh-CN"/>
        </w:rPr>
        <w:t>以下简称“</w:t>
      </w:r>
      <w:r>
        <w:rPr>
          <w:rFonts w:hint="eastAsia" w:cs="Times New Roman"/>
          <w:lang w:val="en-US" w:eastAsia="zh-CN"/>
        </w:rPr>
        <w:t>2024年度治理计划书</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eastAsia" w:cs="Times New Roman"/>
          <w:lang w:eastAsia="zh-CN"/>
        </w:rPr>
        <w:t>；</w:t>
      </w:r>
    </w:p>
    <w:p w14:paraId="6842AA94">
      <w:pPr>
        <w:ind w:firstLine="480"/>
        <w:rPr>
          <w:rFonts w:hint="eastAsia" w:cs="Times New Roman"/>
          <w:lang w:eastAsia="zh-CN"/>
        </w:rPr>
      </w:pPr>
      <w:r>
        <w:rPr>
          <w:rFonts w:hint="eastAsia" w:cs="Times New Roman"/>
          <w:lang w:val="en-US" w:eastAsia="zh-CN"/>
        </w:rPr>
        <w:t>2025年1月，矿业权人自行编制的《元宝山区元宝山镇木头沟村广民玄武岩矿2025年度矿山地质环境治理计划书》</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lang w:eastAsia="zh-CN"/>
        </w:rPr>
        <w:t>（</w:t>
      </w:r>
      <w:r>
        <w:rPr>
          <w:rFonts w:hint="default" w:ascii="Times New Roman" w:hAnsi="Times New Roman" w:cs="Times New Roman"/>
          <w:lang w:val="en-US" w:eastAsia="zh-CN"/>
        </w:rPr>
        <w:t>以下简称“</w:t>
      </w:r>
      <w:r>
        <w:rPr>
          <w:rFonts w:hint="eastAsia" w:cs="Times New Roman"/>
          <w:lang w:val="en-US" w:eastAsia="zh-CN"/>
        </w:rPr>
        <w:t>2025年度治理计划书</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eastAsia" w:cs="Times New Roman"/>
          <w:lang w:eastAsia="zh-CN"/>
        </w:rPr>
        <w:t>；</w:t>
      </w:r>
    </w:p>
    <w:p w14:paraId="4C723135">
      <w:pPr>
        <w:pStyle w:val="4"/>
        <w:adjustRightInd/>
        <w:snapToGrid/>
        <w:spacing w:before="0"/>
        <w:jc w:val="both"/>
        <w:rPr>
          <w:rFonts w:hint="default" w:ascii="Times New Roman" w:hAnsi="Times New Roman" w:eastAsia="宋体" w:cs="Times New Roman"/>
          <w:color w:val="auto"/>
          <w:sz w:val="24"/>
          <w:szCs w:val="24"/>
        </w:rPr>
      </w:pPr>
      <w:bookmarkStart w:id="15" w:name="_Toc22795"/>
      <w:r>
        <w:rPr>
          <w:rFonts w:hint="default" w:ascii="Times New Roman" w:hAnsi="Times New Roman" w:eastAsia="宋体" w:cs="Times New Roman"/>
          <w:color w:val="auto"/>
          <w:sz w:val="24"/>
          <w:szCs w:val="24"/>
        </w:rPr>
        <w:t>（二）治理方案规划的近期治理工程内容</w:t>
      </w:r>
      <w:bookmarkEnd w:id="15"/>
    </w:p>
    <w:p w14:paraId="56904606">
      <w:pPr>
        <w:ind w:firstLine="480"/>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cs="Times New Roman"/>
          <w:lang w:val="en-US" w:eastAsia="zh-CN"/>
        </w:rPr>
        <w:t>原治理</w:t>
      </w:r>
      <w:r>
        <w:rPr>
          <w:rFonts w:hint="default" w:ascii="Times New Roman" w:hAnsi="Times New Roman" w:eastAsia="宋体" w:cs="Times New Roman"/>
        </w:rPr>
        <w:t>方案</w:t>
      </w:r>
    </w:p>
    <w:p w14:paraId="077D0919">
      <w:pPr>
        <w:ind w:firstLine="480"/>
        <w:rPr>
          <w:rFonts w:hint="default" w:ascii="Times New Roman" w:hAnsi="Times New Roman" w:eastAsia="宋体" w:cs="Times New Roman"/>
        </w:rPr>
      </w:pPr>
      <w:r>
        <w:rPr>
          <w:rFonts w:hint="default" w:ascii="Times New Roman" w:hAnsi="Times New Roman" w:cs="Times New Roman"/>
          <w:lang w:val="en-US" w:eastAsia="zh-CN"/>
        </w:rPr>
        <w:t>原治理</w:t>
      </w:r>
      <w:r>
        <w:rPr>
          <w:rFonts w:hint="default" w:ascii="Times New Roman" w:hAnsi="Times New Roman" w:eastAsia="宋体" w:cs="Times New Roman"/>
        </w:rPr>
        <w:t>方案首期治理内容为：对露天采场边坡、地下水、地形地貌景观和土地植被进行监测3年。</w:t>
      </w:r>
    </w:p>
    <w:p w14:paraId="694EBBC7">
      <w:pPr>
        <w:ind w:firstLine="480"/>
        <w:rPr>
          <w:rFonts w:hint="default" w:ascii="Times New Roman" w:hAnsi="Times New Roman" w:cs="Times New Roman" w:eastAsiaTheme="minorEastAsia"/>
          <w:bCs/>
          <w:sz w:val="24"/>
        </w:rPr>
      </w:pPr>
      <w:r>
        <w:rPr>
          <w:rFonts w:hint="default" w:ascii="Times New Roman" w:hAnsi="Times New Roman" w:eastAsia="宋体" w:cs="Times New Roman"/>
        </w:rPr>
        <w:t>2、</w:t>
      </w:r>
      <w:r>
        <w:rPr>
          <w:rFonts w:hint="default" w:ascii="Times New Roman" w:hAnsi="Times New Roman" w:cs="Times New Roman"/>
          <w:lang w:val="en-US" w:eastAsia="zh-CN"/>
        </w:rPr>
        <w:t>一</w:t>
      </w:r>
      <w:r>
        <w:rPr>
          <w:rFonts w:hint="default" w:ascii="Times New Roman" w:hAnsi="Times New Roman" w:eastAsia="宋体" w:cs="Times New Roman"/>
        </w:rPr>
        <w:t>分期变更方案</w:t>
      </w:r>
      <w:r>
        <w:rPr>
          <w:rFonts w:hint="default" w:ascii="Times New Roman" w:hAnsi="Times New Roman" w:cs="Times New Roman" w:eastAsiaTheme="minorEastAsia"/>
          <w:bCs/>
          <w:sz w:val="24"/>
        </w:rPr>
        <w:t>设计主要</w:t>
      </w:r>
      <w:r>
        <w:rPr>
          <w:rFonts w:hint="default" w:ascii="Times New Roman" w:hAnsi="Times New Roman" w:cs="Times New Roman" w:eastAsiaTheme="minorEastAsia"/>
          <w:bCs/>
          <w:sz w:val="24"/>
          <w:lang w:val="en-US" w:eastAsia="zh-CN"/>
        </w:rPr>
        <w:t>工程</w:t>
      </w:r>
      <w:r>
        <w:rPr>
          <w:rFonts w:hint="default" w:ascii="Times New Roman" w:hAnsi="Times New Roman" w:cs="Times New Roman" w:eastAsiaTheme="minorEastAsia"/>
          <w:bCs/>
          <w:sz w:val="24"/>
        </w:rPr>
        <w:t>为：</w:t>
      </w:r>
    </w:p>
    <w:p w14:paraId="633E845E">
      <w:pPr>
        <w:ind w:firstLine="480"/>
        <w:rPr>
          <w:rFonts w:hint="default" w:ascii="Times New Roman" w:hAnsi="Times New Roman" w:cs="Times New Roman" w:eastAsiaTheme="minorEastAsia"/>
          <w:bCs/>
          <w:sz w:val="24"/>
        </w:rPr>
      </w:pPr>
      <w:r>
        <w:rPr>
          <w:rFonts w:hint="default" w:ascii="Times New Roman" w:hAnsi="Times New Roman" w:cs="Times New Roman" w:eastAsiaTheme="minorEastAsia"/>
          <w:bCs/>
          <w:sz w:val="24"/>
        </w:rPr>
        <w:t>对露天采场进行石方清运、土方垫坡、种树；</w:t>
      </w:r>
    </w:p>
    <w:p w14:paraId="3F1BD43B">
      <w:pPr>
        <w:ind w:firstLine="480"/>
        <w:rPr>
          <w:rFonts w:hint="default" w:ascii="Times New Roman" w:hAnsi="Times New Roman" w:cs="Times New Roman" w:eastAsiaTheme="minorEastAsia"/>
          <w:bCs/>
          <w:sz w:val="24"/>
        </w:rPr>
      </w:pPr>
      <w:r>
        <w:rPr>
          <w:rFonts w:hint="default" w:ascii="Times New Roman" w:hAnsi="Times New Roman" w:cs="Times New Roman" w:eastAsiaTheme="minorEastAsia"/>
          <w:bCs/>
          <w:sz w:val="24"/>
        </w:rPr>
        <w:t>对碎石加工厂2进行边坡整形、种植松树、土方整平、石方整理、覆土、种树；</w:t>
      </w:r>
    </w:p>
    <w:p w14:paraId="4C241785">
      <w:pPr>
        <w:ind w:firstLine="480"/>
        <w:rPr>
          <w:rFonts w:hint="default" w:ascii="Times New Roman" w:hAnsi="Times New Roman" w:cs="Times New Roman" w:eastAsiaTheme="minorEastAsia"/>
          <w:bCs/>
          <w:sz w:val="24"/>
        </w:rPr>
      </w:pPr>
      <w:r>
        <w:rPr>
          <w:rFonts w:hint="default" w:ascii="Times New Roman" w:hAnsi="Times New Roman" w:cs="Times New Roman" w:eastAsiaTheme="minorEastAsia"/>
          <w:bCs/>
          <w:sz w:val="24"/>
        </w:rPr>
        <w:t>对表土存储场2进行土方清运、整平、种树；</w:t>
      </w:r>
    </w:p>
    <w:p w14:paraId="13668ACB">
      <w:pPr>
        <w:ind w:firstLine="480"/>
        <w:rPr>
          <w:rFonts w:hint="default" w:ascii="Times New Roman" w:hAnsi="Times New Roman" w:eastAsia="宋体" w:cs="Times New Roman"/>
        </w:rPr>
      </w:pPr>
      <w:r>
        <w:rPr>
          <w:rFonts w:hint="default" w:ascii="Times New Roman" w:hAnsi="Times New Roman" w:cs="Times New Roman" w:eastAsiaTheme="minorEastAsia"/>
          <w:bCs/>
          <w:sz w:val="24"/>
        </w:rPr>
        <w:t>对废弃宿舍开展拆除清理、石方清运、土方垫坡、种植松树等工作</w:t>
      </w:r>
      <w:r>
        <w:rPr>
          <w:rFonts w:hint="default" w:ascii="Times New Roman" w:hAnsi="Times New Roman" w:eastAsia="宋体" w:cs="Times New Roman"/>
        </w:rPr>
        <w:t>。</w:t>
      </w:r>
    </w:p>
    <w:p w14:paraId="56D50E6A">
      <w:pPr>
        <w:ind w:firstLine="480"/>
        <w:rPr>
          <w:rFonts w:hint="default" w:ascii="Times New Roman" w:hAnsi="Times New Roman" w:cs="Times New Roman" w:eastAsiaTheme="minorEastAsia"/>
          <w:bCs/>
          <w:sz w:val="24"/>
        </w:rPr>
      </w:pPr>
      <w:r>
        <w:rPr>
          <w:rFonts w:hint="eastAsia" w:cs="Times New Roman"/>
          <w:lang w:val="en-US" w:eastAsia="zh-CN"/>
        </w:rPr>
        <w:t>3</w:t>
      </w:r>
      <w:r>
        <w:rPr>
          <w:rFonts w:hint="default" w:ascii="Times New Roman" w:hAnsi="Times New Roman" w:eastAsia="宋体" w:cs="Times New Roman"/>
        </w:rPr>
        <w:t>、</w:t>
      </w:r>
      <w:r>
        <w:rPr>
          <w:rFonts w:hint="eastAsia" w:cs="Times New Roman"/>
          <w:lang w:val="en-US" w:eastAsia="zh-CN"/>
        </w:rPr>
        <w:t>2023年度治理计划书</w:t>
      </w:r>
      <w:r>
        <w:rPr>
          <w:rFonts w:hint="default" w:ascii="Times New Roman" w:hAnsi="Times New Roman" w:cs="Times New Roman" w:eastAsiaTheme="minorEastAsia"/>
          <w:bCs/>
          <w:sz w:val="24"/>
        </w:rPr>
        <w:t>设计主要</w:t>
      </w:r>
      <w:r>
        <w:rPr>
          <w:rFonts w:hint="default" w:ascii="Times New Roman" w:hAnsi="Times New Roman" w:cs="Times New Roman" w:eastAsiaTheme="minorEastAsia"/>
          <w:bCs/>
          <w:sz w:val="24"/>
          <w:lang w:val="en-US" w:eastAsia="zh-CN"/>
        </w:rPr>
        <w:t>工程</w:t>
      </w:r>
      <w:r>
        <w:rPr>
          <w:rFonts w:hint="default" w:ascii="Times New Roman" w:hAnsi="Times New Roman" w:cs="Times New Roman" w:eastAsiaTheme="minorEastAsia"/>
          <w:bCs/>
          <w:sz w:val="24"/>
        </w:rPr>
        <w:t>为：</w:t>
      </w:r>
    </w:p>
    <w:p w14:paraId="79C64A77">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Cs/>
          <w:color w:val="auto"/>
          <w:kern w:val="0"/>
          <w:sz w:val="24"/>
          <w:szCs w:val="22"/>
          <w:highlight w:val="none"/>
          <w:lang w:val="en-US" w:eastAsia="zh-CN"/>
        </w:rPr>
      </w:pP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bCs/>
          <w:color w:val="auto"/>
          <w:kern w:val="0"/>
          <w:sz w:val="24"/>
          <w:szCs w:val="22"/>
          <w:highlight w:val="none"/>
          <w:lang w:val="en-US" w:eastAsia="zh-CN"/>
        </w:rPr>
        <w:t>办公区</w:t>
      </w:r>
      <w:r>
        <w:rPr>
          <w:rFonts w:hint="default" w:ascii="Times New Roman" w:hAnsi="Times New Roman" w:eastAsia="宋体" w:cs="Times New Roman"/>
          <w:bCs/>
          <w:color w:val="auto"/>
          <w:kern w:val="0"/>
          <w:sz w:val="24"/>
          <w:szCs w:val="22"/>
          <w:highlight w:val="none"/>
          <w:lang w:val="en-US" w:eastAsia="zh-CN"/>
        </w:rPr>
        <w:t>场地北侧切坡种植爬山虎过渡治理</w:t>
      </w:r>
      <w:r>
        <w:rPr>
          <w:rFonts w:hint="eastAsia" w:cs="Times New Roman"/>
          <w:bCs/>
          <w:color w:val="auto"/>
          <w:kern w:val="0"/>
          <w:sz w:val="24"/>
          <w:szCs w:val="22"/>
          <w:highlight w:val="none"/>
          <w:lang w:eastAsia="zh-CN"/>
        </w:rPr>
        <w:t>，</w:t>
      </w:r>
      <w:r>
        <w:rPr>
          <w:rFonts w:hint="default" w:ascii="Times New Roman" w:hAnsi="Times New Roman" w:eastAsia="宋体" w:cs="Times New Roman"/>
          <w:bCs/>
          <w:color w:val="auto"/>
          <w:kern w:val="0"/>
          <w:sz w:val="24"/>
          <w:szCs w:val="22"/>
          <w:highlight w:val="none"/>
          <w:lang w:val="en-US" w:eastAsia="zh-CN"/>
        </w:rPr>
        <w:t>对废渣堆场地内废渣进行清运</w:t>
      </w:r>
      <w:r>
        <w:rPr>
          <w:rFonts w:hint="default" w:ascii="Times New Roman" w:hAnsi="Times New Roman" w:eastAsia="宋体" w:cs="Times New Roman"/>
          <w:bCs/>
          <w:color w:val="auto"/>
          <w:kern w:val="0"/>
          <w:sz w:val="24"/>
          <w:szCs w:val="22"/>
          <w:highlight w:val="none"/>
          <w:lang w:eastAsia="zh-CN"/>
        </w:rPr>
        <w:t>，对场地进行整平、</w:t>
      </w:r>
      <w:r>
        <w:rPr>
          <w:rFonts w:hint="default" w:ascii="Times New Roman" w:hAnsi="Times New Roman" w:eastAsia="宋体" w:cs="Times New Roman"/>
          <w:bCs/>
          <w:color w:val="auto"/>
          <w:kern w:val="0"/>
          <w:sz w:val="24"/>
          <w:szCs w:val="22"/>
          <w:highlight w:val="none"/>
          <w:lang w:val="en-US" w:eastAsia="zh-CN"/>
        </w:rPr>
        <w:t>覆土、种草</w:t>
      </w:r>
      <w:r>
        <w:rPr>
          <w:rFonts w:hint="eastAsia" w:ascii="Times New Roman" w:hAnsi="Times New Roman" w:eastAsia="宋体" w:cs="Times New Roman"/>
          <w:bCs/>
          <w:color w:val="auto"/>
          <w:kern w:val="0"/>
          <w:sz w:val="24"/>
          <w:szCs w:val="22"/>
          <w:highlight w:val="none"/>
          <w:lang w:val="en-US" w:eastAsia="zh-CN"/>
        </w:rPr>
        <w:t>；</w:t>
      </w: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bCs/>
          <w:color w:val="auto"/>
          <w:kern w:val="0"/>
          <w:sz w:val="24"/>
          <w:szCs w:val="22"/>
          <w:highlight w:val="none"/>
          <w:lang w:val="en-US" w:eastAsia="zh-CN"/>
        </w:rPr>
        <w:t>截洪沟边坡种草</w:t>
      </w:r>
      <w:r>
        <w:rPr>
          <w:rFonts w:hint="default" w:ascii="Times New Roman" w:hAnsi="Times New Roman" w:eastAsia="宋体" w:cs="Times New Roman"/>
          <w:bCs/>
          <w:color w:val="auto"/>
          <w:kern w:val="0"/>
          <w:sz w:val="24"/>
          <w:szCs w:val="22"/>
          <w:highlight w:val="none"/>
          <w:lang w:val="en-US" w:eastAsia="zh-CN"/>
        </w:rPr>
        <w:t>过渡治理</w:t>
      </w:r>
      <w:r>
        <w:rPr>
          <w:rFonts w:hint="default" w:ascii="Times New Roman" w:hAnsi="Times New Roman" w:eastAsia="宋体" w:cs="Times New Roman"/>
          <w:bCs/>
          <w:color w:val="auto"/>
          <w:kern w:val="0"/>
          <w:sz w:val="24"/>
          <w:szCs w:val="22"/>
          <w:highlight w:val="none"/>
          <w:lang w:eastAsia="zh-CN"/>
        </w:rPr>
        <w:t>。</w:t>
      </w:r>
    </w:p>
    <w:p w14:paraId="77D32BF0">
      <w:pPr>
        <w:ind w:firstLine="480"/>
        <w:rPr>
          <w:rFonts w:hint="default" w:ascii="Times New Roman" w:hAnsi="Times New Roman" w:cs="Times New Roman" w:eastAsiaTheme="minorEastAsia"/>
          <w:bCs/>
          <w:sz w:val="24"/>
        </w:rPr>
      </w:pPr>
      <w:r>
        <w:rPr>
          <w:rFonts w:hint="eastAsia" w:cs="Times New Roman"/>
          <w:lang w:val="en-US" w:eastAsia="zh-CN"/>
        </w:rPr>
        <w:t>4</w:t>
      </w:r>
      <w:r>
        <w:rPr>
          <w:rFonts w:hint="default" w:ascii="Times New Roman" w:hAnsi="Times New Roman" w:eastAsia="宋体" w:cs="Times New Roman"/>
        </w:rPr>
        <w:t>、</w:t>
      </w:r>
      <w:r>
        <w:rPr>
          <w:rFonts w:hint="eastAsia" w:cs="Times New Roman"/>
          <w:lang w:val="en-US" w:eastAsia="zh-CN"/>
        </w:rPr>
        <w:t>2024年度治理计划书</w:t>
      </w:r>
      <w:r>
        <w:rPr>
          <w:rFonts w:hint="default" w:ascii="Times New Roman" w:hAnsi="Times New Roman" w:cs="Times New Roman" w:eastAsiaTheme="minorEastAsia"/>
          <w:bCs/>
          <w:sz w:val="24"/>
        </w:rPr>
        <w:t>设计主要</w:t>
      </w:r>
      <w:r>
        <w:rPr>
          <w:rFonts w:hint="default" w:ascii="Times New Roman" w:hAnsi="Times New Roman" w:cs="Times New Roman" w:eastAsiaTheme="minorEastAsia"/>
          <w:bCs/>
          <w:sz w:val="24"/>
          <w:lang w:val="en-US" w:eastAsia="zh-CN"/>
        </w:rPr>
        <w:t>工程</w:t>
      </w:r>
      <w:r>
        <w:rPr>
          <w:rFonts w:hint="default" w:ascii="Times New Roman" w:hAnsi="Times New Roman" w:cs="Times New Roman" w:eastAsiaTheme="minorEastAsia"/>
          <w:bCs/>
          <w:sz w:val="24"/>
        </w:rPr>
        <w:t>为：</w:t>
      </w:r>
    </w:p>
    <w:p w14:paraId="34C3480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Cs/>
          <w:color w:val="auto"/>
          <w:kern w:val="0"/>
          <w:sz w:val="24"/>
          <w:szCs w:val="22"/>
          <w:highlight w:val="none"/>
          <w:lang w:val="en-US" w:eastAsia="zh-CN"/>
        </w:rPr>
      </w:pP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bCs/>
          <w:color w:val="auto"/>
          <w:kern w:val="0"/>
          <w:sz w:val="24"/>
          <w:szCs w:val="22"/>
          <w:highlight w:val="none"/>
          <w:lang w:val="en-US" w:eastAsia="zh-CN"/>
        </w:rPr>
        <w:t>露天采场清理危岩体；对废弃堆放场地进行清运、整平、种树。</w:t>
      </w:r>
    </w:p>
    <w:p w14:paraId="63C4A170">
      <w:pPr>
        <w:ind w:firstLine="480"/>
        <w:rPr>
          <w:rFonts w:hint="default" w:ascii="Times New Roman" w:hAnsi="Times New Roman" w:cs="Times New Roman" w:eastAsiaTheme="minorEastAsia"/>
          <w:bCs/>
          <w:sz w:val="24"/>
        </w:rPr>
      </w:pPr>
      <w:r>
        <w:rPr>
          <w:rFonts w:hint="eastAsia" w:cs="Times New Roman"/>
          <w:lang w:val="en-US" w:eastAsia="zh-CN"/>
        </w:rPr>
        <w:t>5</w:t>
      </w:r>
      <w:r>
        <w:rPr>
          <w:rFonts w:hint="default" w:ascii="Times New Roman" w:hAnsi="Times New Roman" w:eastAsia="宋体" w:cs="Times New Roman"/>
        </w:rPr>
        <w:t>、</w:t>
      </w:r>
      <w:r>
        <w:rPr>
          <w:rFonts w:hint="eastAsia" w:cs="Times New Roman"/>
          <w:lang w:val="en-US" w:eastAsia="zh-CN"/>
        </w:rPr>
        <w:t>2025年度治理计划书</w:t>
      </w:r>
      <w:r>
        <w:rPr>
          <w:rFonts w:hint="default" w:ascii="Times New Roman" w:hAnsi="Times New Roman" w:cs="Times New Roman" w:eastAsiaTheme="minorEastAsia"/>
          <w:bCs/>
          <w:sz w:val="24"/>
        </w:rPr>
        <w:t>设计主要</w:t>
      </w:r>
      <w:r>
        <w:rPr>
          <w:rFonts w:hint="default" w:ascii="Times New Roman" w:hAnsi="Times New Roman" w:cs="Times New Roman" w:eastAsiaTheme="minorEastAsia"/>
          <w:bCs/>
          <w:sz w:val="24"/>
          <w:lang w:val="en-US" w:eastAsia="zh-CN"/>
        </w:rPr>
        <w:t>工程</w:t>
      </w:r>
      <w:r>
        <w:rPr>
          <w:rFonts w:hint="default" w:ascii="Times New Roman" w:hAnsi="Times New Roman" w:cs="Times New Roman" w:eastAsiaTheme="minorEastAsia"/>
          <w:bCs/>
          <w:sz w:val="24"/>
        </w:rPr>
        <w:t>为：</w:t>
      </w:r>
    </w:p>
    <w:p w14:paraId="79CE69D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Cs/>
          <w:color w:val="auto"/>
          <w:kern w:val="0"/>
          <w:sz w:val="24"/>
          <w:szCs w:val="22"/>
          <w:highlight w:val="none"/>
          <w:lang w:val="en-US" w:eastAsia="zh-CN"/>
        </w:rPr>
      </w:pP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color w:val="000000" w:themeColor="text1"/>
          <w:lang w:val="en-US" w:eastAsia="zh-CN"/>
          <w14:textFill>
            <w14:solidFill>
              <w14:schemeClr w14:val="tx1"/>
            </w14:solidFill>
          </w14:textFill>
        </w:rPr>
        <w:t>设计对露天采场进行危岩体清理，对露天采场西北侧废弃采坑进行垫坡、整平、覆土、种草，对露天采场西侧临时堆放表土进行清运。对前期治理的</w:t>
      </w:r>
      <w:r>
        <w:rPr>
          <w:rFonts w:hint="eastAsia" w:cs="Times New Roman"/>
          <w:color w:val="000000"/>
          <w:sz w:val="24"/>
          <w:szCs w:val="24"/>
          <w:lang w:val="en-US" w:eastAsia="zh-CN"/>
        </w:rPr>
        <w:t>表土堆放场2、碎石加工厂2和废渣堆</w:t>
      </w:r>
      <w:r>
        <w:rPr>
          <w:rFonts w:hint="eastAsia" w:cs="Times New Roman"/>
          <w:color w:val="000000" w:themeColor="text1"/>
          <w:lang w:val="en-US" w:eastAsia="zh-CN"/>
          <w14:textFill>
            <w14:solidFill>
              <w14:schemeClr w14:val="tx1"/>
            </w14:solidFill>
          </w14:textFill>
        </w:rPr>
        <w:t>区域进行完善治理</w:t>
      </w:r>
      <w:r>
        <w:rPr>
          <w:rFonts w:hint="eastAsia" w:cs="Times New Roman"/>
          <w:color w:val="000000"/>
          <w:sz w:val="24"/>
          <w:szCs w:val="24"/>
          <w:lang w:val="en-US" w:eastAsia="zh-CN"/>
        </w:rPr>
        <w:t>。</w:t>
      </w:r>
    </w:p>
    <w:p w14:paraId="52639BB7">
      <w:pPr>
        <w:ind w:firstLine="480"/>
        <w:rPr>
          <w:rFonts w:hint="default" w:ascii="Times New Roman" w:hAnsi="Times New Roman" w:eastAsia="宋体" w:cs="Times New Roman"/>
        </w:rPr>
      </w:pPr>
      <w:r>
        <w:rPr>
          <w:rFonts w:hint="eastAsia" w:cs="Times New Roman"/>
          <w:lang w:val="en-US" w:eastAsia="zh-CN"/>
        </w:rPr>
        <w:t>6</w:t>
      </w:r>
      <w:r>
        <w:rPr>
          <w:rFonts w:hint="default" w:ascii="Times New Roman" w:hAnsi="Times New Roman" w:eastAsia="宋体" w:cs="Times New Roman"/>
        </w:rPr>
        <w:t>、</w:t>
      </w:r>
      <w:r>
        <w:rPr>
          <w:rFonts w:hint="default" w:ascii="Times New Roman" w:hAnsi="Times New Roman" w:cs="Times New Roman"/>
          <w:lang w:val="en-US" w:eastAsia="zh-CN"/>
        </w:rPr>
        <w:t>新治理</w:t>
      </w:r>
      <w:r>
        <w:rPr>
          <w:rFonts w:hint="default" w:ascii="Times New Roman" w:hAnsi="Times New Roman" w:eastAsia="宋体" w:cs="Times New Roman"/>
        </w:rPr>
        <w:t>方案</w:t>
      </w:r>
    </w:p>
    <w:p w14:paraId="066588D7">
      <w:pPr>
        <w:ind w:firstLine="480"/>
        <w:rPr>
          <w:rFonts w:hint="default" w:ascii="Times New Roman" w:hAnsi="Times New Roman" w:cs="Times New Roman" w:eastAsiaTheme="minorEastAsia"/>
          <w:bCs/>
          <w:sz w:val="24"/>
        </w:rPr>
      </w:pPr>
      <w:r>
        <w:rPr>
          <w:rFonts w:hint="default" w:ascii="Times New Roman" w:hAnsi="Times New Roman" w:cs="Times New Roman"/>
          <w:lang w:val="en-US" w:eastAsia="zh-CN"/>
        </w:rPr>
        <w:t>新治理</w:t>
      </w:r>
      <w:r>
        <w:rPr>
          <w:rFonts w:hint="default" w:ascii="Times New Roman" w:hAnsi="Times New Roman" w:eastAsia="宋体" w:cs="Times New Roman"/>
        </w:rPr>
        <w:t>方案首期</w:t>
      </w:r>
      <w:r>
        <w:rPr>
          <w:rFonts w:hint="eastAsia" w:cs="Times New Roman"/>
          <w:lang w:val="en-US" w:eastAsia="zh-CN"/>
        </w:rPr>
        <w:t>5</w:t>
      </w:r>
      <w:r>
        <w:rPr>
          <w:rFonts w:hint="default" w:ascii="Times New Roman" w:hAnsi="Times New Roman" w:cs="Times New Roman"/>
          <w:lang w:val="en-US" w:eastAsia="zh-CN"/>
        </w:rPr>
        <w:t>年</w:t>
      </w:r>
      <w:r>
        <w:rPr>
          <w:rFonts w:hint="default" w:ascii="Times New Roman" w:hAnsi="Times New Roman" w:cs="Times New Roman" w:eastAsiaTheme="minorEastAsia"/>
          <w:bCs/>
          <w:sz w:val="24"/>
        </w:rPr>
        <w:t>（2019.7.1-2022.6.30）设计主要</w:t>
      </w:r>
      <w:r>
        <w:rPr>
          <w:rFonts w:hint="default" w:ascii="Times New Roman" w:hAnsi="Times New Roman" w:cs="Times New Roman" w:eastAsiaTheme="minorEastAsia"/>
          <w:bCs/>
          <w:sz w:val="24"/>
          <w:lang w:val="en-US" w:eastAsia="zh-CN"/>
        </w:rPr>
        <w:t>工程</w:t>
      </w:r>
      <w:r>
        <w:rPr>
          <w:rFonts w:hint="default" w:ascii="Times New Roman" w:hAnsi="Times New Roman" w:cs="Times New Roman" w:eastAsiaTheme="minorEastAsia"/>
          <w:bCs/>
          <w:sz w:val="24"/>
        </w:rPr>
        <w:t>为：</w:t>
      </w:r>
    </w:p>
    <w:p w14:paraId="08E36C06">
      <w:pPr>
        <w:ind w:firstLine="480"/>
        <w:rPr>
          <w:rFonts w:hint="default" w:ascii="Times New Roman" w:hAnsi="Times New Roman" w:cs="Times New Roman"/>
          <w:lang w:val="en-US" w:eastAsia="zh-CN"/>
        </w:rPr>
      </w:pPr>
      <w:r>
        <w:rPr>
          <w:rFonts w:hint="default" w:ascii="Times New Roman" w:hAnsi="Times New Roman" w:eastAsia="宋体" w:cs="Times New Roman"/>
          <w:color w:val="auto"/>
          <w:sz w:val="24"/>
          <w:highlight w:val="none"/>
        </w:rPr>
        <w:t>开采过程中对</w:t>
      </w:r>
      <w:r>
        <w:rPr>
          <w:rFonts w:hint="eastAsia" w:ascii="Times New Roman" w:hAnsi="Times New Roman" w:eastAsia="宋体" w:cs="Times New Roman"/>
          <w:color w:val="auto"/>
          <w:sz w:val="24"/>
          <w:highlight w:val="none"/>
          <w:lang w:val="en-US" w:eastAsia="zh-CN"/>
        </w:rPr>
        <w:t>露天采场</w:t>
      </w:r>
      <w:r>
        <w:rPr>
          <w:rFonts w:hint="default" w:ascii="Times New Roman" w:hAnsi="Times New Roman" w:eastAsia="宋体" w:cs="Times New Roman"/>
          <w:color w:val="auto"/>
          <w:sz w:val="24"/>
          <w:highlight w:val="none"/>
        </w:rPr>
        <w:t>可能出现的危岩体进行清理，</w:t>
      </w:r>
      <w:r>
        <w:rPr>
          <w:rFonts w:hint="eastAsia" w:ascii="Times New Roman" w:hAnsi="Times New Roman" w:eastAsia="宋体" w:cs="Times New Roman"/>
          <w:color w:val="auto"/>
          <w:sz w:val="24"/>
          <w:highlight w:val="none"/>
          <w:lang w:val="en-US" w:eastAsia="zh-CN"/>
        </w:rPr>
        <w:t>对露天采场周边设置警示牌</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对到界边坡台阶进行覆土、恢复植被；开采结束后对露天采场利用废土石进行垫坡，对边坡及坑底整平、覆土、恢复植被。</w:t>
      </w:r>
    </w:p>
    <w:p w14:paraId="72E1EAA3">
      <w:pPr>
        <w:ind w:firstLine="480"/>
        <w:rPr>
          <w:rFonts w:hint="default" w:ascii="Times New Roman" w:hAnsi="Times New Roman" w:cs="Times New Roman"/>
          <w:lang w:val="en-US" w:eastAsia="zh-CN"/>
        </w:rPr>
      </w:pPr>
      <w:r>
        <w:rPr>
          <w:rFonts w:hint="eastAsia" w:ascii="Times New Roman" w:hAnsi="Times New Roman" w:eastAsia="宋体" w:cs="Times New Roman"/>
          <w:color w:val="auto"/>
          <w:sz w:val="24"/>
          <w:highlight w:val="none"/>
          <w:lang w:val="en-US" w:eastAsia="zh-CN"/>
        </w:rPr>
        <w:t>对前期治理的碎石加工场2治理工程进行完善</w:t>
      </w:r>
      <w:r>
        <w:rPr>
          <w:rFonts w:hint="default" w:ascii="Times New Roman" w:hAnsi="Times New Roman" w:cs="Times New Roman"/>
          <w:lang w:val="en-US" w:eastAsia="zh-CN"/>
        </w:rPr>
        <w:t>；</w:t>
      </w:r>
    </w:p>
    <w:p w14:paraId="135C183B">
      <w:pPr>
        <w:ind w:firstLine="480"/>
        <w:rPr>
          <w:rFonts w:hint="default" w:ascii="Times New Roman" w:hAnsi="Times New Roman" w:cs="Times New Roman"/>
          <w:lang w:val="en-US" w:eastAsia="zh-CN"/>
        </w:rPr>
      </w:pPr>
      <w:r>
        <w:rPr>
          <w:rFonts w:hint="eastAsia" w:ascii="Times New Roman" w:hAnsi="Times New Roman" w:eastAsia="宋体" w:cs="Times New Roman"/>
          <w:color w:val="auto"/>
          <w:sz w:val="24"/>
          <w:highlight w:val="none"/>
          <w:lang w:val="en-US" w:eastAsia="zh-CN"/>
        </w:rPr>
        <w:t>开采结束后</w:t>
      </w:r>
      <w:r>
        <w:rPr>
          <w:rFonts w:hint="default" w:ascii="Times New Roman" w:hAnsi="Times New Roman" w:eastAsia="宋体" w:cs="Times New Roman"/>
          <w:color w:val="auto"/>
          <w:sz w:val="24"/>
          <w:highlight w:val="none"/>
        </w:rPr>
        <w:t>对</w:t>
      </w:r>
      <w:r>
        <w:rPr>
          <w:rFonts w:hint="eastAsia" w:ascii="Times New Roman" w:hAnsi="Times New Roman" w:eastAsia="宋体" w:cs="Times New Roman"/>
          <w:color w:val="auto"/>
          <w:sz w:val="24"/>
          <w:highlight w:val="none"/>
          <w:lang w:val="en-US" w:eastAsia="zh-CN"/>
        </w:rPr>
        <w:t>工业场地和办公区</w:t>
      </w:r>
      <w:r>
        <w:rPr>
          <w:rFonts w:hint="default" w:ascii="Times New Roman" w:hAnsi="Times New Roman" w:eastAsia="宋体" w:cs="Times New Roman"/>
          <w:color w:val="auto"/>
          <w:sz w:val="24"/>
          <w:highlight w:val="none"/>
        </w:rPr>
        <w:t>场地内建筑物进行拆除清理，对场地切坡进行垫坡、整平、覆土、</w:t>
      </w:r>
      <w:r>
        <w:rPr>
          <w:rFonts w:hint="eastAsia" w:ascii="Times New Roman" w:hAnsi="Times New Roman" w:eastAsia="宋体" w:cs="Times New Roman"/>
          <w:color w:val="auto"/>
          <w:sz w:val="24"/>
          <w:highlight w:val="none"/>
          <w:lang w:val="en-US" w:eastAsia="zh-CN"/>
        </w:rPr>
        <w:t>恢复植被</w:t>
      </w:r>
      <w:r>
        <w:rPr>
          <w:rFonts w:hint="default" w:ascii="Times New Roman" w:hAnsi="Times New Roman" w:cs="Times New Roman"/>
          <w:lang w:val="en-US" w:eastAsia="zh-CN"/>
        </w:rPr>
        <w:t>；</w:t>
      </w:r>
    </w:p>
    <w:p w14:paraId="74A4CD83">
      <w:pPr>
        <w:ind w:firstLine="480"/>
        <w:rPr>
          <w:rFonts w:hint="default" w:ascii="Times New Roman" w:hAnsi="Times New Roman" w:cs="Times New Roman"/>
          <w:lang w:val="en-US" w:eastAsia="zh-CN"/>
        </w:rPr>
      </w:pPr>
      <w:r>
        <w:rPr>
          <w:rFonts w:hint="eastAsia" w:ascii="Times New Roman" w:hAnsi="Times New Roman" w:eastAsia="宋体" w:cs="Times New Roman"/>
          <w:color w:val="auto"/>
          <w:sz w:val="24"/>
          <w:highlight w:val="none"/>
          <w:lang w:val="en-US" w:eastAsia="zh-CN"/>
        </w:rPr>
        <w:t>开采结束后对料堆场</w:t>
      </w:r>
      <w:r>
        <w:rPr>
          <w:rFonts w:hint="default" w:ascii="Times New Roman" w:hAnsi="Times New Roman" w:eastAsia="宋体" w:cs="Times New Roman"/>
          <w:color w:val="auto"/>
          <w:sz w:val="24"/>
          <w:highlight w:val="none"/>
        </w:rPr>
        <w:t>清运后场地进行全面</w:t>
      </w:r>
      <w:r>
        <w:rPr>
          <w:rFonts w:hint="eastAsia" w:ascii="Times New Roman" w:hAnsi="Times New Roman" w:eastAsia="宋体" w:cs="Times New Roman"/>
          <w:color w:val="auto"/>
          <w:sz w:val="24"/>
          <w:highlight w:val="none"/>
          <w:lang w:val="en-US" w:eastAsia="zh-CN"/>
        </w:rPr>
        <w:t>清理、</w:t>
      </w:r>
      <w:r>
        <w:rPr>
          <w:rFonts w:hint="default" w:ascii="Times New Roman" w:hAnsi="Times New Roman" w:eastAsia="宋体" w:cs="Times New Roman"/>
          <w:color w:val="auto"/>
          <w:sz w:val="24"/>
          <w:highlight w:val="none"/>
        </w:rPr>
        <w:t>整平、覆土、</w:t>
      </w:r>
      <w:r>
        <w:rPr>
          <w:rFonts w:hint="eastAsia" w:ascii="Times New Roman" w:hAnsi="Times New Roman" w:eastAsia="宋体" w:cs="Times New Roman"/>
          <w:color w:val="auto"/>
          <w:sz w:val="24"/>
          <w:highlight w:val="none"/>
          <w:lang w:val="en-US" w:eastAsia="zh-CN"/>
        </w:rPr>
        <w:t>恢复植被</w:t>
      </w:r>
      <w:r>
        <w:rPr>
          <w:rFonts w:hint="default" w:ascii="Times New Roman" w:hAnsi="Times New Roman" w:cs="Times New Roman"/>
          <w:lang w:val="en-US" w:eastAsia="zh-CN"/>
        </w:rPr>
        <w:t>；</w:t>
      </w:r>
    </w:p>
    <w:p w14:paraId="1D506EB8">
      <w:pPr>
        <w:ind w:firstLine="480"/>
        <w:rPr>
          <w:rFonts w:hint="default" w:ascii="Times New Roman" w:hAnsi="Times New Roman" w:cs="Times New Roman"/>
          <w:lang w:val="en-US" w:eastAsia="zh-CN"/>
        </w:rPr>
      </w:pPr>
      <w:r>
        <w:rPr>
          <w:rFonts w:hint="eastAsia" w:ascii="Times New Roman" w:hAnsi="Times New Roman" w:eastAsia="宋体" w:cs="Times New Roman"/>
          <w:color w:val="auto"/>
          <w:sz w:val="24"/>
          <w:highlight w:val="none"/>
          <w:lang w:val="en-US" w:eastAsia="zh-CN"/>
        </w:rPr>
        <w:t>开采结束后</w:t>
      </w:r>
      <w:r>
        <w:rPr>
          <w:rFonts w:hint="default" w:ascii="Times New Roman" w:hAnsi="Times New Roman" w:eastAsia="宋体" w:cs="Times New Roman"/>
          <w:color w:val="auto"/>
          <w:sz w:val="24"/>
          <w:highlight w:val="none"/>
        </w:rPr>
        <w:t>对</w:t>
      </w:r>
      <w:r>
        <w:rPr>
          <w:rFonts w:hint="eastAsia" w:ascii="Times New Roman" w:hAnsi="Times New Roman" w:eastAsia="宋体" w:cs="Times New Roman"/>
          <w:color w:val="auto"/>
          <w:sz w:val="24"/>
          <w:highlight w:val="none"/>
          <w:lang w:val="en-US" w:eastAsia="zh-CN"/>
        </w:rPr>
        <w:t>排土场</w:t>
      </w:r>
      <w:r>
        <w:rPr>
          <w:rFonts w:hint="default" w:ascii="Times New Roman" w:hAnsi="Times New Roman" w:eastAsia="宋体" w:cs="Times New Roman"/>
          <w:color w:val="auto"/>
          <w:sz w:val="24"/>
          <w:highlight w:val="none"/>
        </w:rPr>
        <w:t>场地堆存废</w:t>
      </w:r>
      <w:r>
        <w:rPr>
          <w:rFonts w:hint="eastAsia" w:ascii="Times New Roman" w:hAnsi="Times New Roman" w:eastAsia="宋体" w:cs="Times New Roman"/>
          <w:color w:val="auto"/>
          <w:sz w:val="24"/>
          <w:highlight w:val="none"/>
          <w:lang w:val="en-US" w:eastAsia="zh-CN"/>
        </w:rPr>
        <w:t>土</w:t>
      </w:r>
      <w:r>
        <w:rPr>
          <w:rFonts w:hint="default" w:ascii="Times New Roman" w:hAnsi="Times New Roman" w:eastAsia="宋体" w:cs="Times New Roman"/>
          <w:color w:val="auto"/>
          <w:sz w:val="24"/>
          <w:highlight w:val="none"/>
        </w:rPr>
        <w:t>石作为回填、垫坡物源进行清运，清运后场地进行全面</w:t>
      </w:r>
      <w:r>
        <w:rPr>
          <w:rFonts w:hint="eastAsia" w:ascii="Times New Roman" w:hAnsi="Times New Roman" w:eastAsia="宋体" w:cs="Times New Roman"/>
          <w:color w:val="auto"/>
          <w:sz w:val="24"/>
          <w:highlight w:val="none"/>
          <w:lang w:val="en-US" w:eastAsia="zh-CN"/>
        </w:rPr>
        <w:t>清理、</w:t>
      </w:r>
      <w:r>
        <w:rPr>
          <w:rFonts w:hint="default" w:ascii="Times New Roman" w:hAnsi="Times New Roman" w:eastAsia="宋体" w:cs="Times New Roman"/>
          <w:color w:val="auto"/>
          <w:sz w:val="24"/>
          <w:highlight w:val="none"/>
        </w:rPr>
        <w:t>整平、覆土、</w:t>
      </w:r>
      <w:r>
        <w:rPr>
          <w:rFonts w:hint="eastAsia" w:ascii="Times New Roman" w:hAnsi="Times New Roman" w:eastAsia="宋体" w:cs="Times New Roman"/>
          <w:color w:val="auto"/>
          <w:sz w:val="24"/>
          <w:highlight w:val="none"/>
          <w:lang w:val="en-US" w:eastAsia="zh-CN"/>
        </w:rPr>
        <w:t>恢复植被</w:t>
      </w:r>
      <w:r>
        <w:rPr>
          <w:rFonts w:hint="eastAsia" w:cs="Times New Roman"/>
          <w:lang w:val="en-US" w:eastAsia="zh-CN"/>
        </w:rPr>
        <w:t>；</w:t>
      </w:r>
    </w:p>
    <w:p w14:paraId="12F27086">
      <w:pPr>
        <w:ind w:firstLine="480"/>
        <w:rPr>
          <w:rFonts w:hint="eastAsia" w:cs="Times New Roman"/>
          <w:lang w:val="en-US" w:eastAsia="zh-CN"/>
        </w:rPr>
      </w:pPr>
      <w:r>
        <w:rPr>
          <w:rFonts w:hint="eastAsia" w:ascii="Times New Roman" w:hAnsi="Times New Roman" w:eastAsia="宋体" w:cs="Times New Roman"/>
          <w:color w:val="auto"/>
          <w:sz w:val="24"/>
          <w:highlight w:val="none"/>
          <w:lang w:val="en-US" w:eastAsia="zh-CN"/>
        </w:rPr>
        <w:t>开采结束后</w:t>
      </w:r>
      <w:r>
        <w:rPr>
          <w:rFonts w:hint="default" w:ascii="Times New Roman" w:hAnsi="Times New Roman" w:eastAsia="宋体" w:cs="Times New Roman"/>
          <w:color w:val="auto"/>
          <w:sz w:val="24"/>
          <w:highlight w:val="none"/>
        </w:rPr>
        <w:t>对</w:t>
      </w:r>
      <w:r>
        <w:rPr>
          <w:rFonts w:hint="eastAsia" w:ascii="Times New Roman" w:hAnsi="Times New Roman" w:eastAsia="宋体" w:cs="Times New Roman"/>
          <w:color w:val="auto"/>
          <w:sz w:val="24"/>
          <w:highlight w:val="none"/>
          <w:lang w:val="en-US" w:eastAsia="zh-CN"/>
        </w:rPr>
        <w:t>截洪沟</w:t>
      </w:r>
      <w:r>
        <w:rPr>
          <w:rFonts w:hint="default" w:ascii="Times New Roman" w:hAnsi="Times New Roman" w:eastAsia="宋体" w:cs="Times New Roman"/>
          <w:color w:val="auto"/>
          <w:sz w:val="24"/>
          <w:highlight w:val="none"/>
        </w:rPr>
        <w:t>场地内</w:t>
      </w:r>
      <w:r>
        <w:rPr>
          <w:rFonts w:hint="eastAsia" w:ascii="Times New Roman" w:hAnsi="Times New Roman" w:eastAsia="宋体" w:cs="Times New Roman"/>
          <w:color w:val="auto"/>
          <w:sz w:val="24"/>
          <w:highlight w:val="none"/>
          <w:lang w:val="en-US" w:eastAsia="zh-CN"/>
        </w:rPr>
        <w:t>回填</w:t>
      </w:r>
      <w:r>
        <w:rPr>
          <w:rFonts w:hint="default" w:ascii="Times New Roman" w:hAnsi="Times New Roman" w:eastAsia="宋体" w:cs="Times New Roman"/>
          <w:color w:val="auto"/>
          <w:sz w:val="24"/>
          <w:highlight w:val="none"/>
        </w:rPr>
        <w:t>、整平、</w:t>
      </w:r>
      <w:r>
        <w:rPr>
          <w:rFonts w:hint="eastAsia" w:ascii="Times New Roman" w:hAnsi="Times New Roman" w:eastAsia="宋体" w:cs="Times New Roman"/>
          <w:color w:val="auto"/>
          <w:sz w:val="24"/>
          <w:highlight w:val="none"/>
          <w:lang w:val="en-US" w:eastAsia="zh-CN"/>
        </w:rPr>
        <w:t>恢复植被</w:t>
      </w:r>
      <w:r>
        <w:rPr>
          <w:rFonts w:hint="eastAsia" w:eastAsia="宋体" w:cs="Times New Roman"/>
          <w:color w:val="auto"/>
          <w:sz w:val="24"/>
          <w:highlight w:val="none"/>
          <w:lang w:val="en-US" w:eastAsia="zh-CN"/>
        </w:rPr>
        <w:t>；</w:t>
      </w:r>
    </w:p>
    <w:p w14:paraId="4EB4D255">
      <w:pPr>
        <w:ind w:firstLine="480"/>
        <w:rPr>
          <w:rFonts w:hint="eastAsia"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开采结束后</w:t>
      </w:r>
      <w:r>
        <w:rPr>
          <w:rFonts w:hint="default" w:ascii="Times New Roman" w:hAnsi="Times New Roman" w:cs="Times New Roman"/>
          <w:bCs/>
          <w:color w:val="auto"/>
          <w:sz w:val="24"/>
          <w:highlight w:val="none"/>
        </w:rPr>
        <w:t>对</w:t>
      </w:r>
      <w:r>
        <w:rPr>
          <w:rFonts w:hint="eastAsia" w:ascii="Times New Roman" w:hAnsi="Times New Roman" w:cs="Times New Roman"/>
          <w:bCs/>
          <w:color w:val="auto"/>
          <w:sz w:val="24"/>
          <w:highlight w:val="none"/>
          <w:lang w:val="en-US" w:eastAsia="zh-CN"/>
        </w:rPr>
        <w:t>全部</w:t>
      </w:r>
      <w:r>
        <w:rPr>
          <w:rFonts w:hint="default" w:ascii="Times New Roman" w:hAnsi="Times New Roman" w:cs="Times New Roman"/>
          <w:bCs/>
          <w:color w:val="auto"/>
          <w:sz w:val="24"/>
          <w:highlight w:val="none"/>
        </w:rPr>
        <w:t>矿区道路切坡进行垫坡，对场地覆土、</w:t>
      </w:r>
      <w:r>
        <w:rPr>
          <w:rFonts w:hint="eastAsia" w:ascii="Times New Roman" w:hAnsi="Times New Roman" w:cs="Times New Roman"/>
          <w:bCs/>
          <w:color w:val="auto"/>
          <w:sz w:val="24"/>
          <w:highlight w:val="none"/>
          <w:lang w:val="en-US" w:eastAsia="zh-CN"/>
        </w:rPr>
        <w:t>恢复植被</w:t>
      </w:r>
      <w:r>
        <w:rPr>
          <w:rFonts w:hint="eastAsia" w:cs="Times New Roman"/>
          <w:bCs/>
          <w:color w:val="auto"/>
          <w:sz w:val="24"/>
          <w:highlight w:val="none"/>
          <w:lang w:val="en-US" w:eastAsia="zh-CN"/>
        </w:rPr>
        <w:t>。</w:t>
      </w:r>
    </w:p>
    <w:p w14:paraId="0D603B6A">
      <w:pPr>
        <w:ind w:firstLine="480"/>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其中本年度（202</w:t>
      </w:r>
      <w:r>
        <w:rPr>
          <w:rFonts w:hint="eastAsia" w:cs="Times New Roman"/>
          <w:bCs/>
          <w:color w:val="auto"/>
          <w:sz w:val="24"/>
          <w:highlight w:val="none"/>
          <w:lang w:val="en-US" w:eastAsia="zh-CN"/>
        </w:rPr>
        <w:t>6</w:t>
      </w:r>
      <w:r>
        <w:rPr>
          <w:rFonts w:hint="eastAsia" w:ascii="Times New Roman" w:hAnsi="Times New Roman" w:cs="Times New Roman"/>
          <w:bCs/>
          <w:color w:val="auto"/>
          <w:sz w:val="24"/>
          <w:highlight w:val="none"/>
          <w:lang w:val="en-US" w:eastAsia="zh-CN"/>
        </w:rPr>
        <w:t>年）设计治理内容为：对露天采场进行危岩体清理，对前期治理工程进行完善</w:t>
      </w:r>
      <w:r>
        <w:rPr>
          <w:rFonts w:hint="default" w:ascii="Times New Roman" w:hAnsi="Times New Roman" w:cs="Times New Roman"/>
          <w:bCs/>
          <w:color w:val="auto"/>
          <w:sz w:val="24"/>
          <w:highlight w:val="none"/>
          <w:lang w:val="en-US" w:eastAsia="zh-CN"/>
        </w:rPr>
        <w:t>。</w:t>
      </w:r>
    </w:p>
    <w:p w14:paraId="359AD30E">
      <w:pPr>
        <w:pStyle w:val="4"/>
        <w:adjustRightInd/>
        <w:snapToGrid/>
        <w:spacing w:before="0"/>
        <w:jc w:val="both"/>
        <w:rPr>
          <w:rFonts w:hint="default" w:ascii="Times New Roman" w:hAnsi="Times New Roman" w:eastAsia="宋体" w:cs="Times New Roman"/>
          <w:color w:val="auto"/>
          <w:sz w:val="24"/>
          <w:szCs w:val="24"/>
        </w:rPr>
      </w:pPr>
      <w:bookmarkStart w:id="16" w:name="_Toc11408"/>
      <w:r>
        <w:rPr>
          <w:rFonts w:hint="default" w:ascii="Times New Roman" w:hAnsi="Times New Roman" w:eastAsia="宋体" w:cs="Times New Roman"/>
          <w:color w:val="auto"/>
          <w:sz w:val="24"/>
          <w:szCs w:val="24"/>
        </w:rPr>
        <w:t>（三）矿山地质环境治理方案执行情况</w:t>
      </w:r>
      <w:bookmarkEnd w:id="16"/>
    </w:p>
    <w:p w14:paraId="40679734">
      <w:pPr>
        <w:ind w:firstLine="480"/>
        <w:rPr>
          <w:rFonts w:hint="default" w:ascii="Times New Roman" w:hAnsi="Times New Roman" w:eastAsia="宋体" w:cs="Times New Roman"/>
          <w:szCs w:val="24"/>
        </w:rPr>
      </w:pPr>
      <w:r>
        <w:rPr>
          <w:rFonts w:hint="default" w:ascii="Times New Roman" w:hAnsi="Times New Roman" w:eastAsia="宋体" w:cs="Times New Roman"/>
          <w:szCs w:val="24"/>
        </w:rPr>
        <w:t>1、</w:t>
      </w:r>
      <w:r>
        <w:rPr>
          <w:rFonts w:hint="default" w:ascii="Times New Roman" w:hAnsi="Times New Roman" w:cs="Times New Roman"/>
          <w:szCs w:val="24"/>
          <w:lang w:val="en-US" w:eastAsia="zh-CN"/>
        </w:rPr>
        <w:t>一分期变更方案</w:t>
      </w:r>
      <w:r>
        <w:rPr>
          <w:rFonts w:hint="eastAsia" w:cs="Times New Roman"/>
          <w:szCs w:val="24"/>
          <w:lang w:val="en-US" w:eastAsia="zh-CN"/>
        </w:rPr>
        <w:t>执行</w:t>
      </w:r>
      <w:r>
        <w:rPr>
          <w:rFonts w:hint="default" w:ascii="Times New Roman" w:hAnsi="Times New Roman" w:eastAsia="宋体" w:cs="Times New Roman"/>
          <w:szCs w:val="24"/>
        </w:rPr>
        <w:t>情况</w:t>
      </w:r>
    </w:p>
    <w:p w14:paraId="4EEF9B98">
      <w:pPr>
        <w:ind w:firstLine="480"/>
        <w:rPr>
          <w:rFonts w:hint="default" w:ascii="Times New Roman" w:hAnsi="Times New Roman" w:cs="Times New Roman" w:eastAsiaTheme="minorEastAsia"/>
          <w:szCs w:val="24"/>
          <w:lang w:eastAsia="zh-CN"/>
        </w:rPr>
      </w:pPr>
      <w:r>
        <w:rPr>
          <w:rFonts w:hint="default" w:ascii="Times New Roman" w:hAnsi="Times New Roman" w:cs="Times New Roman" w:eastAsiaTheme="minorEastAsia"/>
          <w:bCs/>
          <w:sz w:val="24"/>
          <w:lang w:val="en-US" w:eastAsia="zh-CN"/>
        </w:rPr>
        <w:t>矿山按照一分期变更方案设计进行了治理。治理工程</w:t>
      </w:r>
      <w:r>
        <w:rPr>
          <w:rFonts w:hint="default" w:ascii="Times New Roman" w:hAnsi="Times New Roman" w:cs="Times New Roman" w:eastAsiaTheme="minorEastAsia"/>
          <w:bCs/>
          <w:sz w:val="24"/>
        </w:rPr>
        <w:t>于2018年12月4日通过了</w:t>
      </w:r>
      <w:r>
        <w:rPr>
          <w:rFonts w:hint="default" w:ascii="Times New Roman" w:hAnsi="Times New Roman" w:cs="Times New Roman"/>
          <w:sz w:val="24"/>
        </w:rPr>
        <w:t>自然</w:t>
      </w:r>
      <w:r>
        <w:rPr>
          <w:rFonts w:hint="default" w:ascii="Times New Roman" w:hAnsi="Times New Roman" w:cs="Times New Roman" w:eastAsiaTheme="minorEastAsia"/>
          <w:bCs/>
          <w:sz w:val="24"/>
        </w:rPr>
        <w:t>资源主管部门验收（编号：181078）。</w:t>
      </w:r>
    </w:p>
    <w:p w14:paraId="03356BCE">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left="0" w:leftChars="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3799840" cy="2668905"/>
            <wp:effectExtent l="0" t="0" r="10160" b="17145"/>
            <wp:docPr id="50" name="图片 95" descr="DSC_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5" descr="DSC_0244"/>
                    <pic:cNvPicPr>
                      <a:picLocks noChangeAspect="1" noChangeArrowheads="1"/>
                    </pic:cNvPicPr>
                  </pic:nvPicPr>
                  <pic:blipFill>
                    <a:blip r:embed="rId17" cstate="print"/>
                    <a:srcRect t="16810"/>
                    <a:stretch>
                      <a:fillRect/>
                    </a:stretch>
                  </pic:blipFill>
                  <pic:spPr>
                    <a:xfrm>
                      <a:off x="0" y="0"/>
                      <a:ext cx="3799840" cy="2668905"/>
                    </a:xfrm>
                    <a:prstGeom prst="rect">
                      <a:avLst/>
                    </a:prstGeom>
                    <a:noFill/>
                    <a:ln w="9525">
                      <a:noFill/>
                      <a:miter lim="800000"/>
                      <a:headEnd/>
                      <a:tailEnd/>
                    </a:ln>
                  </pic:spPr>
                </pic:pic>
              </a:graphicData>
            </a:graphic>
          </wp:inline>
        </w:drawing>
      </w:r>
    </w:p>
    <w:p w14:paraId="321B2657">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left="0" w:leftChars="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w:t>
      </w:r>
      <w:r>
        <w:rPr>
          <w:rFonts w:hint="default" w:ascii="Times New Roman" w:hAnsi="Times New Roman" w:cs="Times New Roman"/>
          <w:b/>
          <w:bCs w:val="0"/>
          <w:sz w:val="21"/>
          <w:szCs w:val="21"/>
          <w:lang w:val="en-US" w:eastAsia="zh-CN"/>
        </w:rPr>
        <w:t>2</w:t>
      </w:r>
      <w:r>
        <w:rPr>
          <w:rFonts w:hint="default" w:ascii="Times New Roman" w:hAnsi="Times New Roman" w:eastAsia="宋体" w:cs="Times New Roman"/>
          <w:b/>
          <w:bCs w:val="0"/>
          <w:sz w:val="21"/>
          <w:szCs w:val="21"/>
        </w:rPr>
        <w:t>-1  采场北西处碎石加工场2石方整理、覆土整平、种树</w:t>
      </w:r>
    </w:p>
    <w:p w14:paraId="190AC5EE">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4117340" cy="2446655"/>
            <wp:effectExtent l="0" t="0" r="16510" b="10795"/>
            <wp:docPr id="49" name="图片 18" descr="DSC_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descr="DSC_0312"/>
                    <pic:cNvPicPr>
                      <a:picLocks noChangeAspect="1" noChangeArrowheads="1"/>
                    </pic:cNvPicPr>
                  </pic:nvPicPr>
                  <pic:blipFill>
                    <a:blip r:embed="rId18" cstate="print"/>
                    <a:srcRect/>
                    <a:stretch>
                      <a:fillRect/>
                    </a:stretch>
                  </pic:blipFill>
                  <pic:spPr>
                    <a:xfrm>
                      <a:off x="0" y="0"/>
                      <a:ext cx="4117340" cy="2446655"/>
                    </a:xfrm>
                    <a:prstGeom prst="rect">
                      <a:avLst/>
                    </a:prstGeom>
                    <a:noFill/>
                    <a:ln w="9525">
                      <a:noFill/>
                      <a:miter lim="800000"/>
                      <a:headEnd/>
                      <a:tailEnd/>
                    </a:ln>
                  </pic:spPr>
                </pic:pic>
              </a:graphicData>
            </a:graphic>
          </wp:inline>
        </w:drawing>
      </w:r>
    </w:p>
    <w:p w14:paraId="2D2BCB46">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w:t>
      </w:r>
      <w:r>
        <w:rPr>
          <w:rFonts w:hint="default" w:ascii="Times New Roman" w:hAnsi="Times New Roman" w:cs="Times New Roman"/>
          <w:b/>
          <w:bCs w:val="0"/>
          <w:sz w:val="21"/>
          <w:szCs w:val="21"/>
          <w:lang w:val="en-US" w:eastAsia="zh-CN"/>
        </w:rPr>
        <w:t>2</w:t>
      </w:r>
      <w:r>
        <w:rPr>
          <w:rFonts w:hint="default" w:ascii="Times New Roman" w:hAnsi="Times New Roman" w:eastAsia="宋体" w:cs="Times New Roman"/>
          <w:b/>
          <w:bCs w:val="0"/>
          <w:sz w:val="21"/>
          <w:szCs w:val="21"/>
        </w:rPr>
        <w:t>-2  露天采场清运、削坡、整平</w:t>
      </w:r>
    </w:p>
    <w:p w14:paraId="51705BA2">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4199255" cy="2218055"/>
            <wp:effectExtent l="0" t="0" r="10795" b="10795"/>
            <wp:docPr id="48" name="图片 16" descr="DSC_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descr="DSC_0331"/>
                    <pic:cNvPicPr>
                      <a:picLocks noChangeAspect="1" noChangeArrowheads="1"/>
                    </pic:cNvPicPr>
                  </pic:nvPicPr>
                  <pic:blipFill>
                    <a:blip r:embed="rId19" cstate="print"/>
                    <a:srcRect/>
                    <a:stretch>
                      <a:fillRect/>
                    </a:stretch>
                  </pic:blipFill>
                  <pic:spPr>
                    <a:xfrm>
                      <a:off x="0" y="0"/>
                      <a:ext cx="4199255" cy="2218055"/>
                    </a:xfrm>
                    <a:prstGeom prst="rect">
                      <a:avLst/>
                    </a:prstGeom>
                    <a:noFill/>
                    <a:ln w="9525">
                      <a:noFill/>
                      <a:miter lim="800000"/>
                      <a:headEnd/>
                      <a:tailEnd/>
                    </a:ln>
                  </pic:spPr>
                </pic:pic>
              </a:graphicData>
            </a:graphic>
          </wp:inline>
        </w:drawing>
      </w:r>
    </w:p>
    <w:p w14:paraId="74AE80F7">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left="0" w:leftChars="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w:t>
      </w:r>
      <w:r>
        <w:rPr>
          <w:rFonts w:hint="eastAsia" w:cs="Times New Roman"/>
          <w:b/>
          <w:bCs w:val="0"/>
          <w:sz w:val="21"/>
          <w:szCs w:val="21"/>
          <w:lang w:val="en-US" w:eastAsia="zh-CN"/>
        </w:rPr>
        <w:t>2</w:t>
      </w:r>
      <w:r>
        <w:rPr>
          <w:rFonts w:hint="default" w:ascii="Times New Roman" w:hAnsi="Times New Roman" w:eastAsia="宋体" w:cs="Times New Roman"/>
          <w:b/>
          <w:bCs w:val="0"/>
          <w:sz w:val="21"/>
          <w:szCs w:val="21"/>
        </w:rPr>
        <w:t>-3  采场北西进行削坡、挂网</w:t>
      </w:r>
    </w:p>
    <w:p w14:paraId="68D17D58">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4761865" cy="2578100"/>
            <wp:effectExtent l="0" t="0" r="635" b="12700"/>
            <wp:docPr id="47" name="图片 97" descr="DSC_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7" descr="DSC_0333"/>
                    <pic:cNvPicPr>
                      <a:picLocks noChangeAspect="1" noChangeArrowheads="1"/>
                    </pic:cNvPicPr>
                  </pic:nvPicPr>
                  <pic:blipFill>
                    <a:blip r:embed="rId20" cstate="print"/>
                    <a:srcRect/>
                    <a:stretch>
                      <a:fillRect/>
                    </a:stretch>
                  </pic:blipFill>
                  <pic:spPr>
                    <a:xfrm>
                      <a:off x="0" y="0"/>
                      <a:ext cx="4761865" cy="2578100"/>
                    </a:xfrm>
                    <a:prstGeom prst="rect">
                      <a:avLst/>
                    </a:prstGeom>
                    <a:noFill/>
                    <a:ln w="9525">
                      <a:noFill/>
                      <a:miter lim="800000"/>
                      <a:headEnd/>
                      <a:tailEnd/>
                    </a:ln>
                  </pic:spPr>
                </pic:pic>
              </a:graphicData>
            </a:graphic>
          </wp:inline>
        </w:drawing>
      </w:r>
    </w:p>
    <w:p w14:paraId="32248FA4">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w:t>
      </w:r>
      <w:r>
        <w:rPr>
          <w:rFonts w:hint="default" w:ascii="Times New Roman" w:hAnsi="Times New Roman" w:cs="Times New Roman"/>
          <w:b/>
          <w:bCs w:val="0"/>
          <w:sz w:val="21"/>
          <w:szCs w:val="21"/>
          <w:lang w:val="en-US" w:eastAsia="zh-CN"/>
        </w:rPr>
        <w:t>2</w:t>
      </w:r>
      <w:r>
        <w:rPr>
          <w:rFonts w:hint="default" w:ascii="Times New Roman" w:hAnsi="Times New Roman" w:eastAsia="宋体" w:cs="Times New Roman"/>
          <w:b/>
          <w:bCs w:val="0"/>
          <w:sz w:val="21"/>
          <w:szCs w:val="21"/>
        </w:rPr>
        <w:t>-4  废弃宿舍拆除清运、垫坡、整平、翻耕、种树</w:t>
      </w:r>
    </w:p>
    <w:p w14:paraId="07E5F0CB">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mc:AlternateContent>
          <mc:Choice Requires="wps">
            <w:drawing>
              <wp:anchor distT="0" distB="0" distL="114300" distR="114300" simplePos="0" relativeHeight="251659264" behindDoc="0" locked="0" layoutInCell="1" allowOverlap="1">
                <wp:simplePos x="0" y="0"/>
                <wp:positionH relativeFrom="column">
                  <wp:posOffset>789940</wp:posOffset>
                </wp:positionH>
                <wp:positionV relativeFrom="paragraph">
                  <wp:posOffset>1314450</wp:posOffset>
                </wp:positionV>
                <wp:extent cx="2983865" cy="857250"/>
                <wp:effectExtent l="1905" t="4445" r="5080" b="14605"/>
                <wp:wrapNone/>
                <wp:docPr id="13" name="任意多边形 3"/>
                <wp:cNvGraphicFramePr/>
                <a:graphic xmlns:a="http://schemas.openxmlformats.org/drawingml/2006/main">
                  <a:graphicData uri="http://schemas.microsoft.com/office/word/2010/wordprocessingShape">
                    <wps:wsp>
                      <wps:cNvSpPr/>
                      <wps:spPr>
                        <a:xfrm>
                          <a:off x="0" y="0"/>
                          <a:ext cx="2983865" cy="857250"/>
                        </a:xfrm>
                        <a:custGeom>
                          <a:avLst/>
                          <a:gdLst/>
                          <a:ahLst/>
                          <a:cxnLst/>
                          <a:pathLst>
                            <a:path w="4699" h="1350">
                              <a:moveTo>
                                <a:pt x="94" y="15"/>
                              </a:moveTo>
                              <a:cubicBezTo>
                                <a:pt x="79" y="25"/>
                                <a:pt x="60" y="31"/>
                                <a:pt x="49" y="45"/>
                              </a:cubicBezTo>
                              <a:cubicBezTo>
                                <a:pt x="28" y="72"/>
                                <a:pt x="16" y="159"/>
                                <a:pt x="4" y="195"/>
                              </a:cubicBezTo>
                              <a:cubicBezTo>
                                <a:pt x="6" y="228"/>
                                <a:pt x="0" y="382"/>
                                <a:pt x="34" y="450"/>
                              </a:cubicBezTo>
                              <a:cubicBezTo>
                                <a:pt x="65" y="513"/>
                                <a:pt x="58" y="482"/>
                                <a:pt x="109" y="525"/>
                              </a:cubicBezTo>
                              <a:cubicBezTo>
                                <a:pt x="176" y="581"/>
                                <a:pt x="215" y="608"/>
                                <a:pt x="289" y="645"/>
                              </a:cubicBezTo>
                              <a:cubicBezTo>
                                <a:pt x="492" y="747"/>
                                <a:pt x="688" y="856"/>
                                <a:pt x="919" y="885"/>
                              </a:cubicBezTo>
                              <a:cubicBezTo>
                                <a:pt x="999" y="939"/>
                                <a:pt x="1084" y="951"/>
                                <a:pt x="1174" y="975"/>
                              </a:cubicBezTo>
                              <a:cubicBezTo>
                                <a:pt x="1235" y="992"/>
                                <a:pt x="1293" y="1020"/>
                                <a:pt x="1354" y="1035"/>
                              </a:cubicBezTo>
                              <a:cubicBezTo>
                                <a:pt x="1461" y="1062"/>
                                <a:pt x="1565" y="1090"/>
                                <a:pt x="1669" y="1125"/>
                              </a:cubicBezTo>
                              <a:cubicBezTo>
                                <a:pt x="1713" y="1140"/>
                                <a:pt x="1759" y="1147"/>
                                <a:pt x="1804" y="1155"/>
                              </a:cubicBezTo>
                              <a:cubicBezTo>
                                <a:pt x="1874" y="1167"/>
                                <a:pt x="2014" y="1185"/>
                                <a:pt x="2014" y="1185"/>
                              </a:cubicBezTo>
                              <a:cubicBezTo>
                                <a:pt x="2163" y="1235"/>
                                <a:pt x="2339" y="1257"/>
                                <a:pt x="2494" y="1275"/>
                              </a:cubicBezTo>
                              <a:cubicBezTo>
                                <a:pt x="2599" y="1287"/>
                                <a:pt x="2809" y="1305"/>
                                <a:pt x="2809" y="1305"/>
                              </a:cubicBezTo>
                              <a:cubicBezTo>
                                <a:pt x="3003" y="1344"/>
                                <a:pt x="2908" y="1329"/>
                                <a:pt x="3094" y="1350"/>
                              </a:cubicBezTo>
                              <a:cubicBezTo>
                                <a:pt x="3254" y="1345"/>
                                <a:pt x="3414" y="1344"/>
                                <a:pt x="3574" y="1335"/>
                              </a:cubicBezTo>
                              <a:cubicBezTo>
                                <a:pt x="3660" y="1330"/>
                                <a:pt x="3744" y="1269"/>
                                <a:pt x="3829" y="1260"/>
                              </a:cubicBezTo>
                              <a:cubicBezTo>
                                <a:pt x="3874" y="1255"/>
                                <a:pt x="3919" y="1250"/>
                                <a:pt x="3964" y="1245"/>
                              </a:cubicBezTo>
                              <a:cubicBezTo>
                                <a:pt x="4120" y="1193"/>
                                <a:pt x="4355" y="1183"/>
                                <a:pt x="4519" y="1170"/>
                              </a:cubicBezTo>
                              <a:cubicBezTo>
                                <a:pt x="4555" y="1161"/>
                                <a:pt x="4598" y="1157"/>
                                <a:pt x="4624" y="1125"/>
                              </a:cubicBezTo>
                              <a:cubicBezTo>
                                <a:pt x="4634" y="1113"/>
                                <a:pt x="4632" y="1094"/>
                                <a:pt x="4639" y="1080"/>
                              </a:cubicBezTo>
                              <a:cubicBezTo>
                                <a:pt x="4671" y="1016"/>
                                <a:pt x="4681" y="1004"/>
                                <a:pt x="4699" y="930"/>
                              </a:cubicBezTo>
                              <a:cubicBezTo>
                                <a:pt x="4660" y="776"/>
                                <a:pt x="4527" y="722"/>
                                <a:pt x="4384" y="690"/>
                              </a:cubicBezTo>
                              <a:cubicBezTo>
                                <a:pt x="4316" y="675"/>
                                <a:pt x="4309" y="670"/>
                                <a:pt x="4234" y="645"/>
                              </a:cubicBezTo>
                              <a:cubicBezTo>
                                <a:pt x="4176" y="626"/>
                                <a:pt x="4031" y="618"/>
                                <a:pt x="3994" y="615"/>
                              </a:cubicBezTo>
                              <a:cubicBezTo>
                                <a:pt x="3872" y="574"/>
                                <a:pt x="3716" y="567"/>
                                <a:pt x="3589" y="555"/>
                              </a:cubicBezTo>
                              <a:cubicBezTo>
                                <a:pt x="3463" y="524"/>
                                <a:pt x="3343" y="494"/>
                                <a:pt x="3214" y="480"/>
                              </a:cubicBezTo>
                              <a:cubicBezTo>
                                <a:pt x="3107" y="444"/>
                                <a:pt x="2996" y="436"/>
                                <a:pt x="2884" y="420"/>
                              </a:cubicBezTo>
                              <a:cubicBezTo>
                                <a:pt x="2849" y="408"/>
                                <a:pt x="2812" y="404"/>
                                <a:pt x="2779" y="390"/>
                              </a:cubicBezTo>
                              <a:cubicBezTo>
                                <a:pt x="2762" y="383"/>
                                <a:pt x="2751" y="365"/>
                                <a:pt x="2734" y="360"/>
                              </a:cubicBezTo>
                              <a:cubicBezTo>
                                <a:pt x="2700" y="350"/>
                                <a:pt x="2664" y="350"/>
                                <a:pt x="2629" y="345"/>
                              </a:cubicBezTo>
                              <a:cubicBezTo>
                                <a:pt x="2451" y="286"/>
                                <a:pt x="2294" y="255"/>
                                <a:pt x="2104" y="240"/>
                              </a:cubicBezTo>
                              <a:cubicBezTo>
                                <a:pt x="1880" y="203"/>
                                <a:pt x="1655" y="175"/>
                                <a:pt x="1429" y="150"/>
                              </a:cubicBezTo>
                              <a:cubicBezTo>
                                <a:pt x="1125" y="116"/>
                                <a:pt x="1383" y="132"/>
                                <a:pt x="1219" y="105"/>
                              </a:cubicBezTo>
                              <a:cubicBezTo>
                                <a:pt x="1049" y="77"/>
                                <a:pt x="879" y="58"/>
                                <a:pt x="709" y="30"/>
                              </a:cubicBezTo>
                              <a:cubicBezTo>
                                <a:pt x="613" y="14"/>
                                <a:pt x="603" y="0"/>
                                <a:pt x="484" y="0"/>
                              </a:cubicBezTo>
                              <a:cubicBezTo>
                                <a:pt x="354" y="0"/>
                                <a:pt x="224" y="10"/>
                                <a:pt x="94" y="15"/>
                              </a:cubicBezTo>
                              <a:close/>
                            </a:path>
                          </a:pathLst>
                        </a:custGeom>
                        <a:noFill/>
                        <a:ln w="9525" cap="flat" cmpd="sng">
                          <a:solidFill>
                            <a:srgbClr val="FF0000"/>
                          </a:solidFill>
                          <a:prstDash val="solid"/>
                          <a:headEnd type="none" w="med" len="med"/>
                          <a:tailEnd type="none" w="med" len="med"/>
                        </a:ln>
                      </wps:spPr>
                      <wps:bodyPr upright="1"/>
                    </wps:wsp>
                  </a:graphicData>
                </a:graphic>
              </wp:anchor>
            </w:drawing>
          </mc:Choice>
          <mc:Fallback>
            <w:pict>
              <v:shape id="任意多边形 3" o:spid="_x0000_s1026" o:spt="100" style="position:absolute;left:0pt;margin-left:62.2pt;margin-top:103.5pt;height:67.5pt;width:234.95pt;z-index:251659264;mso-width-relative:page;mso-height-relative:page;" filled="f" stroked="t" coordsize="4699,1350" o:gfxdata="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" path="m94,15c79,25,60,31,49,45c28,72,16,159,4,195c6,228,0,382,34,450c65,513,58,482,109,525c176,581,215,608,289,645c492,747,688,856,919,885c999,939,1084,951,1174,975c1235,992,1293,1020,1354,1035c1461,1062,1565,1090,1669,1125c1713,1140,1759,1147,1804,1155c1874,1167,2014,1185,2014,1185c2163,1235,2339,1257,2494,1275c2599,1287,2809,1305,2809,1305c3003,1344,2908,1329,3094,1350c3254,1345,3414,1344,3574,1335c3660,1330,3744,1269,3829,1260c3874,1255,3919,1250,3964,1245c4120,1193,4355,1183,4519,1170c4555,1161,4598,1157,4624,1125c4634,1113,4632,1094,4639,1080c4671,1016,4681,1004,4699,930c4660,776,4527,722,4384,690c4316,675,4309,670,4234,645c4176,626,4031,618,3994,615c3872,574,3716,567,3589,555c3463,524,3343,494,3214,480c3107,444,2996,436,2884,420c2849,408,2812,404,2779,390c2762,383,2751,365,2734,360c2700,350,2664,350,2629,345c2451,286,2294,255,2104,240c1880,203,1655,175,1429,150c1125,116,1383,132,1219,105c1049,77,879,58,709,30c613,14,603,0,484,0c354,0,224,10,94,15xe">
                <v:fill on="f" focussize="0,0"/>
                <v:stroke color="#FF0000" joinstyle="round"/>
                <v:imagedata o:title=""/>
                <o:lock v:ext="edit" aspectratio="f"/>
              </v:shape>
            </w:pict>
          </mc:Fallback>
        </mc:AlternateContent>
      </w:r>
      <w:r>
        <w:rPr>
          <w:rFonts w:hint="default" w:ascii="Times New Roman" w:hAnsi="Times New Roman" w:eastAsia="宋体" w:cs="Times New Roman"/>
          <w:b/>
          <w:bCs w:val="0"/>
          <w:sz w:val="21"/>
          <w:szCs w:val="21"/>
        </w:rPr>
        <w:drawing>
          <wp:inline distT="0" distB="0" distL="0" distR="0">
            <wp:extent cx="4351020" cy="2562225"/>
            <wp:effectExtent l="9525" t="9525" r="20955" b="19050"/>
            <wp:docPr id="9" name="图片 1" descr="G:\2\广民\广民照片\IMG_20200411_12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G:\2\广民\广民照片\IMG_20200411_124311.jpg"/>
                    <pic:cNvPicPr>
                      <a:picLocks noChangeAspect="1" noChangeArrowheads="1"/>
                    </pic:cNvPicPr>
                  </pic:nvPicPr>
                  <pic:blipFill>
                    <a:blip r:embed="rId21" cstate="print"/>
                    <a:srcRect l="33935" b="48197"/>
                    <a:stretch>
                      <a:fillRect/>
                    </a:stretch>
                  </pic:blipFill>
                  <pic:spPr>
                    <a:xfrm>
                      <a:off x="0" y="0"/>
                      <a:ext cx="4351620" cy="2562225"/>
                    </a:xfrm>
                    <a:prstGeom prst="rect">
                      <a:avLst/>
                    </a:prstGeom>
                    <a:noFill/>
                    <a:ln w="9525">
                      <a:solidFill>
                        <a:schemeClr val="accent1"/>
                      </a:solidFill>
                      <a:miter lim="800000"/>
                      <a:headEnd/>
                      <a:tailEnd/>
                    </a:ln>
                  </pic:spPr>
                </pic:pic>
              </a:graphicData>
            </a:graphic>
          </wp:inline>
        </w:drawing>
      </w:r>
    </w:p>
    <w:p w14:paraId="2B128449">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照片2-</w:t>
      </w:r>
      <w:r>
        <w:rPr>
          <w:rFonts w:hint="default" w:ascii="Times New Roman" w:hAnsi="Times New Roman" w:cs="Times New Roman"/>
          <w:b/>
          <w:bCs w:val="0"/>
          <w:sz w:val="21"/>
          <w:szCs w:val="21"/>
          <w:lang w:val="en-US" w:eastAsia="zh-CN"/>
        </w:rPr>
        <w:t>5</w:t>
      </w:r>
      <w:r>
        <w:rPr>
          <w:rFonts w:hint="default" w:ascii="Times New Roman" w:hAnsi="Times New Roman" w:eastAsia="宋体" w:cs="Times New Roman"/>
          <w:b/>
          <w:bCs w:val="0"/>
          <w:sz w:val="21"/>
          <w:szCs w:val="21"/>
        </w:rPr>
        <w:t xml:space="preserve">  表土堆放场2治理效果</w:t>
      </w:r>
    </w:p>
    <w:p w14:paraId="1EE148D2">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0" distR="0">
            <wp:extent cx="3355975" cy="2520315"/>
            <wp:effectExtent l="0" t="0" r="15875" b="13335"/>
            <wp:docPr id="1" name="图片 1" descr="G:\2\广民\广民照片\IMG_20200411_13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2\广民\广民照片\IMG_20200411_134443.jpg"/>
                    <pic:cNvPicPr>
                      <a:picLocks noChangeAspect="1" noChangeArrowheads="1"/>
                    </pic:cNvPicPr>
                  </pic:nvPicPr>
                  <pic:blipFill>
                    <a:blip r:embed="rId22" cstate="print"/>
                    <a:srcRect/>
                    <a:stretch>
                      <a:fillRect/>
                    </a:stretch>
                  </pic:blipFill>
                  <pic:spPr>
                    <a:xfrm>
                      <a:off x="0" y="0"/>
                      <a:ext cx="3355975" cy="2520315"/>
                    </a:xfrm>
                    <a:prstGeom prst="rect">
                      <a:avLst/>
                    </a:prstGeom>
                    <a:noFill/>
                    <a:ln w="9525">
                      <a:noFill/>
                      <a:miter lim="800000"/>
                      <a:headEnd/>
                      <a:tailEnd/>
                    </a:ln>
                  </pic:spPr>
                </pic:pic>
              </a:graphicData>
            </a:graphic>
          </wp:inline>
        </w:drawing>
      </w:r>
    </w:p>
    <w:p w14:paraId="01E3210F">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照片2-</w:t>
      </w:r>
      <w:r>
        <w:rPr>
          <w:rFonts w:hint="default" w:ascii="Times New Roman" w:hAnsi="Times New Roman" w:cs="Times New Roman"/>
          <w:b/>
          <w:bCs w:val="0"/>
          <w:sz w:val="21"/>
          <w:szCs w:val="21"/>
          <w:lang w:val="en-US" w:eastAsia="zh-CN"/>
        </w:rPr>
        <w:t>6</w:t>
      </w:r>
      <w:r>
        <w:rPr>
          <w:rFonts w:hint="default" w:ascii="Times New Roman" w:hAnsi="Times New Roman" w:eastAsia="宋体" w:cs="Times New Roman"/>
          <w:b/>
          <w:bCs w:val="0"/>
          <w:sz w:val="21"/>
          <w:szCs w:val="21"/>
        </w:rPr>
        <w:t xml:space="preserve">  碎石加工场2治理效果</w:t>
      </w:r>
    </w:p>
    <w:p w14:paraId="4389E22D">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0" distR="0">
            <wp:extent cx="3355975" cy="2276475"/>
            <wp:effectExtent l="0" t="0" r="0" b="0"/>
            <wp:docPr id="2" name="图片 2" descr="G:\2\广民\广民照片\IMG_20200411_13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2\广民\广民照片\IMG_20200411_134621.jpg"/>
                    <pic:cNvPicPr>
                      <a:picLocks noChangeAspect="1" noChangeArrowheads="1"/>
                    </pic:cNvPicPr>
                  </pic:nvPicPr>
                  <pic:blipFill>
                    <a:blip r:embed="rId23" cstate="print"/>
                    <a:srcRect t="9675"/>
                    <a:stretch>
                      <a:fillRect/>
                    </a:stretch>
                  </pic:blipFill>
                  <pic:spPr>
                    <a:xfrm>
                      <a:off x="0" y="0"/>
                      <a:ext cx="3355975" cy="2276475"/>
                    </a:xfrm>
                    <a:prstGeom prst="rect">
                      <a:avLst/>
                    </a:prstGeom>
                    <a:noFill/>
                    <a:ln w="9525">
                      <a:noFill/>
                      <a:miter lim="800000"/>
                      <a:headEnd/>
                      <a:tailEnd/>
                    </a:ln>
                  </pic:spPr>
                </pic:pic>
              </a:graphicData>
            </a:graphic>
          </wp:inline>
        </w:drawing>
      </w:r>
    </w:p>
    <w:p w14:paraId="76BF5E3F">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照片2-</w:t>
      </w:r>
      <w:r>
        <w:rPr>
          <w:rFonts w:hint="default" w:ascii="Times New Roman" w:hAnsi="Times New Roman" w:cs="Times New Roman"/>
          <w:b/>
          <w:bCs w:val="0"/>
          <w:sz w:val="21"/>
          <w:szCs w:val="21"/>
          <w:lang w:val="en-US" w:eastAsia="zh-CN"/>
        </w:rPr>
        <w:t>7</w:t>
      </w:r>
      <w:r>
        <w:rPr>
          <w:rFonts w:hint="default" w:ascii="Times New Roman" w:hAnsi="Times New Roman" w:eastAsia="宋体" w:cs="Times New Roman"/>
          <w:b/>
          <w:bCs w:val="0"/>
          <w:sz w:val="21"/>
          <w:szCs w:val="21"/>
        </w:rPr>
        <w:t xml:space="preserve">  监测点</w:t>
      </w:r>
    </w:p>
    <w:p w14:paraId="35CE02B8">
      <w:pPr>
        <w:ind w:firstLine="480"/>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r>
        <w:rPr>
          <w:rFonts w:hint="default" w:ascii="Times New Roman" w:hAnsi="Times New Roman" w:eastAsia="宋体" w:cs="Times New Roman"/>
        </w:rPr>
        <w:t>、</w:t>
      </w:r>
      <w:r>
        <w:rPr>
          <w:rFonts w:hint="default" w:ascii="Times New Roman" w:hAnsi="Times New Roman" w:cs="Times New Roman"/>
          <w:lang w:val="en-US" w:eastAsia="zh-CN"/>
        </w:rPr>
        <w:t>新治理</w:t>
      </w:r>
      <w:r>
        <w:rPr>
          <w:rFonts w:hint="default" w:ascii="Times New Roman" w:hAnsi="Times New Roman" w:eastAsia="宋体" w:cs="Times New Roman"/>
        </w:rPr>
        <w:t>方案</w:t>
      </w:r>
      <w:r>
        <w:rPr>
          <w:rFonts w:hint="default" w:ascii="Times New Roman" w:hAnsi="Times New Roman" w:cs="Times New Roman"/>
          <w:lang w:val="en-US" w:eastAsia="zh-CN"/>
        </w:rPr>
        <w:t>首期</w:t>
      </w:r>
      <w:r>
        <w:rPr>
          <w:rFonts w:hint="eastAsia" w:cs="Times New Roman"/>
          <w:lang w:val="en-US" w:eastAsia="zh-CN"/>
        </w:rPr>
        <w:t>执行情况</w:t>
      </w:r>
    </w:p>
    <w:p w14:paraId="040DD489">
      <w:pPr>
        <w:ind w:firstLine="480"/>
        <w:rPr>
          <w:rFonts w:hint="default" w:ascii="Times New Roman" w:hAnsi="Times New Roman" w:cs="Times New Roman"/>
          <w:lang w:val="en-US" w:eastAsia="zh-CN"/>
        </w:rPr>
      </w:pPr>
      <w:r>
        <w:rPr>
          <w:rFonts w:hint="eastAsia" w:cs="Times New Roman"/>
          <w:szCs w:val="24"/>
          <w:lang w:val="en-US" w:eastAsia="zh-CN"/>
        </w:rPr>
        <w:t>矿山已对露天采场设立的警示牌、网围栏，对表土剥离集中堆放，及时清理危岩体；矿山未建设“拟设表土存储场”；对拟设截洪沟种草工程未实施；</w:t>
      </w:r>
      <w:r>
        <w:rPr>
          <w:rFonts w:hint="default" w:ascii="Times New Roman" w:hAnsi="Times New Roman" w:cs="Times New Roman"/>
          <w:lang w:val="en-US" w:eastAsia="zh-CN"/>
        </w:rPr>
        <w:t>对工业场地</w:t>
      </w:r>
      <w:r>
        <w:rPr>
          <w:rFonts w:hint="eastAsia" w:cs="Times New Roman"/>
          <w:lang w:val="en-US" w:eastAsia="zh-CN"/>
        </w:rPr>
        <w:t>和矿区道路的</w:t>
      </w:r>
      <w:r>
        <w:rPr>
          <w:rFonts w:hint="default" w:ascii="Times New Roman" w:hAnsi="Times New Roman" w:cs="Times New Roman"/>
          <w:lang w:val="en-US" w:eastAsia="zh-CN"/>
        </w:rPr>
        <w:t>削坡、土方垫坡</w:t>
      </w:r>
      <w:r>
        <w:rPr>
          <w:rFonts w:hint="eastAsia" w:cs="Times New Roman"/>
          <w:lang w:val="en-US" w:eastAsia="zh-CN"/>
        </w:rPr>
        <w:t>工程均已实施</w:t>
      </w:r>
      <w:r>
        <w:rPr>
          <w:rFonts w:hint="default" w:ascii="Times New Roman" w:hAnsi="Times New Roman" w:cs="Times New Roman"/>
          <w:lang w:val="en-US" w:eastAsia="zh-CN"/>
        </w:rPr>
        <w:t>。</w:t>
      </w:r>
    </w:p>
    <w:p w14:paraId="23318425">
      <w:pPr>
        <w:ind w:firstLine="480"/>
        <w:rPr>
          <w:rFonts w:hint="default" w:ascii="Times New Roman" w:hAnsi="Times New Roman" w:cs="Times New Roman" w:eastAsiaTheme="minorEastAsia"/>
          <w:bCs/>
          <w:sz w:val="24"/>
        </w:rPr>
      </w:pPr>
      <w:r>
        <w:rPr>
          <w:rFonts w:hint="eastAsia" w:cs="Times New Roman"/>
          <w:lang w:val="en-US" w:eastAsia="zh-CN"/>
        </w:rPr>
        <w:t>3</w:t>
      </w:r>
      <w:r>
        <w:rPr>
          <w:rFonts w:hint="default" w:ascii="Times New Roman" w:hAnsi="Times New Roman" w:eastAsia="宋体" w:cs="Times New Roman"/>
        </w:rPr>
        <w:t>、</w:t>
      </w:r>
      <w:r>
        <w:rPr>
          <w:rFonts w:hint="eastAsia" w:cs="Times New Roman"/>
          <w:lang w:val="en-US" w:eastAsia="zh-CN"/>
        </w:rPr>
        <w:t>2023年度治理计划书执行情况</w:t>
      </w:r>
    </w:p>
    <w:p w14:paraId="310D3845">
      <w:pPr>
        <w:ind w:firstLine="480"/>
        <w:rPr>
          <w:rFonts w:hint="default" w:ascii="Times New Roman" w:hAnsi="Times New Roman" w:eastAsia="宋体" w:cs="Times New Roman"/>
          <w:bCs/>
          <w:color w:val="auto"/>
          <w:kern w:val="0"/>
          <w:sz w:val="24"/>
          <w:szCs w:val="22"/>
          <w:highlight w:val="none"/>
          <w:lang w:val="en-US" w:eastAsia="zh-CN"/>
        </w:rPr>
      </w:pPr>
      <w:r>
        <w:rPr>
          <w:rFonts w:hint="eastAsia" w:cs="仿宋_GB2312"/>
          <w:szCs w:val="24"/>
          <w:lang w:val="en-US" w:eastAsia="zh-CN"/>
        </w:rPr>
        <w:t>矿山已</w:t>
      </w: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bCs/>
          <w:color w:val="auto"/>
          <w:kern w:val="0"/>
          <w:sz w:val="24"/>
          <w:szCs w:val="22"/>
          <w:highlight w:val="none"/>
          <w:lang w:val="en-US" w:eastAsia="zh-CN"/>
        </w:rPr>
        <w:t>办公区</w:t>
      </w:r>
      <w:r>
        <w:rPr>
          <w:rFonts w:hint="default" w:ascii="Times New Roman" w:hAnsi="Times New Roman" w:eastAsia="宋体" w:cs="Times New Roman"/>
          <w:bCs/>
          <w:color w:val="auto"/>
          <w:kern w:val="0"/>
          <w:sz w:val="24"/>
          <w:szCs w:val="22"/>
          <w:highlight w:val="none"/>
          <w:lang w:val="en-US" w:eastAsia="zh-CN"/>
        </w:rPr>
        <w:t>场地北侧切坡种植爬山虎</w:t>
      </w:r>
      <w:r>
        <w:rPr>
          <w:rFonts w:hint="eastAsia" w:cs="Times New Roman"/>
          <w:bCs/>
          <w:color w:val="auto"/>
          <w:kern w:val="0"/>
          <w:sz w:val="24"/>
          <w:szCs w:val="22"/>
          <w:highlight w:val="none"/>
          <w:lang w:eastAsia="zh-CN"/>
        </w:rPr>
        <w:t>，</w:t>
      </w:r>
      <w:r>
        <w:rPr>
          <w:rFonts w:hint="eastAsia" w:cs="仿宋_GB2312"/>
          <w:szCs w:val="24"/>
          <w:lang w:val="en-US" w:eastAsia="zh-CN"/>
        </w:rPr>
        <w:t>已</w:t>
      </w:r>
      <w:r>
        <w:rPr>
          <w:rFonts w:hint="default" w:ascii="Times New Roman" w:hAnsi="Times New Roman" w:eastAsia="宋体" w:cs="Times New Roman"/>
          <w:bCs/>
          <w:color w:val="auto"/>
          <w:kern w:val="0"/>
          <w:sz w:val="24"/>
          <w:szCs w:val="22"/>
          <w:highlight w:val="none"/>
          <w:lang w:val="en-US" w:eastAsia="zh-CN"/>
        </w:rPr>
        <w:t>对废渣堆场地内废渣进行清运</w:t>
      </w:r>
      <w:r>
        <w:rPr>
          <w:rFonts w:hint="default" w:ascii="Times New Roman" w:hAnsi="Times New Roman" w:eastAsia="宋体" w:cs="Times New Roman"/>
          <w:bCs/>
          <w:color w:val="auto"/>
          <w:kern w:val="0"/>
          <w:sz w:val="24"/>
          <w:szCs w:val="22"/>
          <w:highlight w:val="none"/>
          <w:lang w:eastAsia="zh-CN"/>
        </w:rPr>
        <w:t>，对场地进行整平、</w:t>
      </w:r>
      <w:r>
        <w:rPr>
          <w:rFonts w:hint="default" w:ascii="Times New Roman" w:hAnsi="Times New Roman" w:eastAsia="宋体" w:cs="Times New Roman"/>
          <w:bCs/>
          <w:color w:val="auto"/>
          <w:kern w:val="0"/>
          <w:sz w:val="24"/>
          <w:szCs w:val="22"/>
          <w:highlight w:val="none"/>
          <w:lang w:val="en-US" w:eastAsia="zh-CN"/>
        </w:rPr>
        <w:t>覆土、种草</w:t>
      </w:r>
      <w:r>
        <w:rPr>
          <w:rFonts w:hint="eastAsia" w:ascii="Times New Roman" w:hAnsi="Times New Roman" w:eastAsia="宋体" w:cs="Times New Roman"/>
          <w:bCs/>
          <w:color w:val="auto"/>
          <w:kern w:val="0"/>
          <w:sz w:val="24"/>
          <w:szCs w:val="22"/>
          <w:highlight w:val="none"/>
          <w:lang w:val="en-US" w:eastAsia="zh-CN"/>
        </w:rPr>
        <w:t>；</w:t>
      </w:r>
      <w:r>
        <w:rPr>
          <w:rFonts w:hint="eastAsia" w:cs="仿宋_GB2312"/>
          <w:szCs w:val="24"/>
          <w:lang w:val="en-US" w:eastAsia="zh-CN"/>
        </w:rPr>
        <w:t>已</w:t>
      </w: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bCs/>
          <w:color w:val="auto"/>
          <w:kern w:val="0"/>
          <w:sz w:val="24"/>
          <w:szCs w:val="22"/>
          <w:highlight w:val="none"/>
          <w:lang w:val="en-US" w:eastAsia="zh-CN"/>
        </w:rPr>
        <w:t>截洪沟边坡种草</w:t>
      </w:r>
      <w:r>
        <w:rPr>
          <w:rFonts w:hint="default" w:ascii="Times New Roman" w:hAnsi="Times New Roman" w:eastAsia="宋体" w:cs="Times New Roman"/>
          <w:bCs/>
          <w:color w:val="auto"/>
          <w:kern w:val="0"/>
          <w:sz w:val="24"/>
          <w:szCs w:val="22"/>
          <w:highlight w:val="none"/>
          <w:lang w:val="en-US" w:eastAsia="zh-CN"/>
        </w:rPr>
        <w:t>过渡治理</w:t>
      </w:r>
      <w:r>
        <w:rPr>
          <w:rFonts w:hint="eastAsia" w:ascii="Times New Roman" w:hAnsi="Times New Roman" w:eastAsia="宋体" w:cs="Times New Roman"/>
          <w:bCs/>
          <w:color w:val="auto"/>
          <w:kern w:val="0"/>
          <w:sz w:val="24"/>
          <w:szCs w:val="22"/>
          <w:highlight w:val="none"/>
          <w:lang w:val="en-US" w:eastAsia="zh-CN"/>
        </w:rPr>
        <w:t>；</w:t>
      </w:r>
      <w:r>
        <w:rPr>
          <w:rFonts w:hint="eastAsia" w:cs="仿宋_GB2312"/>
          <w:szCs w:val="24"/>
          <w:lang w:val="en-US" w:eastAsia="zh-CN"/>
        </w:rPr>
        <w:t>已</w:t>
      </w: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bCs/>
          <w:color w:val="auto"/>
          <w:kern w:val="0"/>
          <w:sz w:val="24"/>
          <w:szCs w:val="22"/>
          <w:highlight w:val="none"/>
          <w:lang w:val="en-US" w:eastAsia="zh-CN"/>
        </w:rPr>
        <w:t>露天采场东侧边坡进行垫坡</w:t>
      </w:r>
      <w:r>
        <w:rPr>
          <w:rFonts w:hint="default" w:ascii="Times New Roman" w:hAnsi="Times New Roman" w:eastAsia="宋体" w:cs="Times New Roman"/>
          <w:bCs/>
          <w:color w:val="auto"/>
          <w:kern w:val="0"/>
          <w:sz w:val="24"/>
          <w:szCs w:val="22"/>
          <w:highlight w:val="none"/>
          <w:lang w:eastAsia="zh-CN"/>
        </w:rPr>
        <w:t>。</w:t>
      </w:r>
    </w:p>
    <w:p w14:paraId="5E7E25DA">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eastAsia" w:ascii="Times New Roman" w:hAnsi="Times New Roman" w:eastAsia="宋体" w:cs="Times New Roman"/>
          <w:b/>
          <w:bCs w:val="0"/>
          <w:sz w:val="21"/>
          <w:szCs w:val="21"/>
          <w:lang w:eastAsia="zh-CN"/>
        </w:rPr>
      </w:pPr>
      <w:r>
        <w:drawing>
          <wp:inline distT="0" distB="0" distL="114300" distR="114300">
            <wp:extent cx="5269230" cy="2426335"/>
            <wp:effectExtent l="0" t="0" r="7620" b="12065"/>
            <wp:docPr id="5" name="图片 5" descr="114a0df38b3075981f9ec2b8961d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4a0df38b3075981f9ec2b8961d1a5"/>
                    <pic:cNvPicPr>
                      <a:picLocks noChangeAspect="1"/>
                    </pic:cNvPicPr>
                  </pic:nvPicPr>
                  <pic:blipFill>
                    <a:blip r:embed="rId24"/>
                    <a:stretch>
                      <a:fillRect/>
                    </a:stretch>
                  </pic:blipFill>
                  <pic:spPr>
                    <a:xfrm>
                      <a:off x="0" y="0"/>
                      <a:ext cx="5269230" cy="2426335"/>
                    </a:xfrm>
                    <a:prstGeom prst="rect">
                      <a:avLst/>
                    </a:prstGeom>
                  </pic:spPr>
                </pic:pic>
              </a:graphicData>
            </a:graphic>
          </wp:inline>
        </w:drawing>
      </w:r>
    </w:p>
    <w:p w14:paraId="22BF84BF">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rPr>
        <w:t>照片2-</w:t>
      </w:r>
      <w:r>
        <w:rPr>
          <w:rFonts w:hint="eastAsia" w:cs="Times New Roman"/>
          <w:b/>
          <w:bCs w:val="0"/>
          <w:sz w:val="21"/>
          <w:szCs w:val="21"/>
          <w:lang w:val="en-US" w:eastAsia="zh-CN"/>
        </w:rPr>
        <w:t>8</w:t>
      </w:r>
      <w:r>
        <w:rPr>
          <w:rFonts w:hint="default" w:ascii="Times New Roman" w:hAnsi="Times New Roman" w:eastAsia="宋体" w:cs="Times New Roman"/>
          <w:b/>
          <w:bCs w:val="0"/>
          <w:sz w:val="21"/>
          <w:szCs w:val="21"/>
        </w:rPr>
        <w:t xml:space="preserve">  废渣堆</w:t>
      </w:r>
      <w:r>
        <w:rPr>
          <w:rFonts w:hint="eastAsia" w:cs="Times New Roman"/>
          <w:b/>
          <w:bCs w:val="0"/>
          <w:sz w:val="21"/>
          <w:szCs w:val="21"/>
          <w:lang w:val="en-US" w:eastAsia="zh-CN"/>
        </w:rPr>
        <w:t>治理效果</w:t>
      </w:r>
    </w:p>
    <w:p w14:paraId="3E8267C1">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eastAsia" w:ascii="Times New Roman" w:hAnsi="Times New Roman" w:eastAsia="宋体" w:cs="Times New Roman"/>
          <w:b/>
          <w:bCs w:val="0"/>
          <w:sz w:val="21"/>
          <w:szCs w:val="21"/>
          <w:lang w:eastAsia="zh-CN"/>
        </w:rPr>
      </w:pPr>
      <w:r>
        <w:rPr>
          <w:rFonts w:hint="eastAsia" w:ascii="Times New Roman" w:hAnsi="Times New Roman" w:eastAsia="宋体" w:cs="Times New Roman"/>
          <w:b/>
          <w:bCs w:val="0"/>
          <w:sz w:val="21"/>
          <w:szCs w:val="21"/>
          <w:lang w:eastAsia="zh-CN"/>
        </w:rPr>
        <w:drawing>
          <wp:inline distT="0" distB="0" distL="114300" distR="114300">
            <wp:extent cx="4032250" cy="2602865"/>
            <wp:effectExtent l="0" t="0" r="0" b="0"/>
            <wp:docPr id="7" name="图片 7" descr="25777ca18f0e9c9addd2ff63effa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777ca18f0e9c9addd2ff63effa3a4"/>
                    <pic:cNvPicPr>
                      <a:picLocks noChangeAspect="1"/>
                    </pic:cNvPicPr>
                  </pic:nvPicPr>
                  <pic:blipFill>
                    <a:blip r:embed="rId25"/>
                    <a:srcRect t="34850" b="35359"/>
                    <a:stretch>
                      <a:fillRect/>
                    </a:stretch>
                  </pic:blipFill>
                  <pic:spPr>
                    <a:xfrm>
                      <a:off x="0" y="0"/>
                      <a:ext cx="4032250" cy="2602865"/>
                    </a:xfrm>
                    <a:prstGeom prst="rect">
                      <a:avLst/>
                    </a:prstGeom>
                  </pic:spPr>
                </pic:pic>
              </a:graphicData>
            </a:graphic>
          </wp:inline>
        </w:drawing>
      </w:r>
    </w:p>
    <w:p w14:paraId="3C552DD3">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rPr>
        <w:t>照片2-</w:t>
      </w:r>
      <w:r>
        <w:rPr>
          <w:rFonts w:hint="eastAsia" w:cs="Times New Roman"/>
          <w:b/>
          <w:bCs w:val="0"/>
          <w:sz w:val="21"/>
          <w:szCs w:val="21"/>
          <w:lang w:val="en-US" w:eastAsia="zh-CN"/>
        </w:rPr>
        <w:t>9</w:t>
      </w:r>
      <w:r>
        <w:rPr>
          <w:rFonts w:hint="default" w:ascii="Times New Roman" w:hAnsi="Times New Roman" w:eastAsia="宋体" w:cs="Times New Roman"/>
          <w:b/>
          <w:bCs w:val="0"/>
          <w:sz w:val="21"/>
          <w:szCs w:val="21"/>
        </w:rPr>
        <w:t xml:space="preserve">  </w:t>
      </w:r>
      <w:r>
        <w:rPr>
          <w:rFonts w:hint="eastAsia" w:cs="Times New Roman"/>
          <w:b/>
          <w:bCs w:val="0"/>
          <w:sz w:val="21"/>
          <w:szCs w:val="21"/>
          <w:lang w:val="en-US" w:eastAsia="zh-CN"/>
        </w:rPr>
        <w:t>露天采场垫坡治理效果</w:t>
      </w:r>
    </w:p>
    <w:p w14:paraId="7184D6AE">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eastAsia" w:ascii="Times New Roman" w:hAnsi="Times New Roman" w:eastAsia="宋体" w:cs="Times New Roman"/>
          <w:b/>
          <w:bCs w:val="0"/>
          <w:sz w:val="21"/>
          <w:szCs w:val="21"/>
          <w:lang w:eastAsia="zh-CN"/>
        </w:rPr>
      </w:pPr>
      <w:r>
        <w:rPr>
          <w:rFonts w:hint="eastAsia" w:ascii="Times New Roman" w:hAnsi="Times New Roman" w:eastAsia="宋体" w:cs="Times New Roman"/>
          <w:b/>
          <w:bCs w:val="0"/>
          <w:sz w:val="21"/>
          <w:szCs w:val="21"/>
          <w:lang w:eastAsia="zh-CN"/>
        </w:rPr>
        <w:drawing>
          <wp:inline distT="0" distB="0" distL="114300" distR="114300">
            <wp:extent cx="4022725" cy="2670810"/>
            <wp:effectExtent l="0" t="0" r="0" b="0"/>
            <wp:docPr id="8" name="图片 8" descr="c0f1828d34d6a819956f9ea737df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0f1828d34d6a819956f9ea737df1ec"/>
                    <pic:cNvPicPr>
                      <a:picLocks noChangeAspect="1"/>
                    </pic:cNvPicPr>
                  </pic:nvPicPr>
                  <pic:blipFill>
                    <a:blip r:embed="rId26"/>
                    <a:srcRect t="17718" b="51729"/>
                    <a:stretch>
                      <a:fillRect/>
                    </a:stretch>
                  </pic:blipFill>
                  <pic:spPr>
                    <a:xfrm>
                      <a:off x="0" y="0"/>
                      <a:ext cx="4022725" cy="2670810"/>
                    </a:xfrm>
                    <a:prstGeom prst="rect">
                      <a:avLst/>
                    </a:prstGeom>
                  </pic:spPr>
                </pic:pic>
              </a:graphicData>
            </a:graphic>
          </wp:inline>
        </w:drawing>
      </w:r>
    </w:p>
    <w:p w14:paraId="7661714E">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rPr>
        <w:t>照片2-</w:t>
      </w:r>
      <w:r>
        <w:rPr>
          <w:rFonts w:hint="eastAsia" w:cs="Times New Roman"/>
          <w:b/>
          <w:bCs w:val="0"/>
          <w:sz w:val="21"/>
          <w:szCs w:val="21"/>
          <w:lang w:val="en-US" w:eastAsia="zh-CN"/>
        </w:rPr>
        <w:t>10</w:t>
      </w:r>
      <w:r>
        <w:rPr>
          <w:rFonts w:hint="default" w:ascii="Times New Roman" w:hAnsi="Times New Roman" w:eastAsia="宋体" w:cs="Times New Roman"/>
          <w:b/>
          <w:bCs w:val="0"/>
          <w:sz w:val="21"/>
          <w:szCs w:val="21"/>
        </w:rPr>
        <w:t xml:space="preserve">  </w:t>
      </w:r>
      <w:r>
        <w:rPr>
          <w:rFonts w:hint="eastAsia" w:cs="Times New Roman"/>
          <w:b/>
          <w:bCs w:val="0"/>
          <w:sz w:val="21"/>
          <w:szCs w:val="21"/>
          <w:lang w:val="en-US" w:eastAsia="zh-CN"/>
        </w:rPr>
        <w:t>截洪沟治理效果</w:t>
      </w:r>
    </w:p>
    <w:p w14:paraId="2CB10D04">
      <w:pPr>
        <w:ind w:firstLine="480"/>
        <w:rPr>
          <w:rFonts w:hint="default" w:ascii="Times New Roman" w:hAnsi="Times New Roman" w:cs="Times New Roman" w:eastAsiaTheme="minorEastAsia"/>
          <w:bCs/>
          <w:sz w:val="24"/>
        </w:rPr>
      </w:pPr>
      <w:r>
        <w:rPr>
          <w:rFonts w:hint="eastAsia" w:cs="Times New Roman"/>
          <w:lang w:val="en-US" w:eastAsia="zh-CN"/>
        </w:rPr>
        <w:t>4</w:t>
      </w:r>
      <w:r>
        <w:rPr>
          <w:rFonts w:hint="default" w:ascii="Times New Roman" w:hAnsi="Times New Roman" w:eastAsia="宋体" w:cs="Times New Roman"/>
        </w:rPr>
        <w:t>、</w:t>
      </w:r>
      <w:r>
        <w:rPr>
          <w:rFonts w:hint="eastAsia" w:cs="Times New Roman"/>
          <w:lang w:val="en-US" w:eastAsia="zh-CN"/>
        </w:rPr>
        <w:t>2024年度治理计划书执行情况</w:t>
      </w:r>
    </w:p>
    <w:p w14:paraId="418133AF">
      <w:pPr>
        <w:ind w:firstLine="480"/>
        <w:rPr>
          <w:rFonts w:hint="default" w:ascii="Times New Roman" w:hAnsi="Times New Roman" w:eastAsia="宋体" w:cs="Times New Roman"/>
          <w:bCs/>
          <w:color w:val="auto"/>
          <w:kern w:val="0"/>
          <w:sz w:val="24"/>
          <w:szCs w:val="22"/>
          <w:highlight w:val="none"/>
          <w:lang w:val="en-US" w:eastAsia="zh-CN"/>
        </w:rPr>
      </w:pPr>
      <w:r>
        <w:rPr>
          <w:rFonts w:hint="eastAsia" w:cs="仿宋_GB2312"/>
          <w:szCs w:val="24"/>
          <w:lang w:val="en-US" w:eastAsia="zh-CN"/>
        </w:rPr>
        <w:t>矿山已</w:t>
      </w:r>
      <w:r>
        <w:rPr>
          <w:rFonts w:hint="eastAsia" w:cs="Times New Roman"/>
          <w:bCs/>
          <w:color w:val="auto"/>
          <w:kern w:val="0"/>
          <w:sz w:val="24"/>
          <w:szCs w:val="22"/>
          <w:highlight w:val="none"/>
          <w:lang w:val="en-US" w:eastAsia="zh-CN"/>
        </w:rPr>
        <w:t>完成2024年</w:t>
      </w:r>
      <w:r>
        <w:rPr>
          <w:rFonts w:hint="eastAsia" w:cs="Times New Roman"/>
          <w:lang w:val="en-US" w:eastAsia="zh-CN"/>
        </w:rPr>
        <w:t>度治理计划书设计治理内容，治理工程已通过现场核查</w:t>
      </w:r>
      <w:r>
        <w:rPr>
          <w:rFonts w:hint="default" w:ascii="Times New Roman" w:hAnsi="Times New Roman" w:eastAsia="宋体" w:cs="Times New Roman"/>
          <w:bCs/>
          <w:color w:val="auto"/>
          <w:kern w:val="0"/>
          <w:sz w:val="24"/>
          <w:szCs w:val="22"/>
          <w:highlight w:val="none"/>
          <w:lang w:eastAsia="zh-CN"/>
        </w:rPr>
        <w:t>。</w:t>
      </w:r>
    </w:p>
    <w:p w14:paraId="2D795329">
      <w:pPr>
        <w:ind w:firstLine="480"/>
        <w:rPr>
          <w:rFonts w:hint="default" w:ascii="Times New Roman" w:hAnsi="Times New Roman" w:cs="Times New Roman" w:eastAsiaTheme="minorEastAsia"/>
          <w:bCs/>
          <w:sz w:val="24"/>
        </w:rPr>
      </w:pPr>
      <w:r>
        <w:rPr>
          <w:rFonts w:hint="eastAsia" w:cs="Times New Roman"/>
          <w:lang w:val="en-US" w:eastAsia="zh-CN"/>
        </w:rPr>
        <w:t>5</w:t>
      </w:r>
      <w:r>
        <w:rPr>
          <w:rFonts w:hint="default" w:ascii="Times New Roman" w:hAnsi="Times New Roman" w:eastAsia="宋体" w:cs="Times New Roman"/>
        </w:rPr>
        <w:t>、</w:t>
      </w:r>
      <w:r>
        <w:rPr>
          <w:rFonts w:hint="eastAsia" w:cs="Times New Roman"/>
          <w:lang w:val="en-US" w:eastAsia="zh-CN"/>
        </w:rPr>
        <w:t>2025年度治理计划书执行情况</w:t>
      </w:r>
    </w:p>
    <w:p w14:paraId="36AB2AF1">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Cs/>
          <w:color w:val="auto"/>
          <w:kern w:val="0"/>
          <w:sz w:val="24"/>
          <w:szCs w:val="22"/>
          <w:highlight w:val="none"/>
          <w:lang w:val="en-US" w:eastAsia="zh-CN"/>
        </w:rPr>
      </w:pPr>
      <w:r>
        <w:rPr>
          <w:rFonts w:hint="eastAsia" w:cs="仿宋_GB2312"/>
          <w:szCs w:val="24"/>
          <w:lang w:val="en-US" w:eastAsia="zh-CN"/>
        </w:rPr>
        <w:t>矿山完成</w:t>
      </w:r>
      <w:r>
        <w:rPr>
          <w:rFonts w:hint="eastAsia" w:cs="Times New Roman"/>
          <w:color w:val="000000" w:themeColor="text1"/>
          <w:lang w:val="en-US" w:eastAsia="zh-CN"/>
          <w14:textFill>
            <w14:solidFill>
              <w14:schemeClr w14:val="tx1"/>
            </w14:solidFill>
          </w14:textFill>
        </w:rPr>
        <w:t>露天采场的危岩体清理，</w:t>
      </w:r>
      <w:r>
        <w:rPr>
          <w:rFonts w:hint="eastAsia" w:cs="仿宋_GB2312"/>
          <w:szCs w:val="24"/>
          <w:lang w:val="en-US" w:eastAsia="zh-CN"/>
        </w:rPr>
        <w:t>完成</w:t>
      </w:r>
      <w:r>
        <w:rPr>
          <w:rFonts w:hint="eastAsia" w:cs="Times New Roman"/>
          <w:color w:val="000000" w:themeColor="text1"/>
          <w:lang w:val="en-US" w:eastAsia="zh-CN"/>
          <w14:textFill>
            <w14:solidFill>
              <w14:schemeClr w14:val="tx1"/>
            </w14:solidFill>
          </w14:textFill>
        </w:rPr>
        <w:t>对露天采场西北侧废弃采坑进行垫坡、整平、覆土、种草，</w:t>
      </w:r>
      <w:r>
        <w:rPr>
          <w:rFonts w:hint="eastAsia" w:cs="仿宋_GB2312"/>
          <w:szCs w:val="24"/>
          <w:lang w:val="en-US" w:eastAsia="zh-CN"/>
        </w:rPr>
        <w:t>完成</w:t>
      </w:r>
      <w:r>
        <w:rPr>
          <w:rFonts w:hint="eastAsia" w:cs="Times New Roman"/>
          <w:color w:val="000000" w:themeColor="text1"/>
          <w:lang w:val="en-US" w:eastAsia="zh-CN"/>
          <w14:textFill>
            <w14:solidFill>
              <w14:schemeClr w14:val="tx1"/>
            </w14:solidFill>
          </w14:textFill>
        </w:rPr>
        <w:t>对露天采场西侧临时堆放表土进行清运。</w:t>
      </w:r>
      <w:r>
        <w:rPr>
          <w:rFonts w:hint="eastAsia" w:cs="仿宋_GB2312"/>
          <w:szCs w:val="24"/>
          <w:lang w:val="en-US" w:eastAsia="zh-CN"/>
        </w:rPr>
        <w:t>完成</w:t>
      </w:r>
      <w:r>
        <w:rPr>
          <w:rFonts w:hint="eastAsia" w:cs="Times New Roman"/>
          <w:color w:val="000000" w:themeColor="text1"/>
          <w:lang w:val="en-US" w:eastAsia="zh-CN"/>
          <w14:textFill>
            <w14:solidFill>
              <w14:schemeClr w14:val="tx1"/>
            </w14:solidFill>
          </w14:textFill>
        </w:rPr>
        <w:t>对前期治理的</w:t>
      </w:r>
      <w:r>
        <w:rPr>
          <w:rFonts w:hint="eastAsia" w:cs="Times New Roman"/>
          <w:color w:val="000000"/>
          <w:sz w:val="24"/>
          <w:szCs w:val="24"/>
          <w:lang w:val="en-US" w:eastAsia="zh-CN"/>
        </w:rPr>
        <w:t>表土堆放场2、碎石加工厂2和废渣堆</w:t>
      </w:r>
      <w:r>
        <w:rPr>
          <w:rFonts w:hint="eastAsia" w:cs="Times New Roman"/>
          <w:color w:val="000000" w:themeColor="text1"/>
          <w:lang w:val="en-US" w:eastAsia="zh-CN"/>
          <w14:textFill>
            <w14:solidFill>
              <w14:schemeClr w14:val="tx1"/>
            </w14:solidFill>
          </w14:textFill>
        </w:rPr>
        <w:t>区域进行完善治理</w:t>
      </w:r>
      <w:r>
        <w:rPr>
          <w:rFonts w:hint="eastAsia" w:cs="Times New Roman"/>
          <w:color w:val="000000"/>
          <w:sz w:val="24"/>
          <w:szCs w:val="24"/>
          <w:lang w:val="en-US" w:eastAsia="zh-CN"/>
        </w:rPr>
        <w:t>。</w:t>
      </w:r>
    </w:p>
    <w:p w14:paraId="723C98B3">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color w:val="FF0000"/>
          <w:sz w:val="21"/>
          <w:szCs w:val="21"/>
          <w:lang w:val="en-US" w:eastAsia="zh-CN"/>
        </w:rPr>
      </w:pPr>
      <w:r>
        <w:drawing>
          <wp:inline distT="0" distB="0" distL="114300" distR="114300">
            <wp:extent cx="5269865" cy="2880360"/>
            <wp:effectExtent l="0" t="0" r="698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7"/>
                    <a:stretch>
                      <a:fillRect/>
                    </a:stretch>
                  </pic:blipFill>
                  <pic:spPr>
                    <a:xfrm>
                      <a:off x="0" y="0"/>
                      <a:ext cx="5269865" cy="2880360"/>
                    </a:xfrm>
                    <a:prstGeom prst="rect">
                      <a:avLst/>
                    </a:prstGeom>
                    <a:noFill/>
                    <a:ln>
                      <a:noFill/>
                    </a:ln>
                  </pic:spPr>
                </pic:pic>
              </a:graphicData>
            </a:graphic>
          </wp:inline>
        </w:drawing>
      </w:r>
      <w:r>
        <w:rPr>
          <w:rFonts w:hint="default" w:ascii="Times New Roman" w:hAnsi="Times New Roman" w:eastAsia="宋体" w:cs="Times New Roman"/>
          <w:b/>
          <w:bCs w:val="0"/>
          <w:color w:val="FF0000"/>
          <w:sz w:val="21"/>
          <w:szCs w:val="21"/>
        </w:rPr>
        <w:t>照片2-</w:t>
      </w:r>
      <w:r>
        <w:rPr>
          <w:rFonts w:hint="eastAsia" w:cs="Times New Roman"/>
          <w:b/>
          <w:bCs w:val="0"/>
          <w:color w:val="FF0000"/>
          <w:sz w:val="21"/>
          <w:szCs w:val="21"/>
          <w:lang w:val="en-US" w:eastAsia="zh-CN"/>
        </w:rPr>
        <w:t>11</w:t>
      </w:r>
      <w:r>
        <w:rPr>
          <w:rFonts w:hint="default" w:ascii="Times New Roman" w:hAnsi="Times New Roman" w:eastAsia="宋体" w:cs="Times New Roman"/>
          <w:b/>
          <w:bCs w:val="0"/>
          <w:color w:val="FF0000"/>
          <w:sz w:val="21"/>
          <w:szCs w:val="21"/>
        </w:rPr>
        <w:t xml:space="preserve">  </w:t>
      </w:r>
      <w:r>
        <w:rPr>
          <w:rFonts w:hint="eastAsia" w:cs="Times New Roman"/>
          <w:b/>
          <w:bCs w:val="0"/>
          <w:color w:val="FF0000"/>
          <w:sz w:val="21"/>
          <w:szCs w:val="21"/>
          <w:lang w:val="en-US" w:eastAsia="zh-CN"/>
        </w:rPr>
        <w:t>露天采场垫坡治理效果</w:t>
      </w:r>
    </w:p>
    <w:p w14:paraId="3AF1880A">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eastAsia" w:ascii="Times New Roman" w:hAnsi="Times New Roman" w:eastAsia="宋体" w:cs="Times New Roman"/>
          <w:b/>
          <w:bCs w:val="0"/>
          <w:sz w:val="21"/>
          <w:szCs w:val="21"/>
          <w:lang w:eastAsia="zh-CN"/>
        </w:rPr>
      </w:pPr>
      <w:r>
        <w:rPr>
          <w:rFonts w:hint="eastAsia" w:ascii="Times New Roman" w:hAnsi="Times New Roman" w:eastAsia="宋体" w:cs="Times New Roman"/>
          <w:b/>
          <w:bCs w:val="0"/>
          <w:sz w:val="21"/>
          <w:szCs w:val="21"/>
          <w:lang w:eastAsia="zh-CN"/>
        </w:rPr>
        <w:drawing>
          <wp:inline distT="0" distB="0" distL="114300" distR="114300">
            <wp:extent cx="5270500" cy="2962910"/>
            <wp:effectExtent l="0" t="0" r="6350" b="8890"/>
            <wp:docPr id="3" name="图片 3" descr="017a79713aa2de6d4dd443df4fdc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7a79713aa2de6d4dd443df4fdc1564"/>
                    <pic:cNvPicPr>
                      <a:picLocks noChangeAspect="1"/>
                    </pic:cNvPicPr>
                  </pic:nvPicPr>
                  <pic:blipFill>
                    <a:blip r:embed="rId28"/>
                    <a:stretch>
                      <a:fillRect/>
                    </a:stretch>
                  </pic:blipFill>
                  <pic:spPr>
                    <a:xfrm>
                      <a:off x="0" y="0"/>
                      <a:ext cx="5270500" cy="2962910"/>
                    </a:xfrm>
                    <a:prstGeom prst="rect">
                      <a:avLst/>
                    </a:prstGeom>
                  </pic:spPr>
                </pic:pic>
              </a:graphicData>
            </a:graphic>
          </wp:inline>
        </w:drawing>
      </w:r>
    </w:p>
    <w:p w14:paraId="4A616E0F">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rPr>
        <w:t>照片2-</w:t>
      </w:r>
      <w:r>
        <w:rPr>
          <w:rFonts w:hint="eastAsia" w:cs="Times New Roman"/>
          <w:b/>
          <w:bCs w:val="0"/>
          <w:sz w:val="21"/>
          <w:szCs w:val="21"/>
          <w:lang w:val="en-US" w:eastAsia="zh-CN"/>
        </w:rPr>
        <w:t>12</w:t>
      </w:r>
      <w:r>
        <w:rPr>
          <w:rFonts w:hint="default" w:ascii="Times New Roman" w:hAnsi="Times New Roman" w:eastAsia="宋体" w:cs="Times New Roman"/>
          <w:b/>
          <w:bCs w:val="0"/>
          <w:sz w:val="21"/>
          <w:szCs w:val="21"/>
        </w:rPr>
        <w:t xml:space="preserve">  </w:t>
      </w:r>
      <w:r>
        <w:rPr>
          <w:rFonts w:hint="eastAsia" w:cs="Times New Roman"/>
          <w:b/>
          <w:bCs w:val="0"/>
          <w:sz w:val="21"/>
          <w:szCs w:val="21"/>
          <w:lang w:val="en-US" w:eastAsia="zh-CN"/>
        </w:rPr>
        <w:t>露天采场垫坡治理效果</w:t>
      </w:r>
    </w:p>
    <w:p w14:paraId="4ECE3972">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eastAsia" w:ascii="Times New Roman" w:hAnsi="Times New Roman" w:eastAsia="宋体" w:cs="Times New Roman"/>
          <w:b/>
          <w:bCs w:val="0"/>
          <w:sz w:val="21"/>
          <w:szCs w:val="21"/>
          <w:lang w:eastAsia="zh-CN"/>
        </w:rPr>
      </w:pPr>
      <w:r>
        <w:drawing>
          <wp:inline distT="0" distB="0" distL="114300" distR="114300">
            <wp:extent cx="5272405" cy="3233420"/>
            <wp:effectExtent l="0" t="0" r="4445" b="50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9"/>
                    <a:stretch>
                      <a:fillRect/>
                    </a:stretch>
                  </pic:blipFill>
                  <pic:spPr>
                    <a:xfrm>
                      <a:off x="0" y="0"/>
                      <a:ext cx="5272405" cy="3233420"/>
                    </a:xfrm>
                    <a:prstGeom prst="rect">
                      <a:avLst/>
                    </a:prstGeom>
                    <a:noFill/>
                    <a:ln>
                      <a:noFill/>
                    </a:ln>
                  </pic:spPr>
                </pic:pic>
              </a:graphicData>
            </a:graphic>
          </wp:inline>
        </w:drawing>
      </w:r>
    </w:p>
    <w:p w14:paraId="60F58B05">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rPr>
        <w:t>照片2-</w:t>
      </w:r>
      <w:r>
        <w:rPr>
          <w:rFonts w:hint="eastAsia" w:cs="Times New Roman"/>
          <w:b/>
          <w:bCs w:val="0"/>
          <w:sz w:val="21"/>
          <w:szCs w:val="21"/>
          <w:lang w:val="en-US" w:eastAsia="zh-CN"/>
        </w:rPr>
        <w:t>13</w:t>
      </w:r>
      <w:r>
        <w:rPr>
          <w:rFonts w:hint="default" w:ascii="Times New Roman" w:hAnsi="Times New Roman" w:eastAsia="宋体" w:cs="Times New Roman"/>
          <w:b/>
          <w:bCs w:val="0"/>
          <w:sz w:val="21"/>
          <w:szCs w:val="21"/>
        </w:rPr>
        <w:t xml:space="preserve">  露天采场西侧临时堆放表土</w:t>
      </w:r>
      <w:r>
        <w:rPr>
          <w:rFonts w:hint="eastAsia" w:cs="Times New Roman"/>
          <w:b/>
          <w:bCs w:val="0"/>
          <w:sz w:val="21"/>
          <w:szCs w:val="21"/>
          <w:lang w:val="en-US" w:eastAsia="zh-CN"/>
        </w:rPr>
        <w:t>治理效果</w:t>
      </w:r>
    </w:p>
    <w:p w14:paraId="53BC898B">
      <w:pPr>
        <w:ind w:firstLine="0" w:firstLineChars="0"/>
        <w:rPr>
          <w:rFonts w:hint="default" w:ascii="Times New Roman" w:hAnsi="Times New Roman" w:eastAsia="宋体" w:cs="Times New Roman"/>
          <w:color w:val="FF0000"/>
          <w:szCs w:val="24"/>
        </w:rPr>
      </w:pPr>
    </w:p>
    <w:p w14:paraId="0C86F911">
      <w:pPr>
        <w:ind w:firstLine="0" w:firstLineChars="0"/>
        <w:rPr>
          <w:rFonts w:hint="default" w:ascii="Times New Roman" w:hAnsi="Times New Roman" w:eastAsia="宋体" w:cs="Times New Roman"/>
          <w:color w:val="FF0000"/>
          <w:szCs w:val="24"/>
        </w:rPr>
        <w:sectPr>
          <w:headerReference r:id="rId13" w:type="default"/>
          <w:footerReference r:id="rId14" w:type="default"/>
          <w:pgSz w:w="11907" w:h="16840"/>
          <w:pgMar w:top="1440" w:right="1797" w:bottom="1440" w:left="1797" w:header="851" w:footer="992" w:gutter="0"/>
          <w:pgNumType w:start="1"/>
          <w:cols w:space="720" w:num="1"/>
          <w:docGrid w:linePitch="326" w:charSpace="0"/>
        </w:sectPr>
      </w:pPr>
    </w:p>
    <w:p w14:paraId="4FAE262F">
      <w:pPr>
        <w:pStyle w:val="3"/>
        <w:pageBreakBefore w:val="0"/>
        <w:adjustRightInd/>
        <w:snapToGrid/>
        <w:rPr>
          <w:rFonts w:hint="default" w:ascii="Times New Roman" w:hAnsi="Times New Roman" w:eastAsia="宋体" w:cs="Times New Roman"/>
          <w:sz w:val="30"/>
          <w:szCs w:val="30"/>
        </w:rPr>
      </w:pPr>
      <w:bookmarkStart w:id="17" w:name="_Toc6102"/>
      <w:r>
        <w:rPr>
          <w:rFonts w:hint="default" w:ascii="Times New Roman" w:hAnsi="Times New Roman" w:eastAsia="宋体" w:cs="Times New Roman"/>
          <w:sz w:val="30"/>
          <w:szCs w:val="30"/>
        </w:rPr>
        <w:t>三、本年度矿山生产计划</w:t>
      </w:r>
      <w:bookmarkEnd w:id="17"/>
    </w:p>
    <w:p w14:paraId="51D841FC">
      <w:pPr>
        <w:pStyle w:val="4"/>
        <w:adjustRightInd/>
        <w:snapToGrid/>
        <w:spacing w:before="0"/>
        <w:jc w:val="both"/>
        <w:rPr>
          <w:rFonts w:hint="default" w:ascii="Times New Roman" w:hAnsi="Times New Roman" w:eastAsia="宋体" w:cs="Times New Roman"/>
          <w:color w:val="auto"/>
          <w:sz w:val="24"/>
          <w:szCs w:val="24"/>
        </w:rPr>
      </w:pPr>
      <w:bookmarkStart w:id="18" w:name="_Toc14454"/>
      <w:r>
        <w:rPr>
          <w:rFonts w:hint="default" w:ascii="Times New Roman" w:hAnsi="Times New Roman" w:eastAsia="宋体" w:cs="Times New Roman"/>
          <w:color w:val="auto"/>
          <w:sz w:val="24"/>
          <w:szCs w:val="24"/>
        </w:rPr>
        <w:t>（一）本年度的主要生产指标计划</w:t>
      </w:r>
      <w:bookmarkEnd w:id="18"/>
    </w:p>
    <w:p w14:paraId="4C33A27D">
      <w:pPr>
        <w:ind w:firstLine="480"/>
        <w:rPr>
          <w:rFonts w:hint="default" w:ascii="Times New Roman" w:hAnsi="Times New Roman" w:eastAsia="宋体" w:cs="Times New Roman"/>
        </w:rPr>
      </w:pPr>
      <w:r>
        <w:rPr>
          <w:rFonts w:hint="default" w:ascii="Times New Roman" w:hAnsi="Times New Roman" w:eastAsia="宋体" w:cs="Times New Roman"/>
        </w:rPr>
        <w:t>本年度矿山计划开采矿石量</w:t>
      </w:r>
      <w:r>
        <w:rPr>
          <w:rFonts w:hint="default" w:ascii="Times New Roman" w:hAnsi="Times New Roman" w:eastAsia="宋体" w:cs="Times New Roman"/>
          <w:bCs/>
          <w:szCs w:val="24"/>
          <w:lang w:val="zh-CN"/>
        </w:rPr>
        <w:t>12×10</w:t>
      </w:r>
      <w:r>
        <w:rPr>
          <w:rFonts w:hint="default" w:ascii="Times New Roman" w:hAnsi="Times New Roman" w:eastAsia="宋体" w:cs="Times New Roman"/>
          <w:bCs/>
          <w:szCs w:val="24"/>
          <w:vertAlign w:val="superscript"/>
          <w:lang w:val="zh-CN"/>
        </w:rPr>
        <w:t>4</w:t>
      </w:r>
      <w:r>
        <w:rPr>
          <w:rFonts w:hint="default" w:ascii="Times New Roman" w:hAnsi="Times New Roman" w:eastAsia="宋体" w:cs="Times New Roman"/>
          <w:bCs/>
          <w:szCs w:val="24"/>
          <w:lang w:val="zh-CN"/>
        </w:rPr>
        <w:t>m</w:t>
      </w:r>
      <w:r>
        <w:rPr>
          <w:rFonts w:hint="default" w:ascii="Times New Roman" w:hAnsi="Times New Roman" w:eastAsia="宋体" w:cs="Times New Roman"/>
          <w:bCs/>
          <w:szCs w:val="24"/>
          <w:vertAlign w:val="superscript"/>
          <w:lang w:val="zh-CN"/>
        </w:rPr>
        <w:t>3</w:t>
      </w:r>
      <w:r>
        <w:rPr>
          <w:rFonts w:hint="default" w:ascii="Times New Roman" w:hAnsi="Times New Roman" w:eastAsia="宋体" w:cs="Times New Roman"/>
          <w:lang w:val="zh-CN"/>
        </w:rPr>
        <w:t>，无</w:t>
      </w:r>
      <w:r>
        <w:rPr>
          <w:rFonts w:hint="eastAsia" w:cs="Times New Roman"/>
          <w:lang w:val="en-US" w:eastAsia="zh-CN"/>
        </w:rPr>
        <w:t>新的</w:t>
      </w:r>
      <w:r>
        <w:rPr>
          <w:rFonts w:hint="default" w:ascii="Times New Roman" w:hAnsi="Times New Roman" w:eastAsia="宋体" w:cs="Times New Roman"/>
        </w:rPr>
        <w:t>计划建设的生产单元。</w:t>
      </w:r>
    </w:p>
    <w:p w14:paraId="1CD14C0F">
      <w:pPr>
        <w:pStyle w:val="4"/>
        <w:adjustRightInd/>
        <w:snapToGrid/>
        <w:spacing w:before="0"/>
        <w:jc w:val="both"/>
        <w:rPr>
          <w:rFonts w:hint="default" w:ascii="Times New Roman" w:hAnsi="Times New Roman" w:eastAsia="宋体" w:cs="Times New Roman"/>
          <w:color w:val="auto"/>
          <w:sz w:val="24"/>
          <w:szCs w:val="24"/>
        </w:rPr>
      </w:pPr>
      <w:bookmarkStart w:id="19" w:name="_Toc13165"/>
      <w:r>
        <w:rPr>
          <w:rFonts w:hint="default" w:ascii="Times New Roman" w:hAnsi="Times New Roman" w:eastAsia="宋体" w:cs="Times New Roman"/>
          <w:color w:val="auto"/>
          <w:sz w:val="24"/>
          <w:szCs w:val="24"/>
        </w:rPr>
        <w:t>（二）开采范围</w:t>
      </w:r>
      <w:bookmarkEnd w:id="19"/>
    </w:p>
    <w:p w14:paraId="130917F1">
      <w:pPr>
        <w:ind w:firstLine="480"/>
        <w:rPr>
          <w:rFonts w:hint="default" w:ascii="Times New Roman" w:hAnsi="Times New Roman" w:eastAsia="宋体" w:cs="Times New Roman"/>
          <w:bCs/>
          <w:szCs w:val="24"/>
        </w:rPr>
      </w:pPr>
      <w:r>
        <w:rPr>
          <w:rFonts w:hint="default" w:ascii="Times New Roman" w:hAnsi="Times New Roman" w:eastAsia="宋体" w:cs="Times New Roman"/>
          <w:bCs/>
          <w:szCs w:val="24"/>
        </w:rPr>
        <w:t>本年度矿山计划在矿区范围内继续开采，开采标高67</w:t>
      </w:r>
      <w:r>
        <w:rPr>
          <w:rFonts w:hint="eastAsia" w:cs="Times New Roman"/>
          <w:bCs/>
          <w:szCs w:val="24"/>
          <w:lang w:val="en-US" w:eastAsia="zh-CN"/>
        </w:rPr>
        <w:t>0</w:t>
      </w:r>
      <w:r>
        <w:rPr>
          <w:rFonts w:hint="default" w:ascii="Times New Roman" w:hAnsi="Times New Roman" w:eastAsia="宋体" w:cs="Times New Roman"/>
          <w:bCs/>
          <w:szCs w:val="24"/>
        </w:rPr>
        <w:t>-610m。开采范围坐标表见表3-1。</w:t>
      </w:r>
    </w:p>
    <w:p w14:paraId="151DDAA7">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 xml:space="preserve">表3-1  </w:t>
      </w:r>
      <w:r>
        <w:rPr>
          <w:rFonts w:hint="eastAsia" w:cs="Times New Roman"/>
          <w:b/>
          <w:bCs w:val="0"/>
          <w:sz w:val="21"/>
          <w:szCs w:val="21"/>
          <w:lang w:val="en-US" w:eastAsia="zh-CN"/>
        </w:rPr>
        <w:t>本</w:t>
      </w:r>
      <w:r>
        <w:rPr>
          <w:rFonts w:hint="default" w:ascii="Times New Roman" w:hAnsi="Times New Roman" w:eastAsia="宋体" w:cs="Times New Roman"/>
          <w:b/>
          <w:bCs w:val="0"/>
          <w:sz w:val="21"/>
          <w:szCs w:val="21"/>
        </w:rPr>
        <w:t>年度计划开采范围表</w:t>
      </w:r>
    </w:p>
    <w:tbl>
      <w:tblPr>
        <w:tblStyle w:val="86"/>
        <w:tblW w:w="865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3"/>
        <w:gridCol w:w="709"/>
        <w:gridCol w:w="1528"/>
        <w:gridCol w:w="1701"/>
        <w:gridCol w:w="653"/>
        <w:gridCol w:w="1559"/>
        <w:gridCol w:w="1602"/>
      </w:tblGrid>
      <w:tr w14:paraId="7AD881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03" w:type="dxa"/>
            <w:vMerge w:val="restart"/>
            <w:vAlign w:val="center"/>
          </w:tcPr>
          <w:p w14:paraId="75C03FCF">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开采区</w:t>
            </w:r>
          </w:p>
        </w:tc>
        <w:tc>
          <w:tcPr>
            <w:tcW w:w="7752" w:type="dxa"/>
            <w:gridSpan w:val="6"/>
            <w:vAlign w:val="center"/>
          </w:tcPr>
          <w:p w14:paraId="66F8F16E">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2000国家大地坐标系</w:t>
            </w:r>
          </w:p>
        </w:tc>
      </w:tr>
      <w:tr w14:paraId="77E067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03" w:type="dxa"/>
            <w:vMerge w:val="continue"/>
            <w:vAlign w:val="center"/>
          </w:tcPr>
          <w:p w14:paraId="0AD02E3E">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p>
        </w:tc>
        <w:tc>
          <w:tcPr>
            <w:tcW w:w="709" w:type="dxa"/>
            <w:vAlign w:val="center"/>
          </w:tcPr>
          <w:p w14:paraId="48748DBF">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拐点</w:t>
            </w:r>
          </w:p>
        </w:tc>
        <w:tc>
          <w:tcPr>
            <w:tcW w:w="1528" w:type="dxa"/>
            <w:vAlign w:val="center"/>
          </w:tcPr>
          <w:p w14:paraId="6AE1C726">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X</w:t>
            </w:r>
          </w:p>
        </w:tc>
        <w:tc>
          <w:tcPr>
            <w:tcW w:w="1701" w:type="dxa"/>
            <w:vAlign w:val="center"/>
          </w:tcPr>
          <w:p w14:paraId="10903AB0">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Y</w:t>
            </w:r>
          </w:p>
        </w:tc>
        <w:tc>
          <w:tcPr>
            <w:tcW w:w="653" w:type="dxa"/>
            <w:vAlign w:val="center"/>
          </w:tcPr>
          <w:p w14:paraId="31A348EC">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拐点</w:t>
            </w:r>
          </w:p>
        </w:tc>
        <w:tc>
          <w:tcPr>
            <w:tcW w:w="1559" w:type="dxa"/>
            <w:vAlign w:val="center"/>
          </w:tcPr>
          <w:p w14:paraId="680F352C">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X</w:t>
            </w:r>
          </w:p>
        </w:tc>
        <w:tc>
          <w:tcPr>
            <w:tcW w:w="1602" w:type="dxa"/>
            <w:vAlign w:val="center"/>
          </w:tcPr>
          <w:p w14:paraId="144AFA09">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Y</w:t>
            </w:r>
          </w:p>
        </w:tc>
      </w:tr>
      <w:tr w14:paraId="3EFF78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03" w:type="dxa"/>
            <w:vMerge w:val="restart"/>
            <w:vAlign w:val="center"/>
          </w:tcPr>
          <w:p w14:paraId="4598A4AB">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采场</w:t>
            </w:r>
          </w:p>
        </w:tc>
        <w:tc>
          <w:tcPr>
            <w:tcW w:w="709" w:type="dxa"/>
            <w:vAlign w:val="center"/>
          </w:tcPr>
          <w:p w14:paraId="7D9F447B">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w:t>
            </w:r>
          </w:p>
        </w:tc>
        <w:tc>
          <w:tcPr>
            <w:tcW w:w="1528" w:type="dxa"/>
            <w:vAlign w:val="center"/>
          </w:tcPr>
          <w:p w14:paraId="19560BF4">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4685156</w:t>
            </w:r>
          </w:p>
        </w:tc>
        <w:tc>
          <w:tcPr>
            <w:tcW w:w="1701" w:type="dxa"/>
            <w:vAlign w:val="center"/>
          </w:tcPr>
          <w:p w14:paraId="0241739C">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40432890</w:t>
            </w:r>
          </w:p>
        </w:tc>
        <w:tc>
          <w:tcPr>
            <w:tcW w:w="653" w:type="dxa"/>
            <w:vAlign w:val="center"/>
          </w:tcPr>
          <w:p w14:paraId="0DF7EE29">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5</w:t>
            </w:r>
          </w:p>
        </w:tc>
        <w:tc>
          <w:tcPr>
            <w:tcW w:w="1559" w:type="dxa"/>
            <w:vAlign w:val="center"/>
          </w:tcPr>
          <w:p w14:paraId="2A0ABE3D">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4685196</w:t>
            </w:r>
          </w:p>
        </w:tc>
        <w:tc>
          <w:tcPr>
            <w:tcW w:w="1602" w:type="dxa"/>
            <w:vAlign w:val="center"/>
          </w:tcPr>
          <w:p w14:paraId="24C51246">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40433025</w:t>
            </w:r>
          </w:p>
        </w:tc>
      </w:tr>
      <w:tr w14:paraId="32DA72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03" w:type="dxa"/>
            <w:vMerge w:val="continue"/>
            <w:vAlign w:val="center"/>
          </w:tcPr>
          <w:p w14:paraId="00D17F7A">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p>
        </w:tc>
        <w:tc>
          <w:tcPr>
            <w:tcW w:w="709" w:type="dxa"/>
            <w:vAlign w:val="center"/>
          </w:tcPr>
          <w:p w14:paraId="76ED2232">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w:t>
            </w:r>
          </w:p>
        </w:tc>
        <w:tc>
          <w:tcPr>
            <w:tcW w:w="1528" w:type="dxa"/>
            <w:vAlign w:val="center"/>
          </w:tcPr>
          <w:p w14:paraId="022E5165">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4685276</w:t>
            </w:r>
          </w:p>
        </w:tc>
        <w:tc>
          <w:tcPr>
            <w:tcW w:w="1701" w:type="dxa"/>
            <w:vAlign w:val="center"/>
          </w:tcPr>
          <w:p w14:paraId="395191FC">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40432929</w:t>
            </w:r>
          </w:p>
        </w:tc>
        <w:tc>
          <w:tcPr>
            <w:tcW w:w="653" w:type="dxa"/>
            <w:vAlign w:val="center"/>
          </w:tcPr>
          <w:p w14:paraId="3777CC09">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6</w:t>
            </w:r>
          </w:p>
        </w:tc>
        <w:tc>
          <w:tcPr>
            <w:tcW w:w="1559" w:type="dxa"/>
            <w:vAlign w:val="center"/>
          </w:tcPr>
          <w:p w14:paraId="51DD29A1">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4685206</w:t>
            </w:r>
          </w:p>
        </w:tc>
        <w:tc>
          <w:tcPr>
            <w:tcW w:w="1602" w:type="dxa"/>
            <w:vAlign w:val="center"/>
          </w:tcPr>
          <w:p w14:paraId="3A4784EE">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40433013</w:t>
            </w:r>
          </w:p>
        </w:tc>
      </w:tr>
      <w:tr w14:paraId="0EF2B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03" w:type="dxa"/>
            <w:vMerge w:val="continue"/>
            <w:vAlign w:val="center"/>
          </w:tcPr>
          <w:p w14:paraId="2CE995EB">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p>
        </w:tc>
        <w:tc>
          <w:tcPr>
            <w:tcW w:w="709" w:type="dxa"/>
            <w:vAlign w:val="center"/>
          </w:tcPr>
          <w:p w14:paraId="25A6DC31">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w:t>
            </w:r>
          </w:p>
        </w:tc>
        <w:tc>
          <w:tcPr>
            <w:tcW w:w="1528" w:type="dxa"/>
            <w:vAlign w:val="center"/>
          </w:tcPr>
          <w:p w14:paraId="75B6D13B">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4685290</w:t>
            </w:r>
          </w:p>
        </w:tc>
        <w:tc>
          <w:tcPr>
            <w:tcW w:w="1701" w:type="dxa"/>
            <w:vAlign w:val="center"/>
          </w:tcPr>
          <w:p w14:paraId="6D01B89E">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40432998</w:t>
            </w:r>
          </w:p>
        </w:tc>
        <w:tc>
          <w:tcPr>
            <w:tcW w:w="653" w:type="dxa"/>
            <w:vAlign w:val="center"/>
          </w:tcPr>
          <w:p w14:paraId="4AD71AA5">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7</w:t>
            </w:r>
          </w:p>
        </w:tc>
        <w:tc>
          <w:tcPr>
            <w:tcW w:w="1559" w:type="dxa"/>
            <w:vAlign w:val="center"/>
          </w:tcPr>
          <w:p w14:paraId="3D671ADA">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4685195</w:t>
            </w:r>
          </w:p>
        </w:tc>
        <w:tc>
          <w:tcPr>
            <w:tcW w:w="1602" w:type="dxa"/>
            <w:vAlign w:val="center"/>
          </w:tcPr>
          <w:p w14:paraId="7D89EFCD">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40432972</w:t>
            </w:r>
          </w:p>
        </w:tc>
      </w:tr>
      <w:tr w14:paraId="413821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03" w:type="dxa"/>
            <w:vMerge w:val="continue"/>
            <w:vAlign w:val="center"/>
          </w:tcPr>
          <w:p w14:paraId="78BE9FE8">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p>
        </w:tc>
        <w:tc>
          <w:tcPr>
            <w:tcW w:w="709" w:type="dxa"/>
            <w:vAlign w:val="center"/>
          </w:tcPr>
          <w:p w14:paraId="047190EC">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w:t>
            </w:r>
          </w:p>
        </w:tc>
        <w:tc>
          <w:tcPr>
            <w:tcW w:w="1528" w:type="dxa"/>
            <w:vAlign w:val="center"/>
          </w:tcPr>
          <w:p w14:paraId="0B4964D4">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4685201</w:t>
            </w:r>
          </w:p>
        </w:tc>
        <w:tc>
          <w:tcPr>
            <w:tcW w:w="1701" w:type="dxa"/>
            <w:vAlign w:val="center"/>
          </w:tcPr>
          <w:p w14:paraId="20B4F27F">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40433061</w:t>
            </w:r>
          </w:p>
        </w:tc>
        <w:tc>
          <w:tcPr>
            <w:tcW w:w="653" w:type="dxa"/>
            <w:vAlign w:val="center"/>
          </w:tcPr>
          <w:p w14:paraId="07742369">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8</w:t>
            </w:r>
          </w:p>
        </w:tc>
        <w:tc>
          <w:tcPr>
            <w:tcW w:w="1559" w:type="dxa"/>
            <w:vAlign w:val="center"/>
          </w:tcPr>
          <w:p w14:paraId="7F1BF4A9">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4685154</w:t>
            </w:r>
          </w:p>
        </w:tc>
        <w:tc>
          <w:tcPr>
            <w:tcW w:w="1602" w:type="dxa"/>
            <w:vAlign w:val="center"/>
          </w:tcPr>
          <w:p w14:paraId="0C934ACE">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40432937</w:t>
            </w:r>
          </w:p>
        </w:tc>
      </w:tr>
    </w:tbl>
    <w:p w14:paraId="74779692">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eastAsia" w:cs="Times New Roman"/>
          <w:b/>
          <w:bCs w:val="0"/>
          <w:sz w:val="21"/>
          <w:szCs w:val="21"/>
          <w:lang w:eastAsia="zh-CN"/>
        </w:rPr>
      </w:pPr>
      <w:r>
        <w:rPr>
          <w:rFonts w:hint="eastAsia" w:cs="Times New Roman"/>
          <w:b/>
          <w:bCs w:val="0"/>
          <w:sz w:val="21"/>
          <w:szCs w:val="21"/>
          <w:lang w:eastAsia="zh-CN"/>
        </w:rPr>
        <w:drawing>
          <wp:inline distT="0" distB="0" distL="114300" distR="114300">
            <wp:extent cx="3883025" cy="5027930"/>
            <wp:effectExtent l="0" t="0" r="3175" b="1270"/>
            <wp:docPr id="6" name="图片 6" descr="0000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0000000001"/>
                    <pic:cNvPicPr>
                      <a:picLocks noChangeAspect="1"/>
                    </pic:cNvPicPr>
                  </pic:nvPicPr>
                  <pic:blipFill>
                    <a:blip r:embed="rId30"/>
                    <a:stretch>
                      <a:fillRect/>
                    </a:stretch>
                  </pic:blipFill>
                  <pic:spPr>
                    <a:xfrm>
                      <a:off x="0" y="0"/>
                      <a:ext cx="3883025" cy="5027930"/>
                    </a:xfrm>
                    <a:prstGeom prst="rect">
                      <a:avLst/>
                    </a:prstGeom>
                  </pic:spPr>
                </pic:pic>
              </a:graphicData>
            </a:graphic>
          </wp:inline>
        </w:drawing>
      </w:r>
    </w:p>
    <w:p w14:paraId="33101B42">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Cs/>
          <w:color w:val="FF0000"/>
          <w:szCs w:val="24"/>
        </w:rPr>
      </w:pPr>
      <w:r>
        <w:rPr>
          <w:rFonts w:hint="eastAsia" w:cs="Times New Roman"/>
          <w:b/>
          <w:bCs w:val="0"/>
          <w:color w:val="FF0000"/>
          <w:sz w:val="21"/>
          <w:szCs w:val="21"/>
          <w:lang w:eastAsia="zh-CN"/>
        </w:rPr>
        <w:t>图</w:t>
      </w:r>
      <w:r>
        <w:rPr>
          <w:rFonts w:hint="eastAsia" w:cs="Times New Roman"/>
          <w:b/>
          <w:bCs w:val="0"/>
          <w:color w:val="FF0000"/>
          <w:sz w:val="21"/>
          <w:szCs w:val="21"/>
          <w:lang w:val="en-US" w:eastAsia="zh-CN"/>
        </w:rPr>
        <w:t>3-1  本年度计划开采范围</w:t>
      </w:r>
    </w:p>
    <w:p w14:paraId="72EEDADA">
      <w:pPr>
        <w:ind w:firstLine="0" w:firstLineChars="0"/>
        <w:rPr>
          <w:rFonts w:hint="default" w:ascii="Times New Roman" w:hAnsi="Times New Roman" w:eastAsia="宋体" w:cs="Times New Roman"/>
          <w:color w:val="FF0000"/>
        </w:rPr>
        <w:sectPr>
          <w:pgSz w:w="11907" w:h="16840"/>
          <w:pgMar w:top="1440" w:right="1797" w:bottom="1440" w:left="1797" w:header="851" w:footer="992" w:gutter="0"/>
          <w:cols w:space="720" w:num="1"/>
          <w:docGrid w:linePitch="326" w:charSpace="0"/>
        </w:sectPr>
      </w:pPr>
    </w:p>
    <w:p w14:paraId="1EC4184A">
      <w:pPr>
        <w:pStyle w:val="3"/>
        <w:pageBreakBefore w:val="0"/>
        <w:adjustRightInd/>
        <w:snapToGrid/>
        <w:rPr>
          <w:rFonts w:hint="default" w:ascii="Times New Roman" w:hAnsi="Times New Roman" w:eastAsia="宋体" w:cs="Times New Roman"/>
          <w:sz w:val="30"/>
          <w:szCs w:val="30"/>
        </w:rPr>
      </w:pPr>
      <w:bookmarkStart w:id="20" w:name="_Toc24437"/>
      <w:r>
        <w:rPr>
          <w:rFonts w:hint="default" w:ascii="Times New Roman" w:hAnsi="Times New Roman" w:eastAsia="宋体" w:cs="Times New Roman"/>
          <w:sz w:val="30"/>
          <w:szCs w:val="30"/>
        </w:rPr>
        <w:t>四、矿山地质环境问题</w:t>
      </w:r>
      <w:bookmarkEnd w:id="20"/>
    </w:p>
    <w:p w14:paraId="37FD5EE2">
      <w:pPr>
        <w:pStyle w:val="4"/>
        <w:adjustRightInd/>
        <w:snapToGrid/>
        <w:spacing w:before="0"/>
        <w:jc w:val="both"/>
        <w:rPr>
          <w:rFonts w:hint="default" w:ascii="Times New Roman" w:hAnsi="Times New Roman" w:eastAsia="宋体" w:cs="Times New Roman"/>
          <w:color w:val="auto"/>
          <w:sz w:val="24"/>
          <w:szCs w:val="24"/>
        </w:rPr>
      </w:pPr>
      <w:bookmarkStart w:id="21" w:name="_Toc10820"/>
      <w:r>
        <w:rPr>
          <w:rFonts w:hint="default" w:ascii="Times New Roman" w:hAnsi="Times New Roman" w:eastAsia="宋体" w:cs="Times New Roman"/>
          <w:color w:val="auto"/>
          <w:sz w:val="24"/>
          <w:szCs w:val="24"/>
        </w:rPr>
        <w:t>（一）矿山地质环境问题现状</w:t>
      </w:r>
      <w:bookmarkEnd w:id="21"/>
    </w:p>
    <w:p w14:paraId="77793FB7">
      <w:pPr>
        <w:ind w:firstLine="484"/>
        <w:rPr>
          <w:rFonts w:hint="default" w:ascii="Times New Roman" w:hAnsi="Times New Roman" w:eastAsia="宋体" w:cs="Times New Roman"/>
          <w:color w:val="000000"/>
        </w:rPr>
      </w:pPr>
      <w:r>
        <w:rPr>
          <w:rFonts w:hint="default" w:ascii="Times New Roman" w:hAnsi="Times New Roman" w:eastAsia="宋体" w:cs="Times New Roman"/>
          <w:color w:val="000000"/>
          <w:spacing w:val="1"/>
        </w:rPr>
        <w:t>元宝山区元宝山镇木头沟村广民玄武岩矿</w:t>
      </w:r>
      <w:r>
        <w:rPr>
          <w:rFonts w:hint="default" w:ascii="Times New Roman" w:hAnsi="Times New Roman" w:eastAsia="宋体" w:cs="Times New Roman"/>
          <w:color w:val="000000"/>
        </w:rPr>
        <w:t>现状已形成的单元为：</w:t>
      </w:r>
      <w:r>
        <w:rPr>
          <w:rFonts w:hint="eastAsia" w:cs="Times New Roman"/>
          <w:color w:val="000000"/>
          <w:lang w:eastAsia="zh-CN"/>
        </w:rPr>
        <w:t>露天采场、工业场地、料堆场、排土场、办公区、截洪沟及矿区道路</w:t>
      </w:r>
      <w:r>
        <w:rPr>
          <w:rFonts w:hint="default" w:ascii="Times New Roman" w:hAnsi="Times New Roman" w:eastAsia="宋体" w:cs="Times New Roman"/>
          <w:color w:val="000000"/>
        </w:rPr>
        <w:t>。</w:t>
      </w:r>
      <w:r>
        <w:rPr>
          <w:rFonts w:hint="default" w:ascii="Times New Roman" w:hAnsi="Times New Roman" w:eastAsia="宋体" w:cs="Times New Roman"/>
          <w:szCs w:val="24"/>
        </w:rPr>
        <w:t>各单元按照现状条件下各破坏单元从矿山地质灾害现状、含水层破坏现状、地形地貌景观影响现状及土地资源影响现状四个方面进行叙述。</w:t>
      </w:r>
    </w:p>
    <w:p w14:paraId="3494B158">
      <w:pPr>
        <w:ind w:firstLine="0" w:firstLineChars="0"/>
        <w:jc w:val="center"/>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278120" cy="7960995"/>
            <wp:effectExtent l="0" t="0" r="17780" b="1905"/>
            <wp:docPr id="12" name="图片 12" descr="元宝山镇木头沟村广民玄武岩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元宝山镇木头沟村广民玄武岩矿"/>
                    <pic:cNvPicPr>
                      <a:picLocks noChangeAspect="1"/>
                    </pic:cNvPicPr>
                  </pic:nvPicPr>
                  <pic:blipFill>
                    <a:blip r:embed="rId31"/>
                    <a:stretch>
                      <a:fillRect/>
                    </a:stretch>
                  </pic:blipFill>
                  <pic:spPr>
                    <a:xfrm>
                      <a:off x="0" y="0"/>
                      <a:ext cx="5278120" cy="7960995"/>
                    </a:xfrm>
                    <a:prstGeom prst="rect">
                      <a:avLst/>
                    </a:prstGeom>
                  </pic:spPr>
                </pic:pic>
              </a:graphicData>
            </a:graphic>
          </wp:inline>
        </w:drawing>
      </w:r>
    </w:p>
    <w:p w14:paraId="3969FB45">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color w:val="FF0000"/>
          <w:sz w:val="21"/>
          <w:szCs w:val="21"/>
          <w:lang w:eastAsia="zh-CN"/>
        </w:rPr>
      </w:pPr>
      <w:r>
        <w:rPr>
          <w:rFonts w:hint="default" w:cs="Times New Roman"/>
          <w:b/>
          <w:bCs w:val="0"/>
          <w:color w:val="FF0000"/>
          <w:sz w:val="21"/>
          <w:szCs w:val="21"/>
          <w:lang w:eastAsia="zh-CN"/>
        </w:rPr>
        <w:t>图4-</w:t>
      </w:r>
      <w:r>
        <w:rPr>
          <w:rFonts w:hint="eastAsia" w:cs="Times New Roman"/>
          <w:b/>
          <w:bCs w:val="0"/>
          <w:color w:val="FF0000"/>
          <w:sz w:val="21"/>
          <w:szCs w:val="21"/>
          <w:lang w:val="en-US" w:eastAsia="zh-CN"/>
        </w:rPr>
        <w:t>1</w:t>
      </w:r>
      <w:r>
        <w:rPr>
          <w:rFonts w:hint="default" w:cs="Times New Roman"/>
          <w:b/>
          <w:bCs w:val="0"/>
          <w:color w:val="FF0000"/>
          <w:sz w:val="21"/>
          <w:szCs w:val="21"/>
          <w:lang w:eastAsia="zh-CN"/>
        </w:rPr>
        <w:t xml:space="preserve">  矿业活动影响航片卫图</w:t>
      </w:r>
    </w:p>
    <w:p w14:paraId="48A0356E">
      <w:pPr>
        <w:pStyle w:val="97"/>
        <w:rPr>
          <w:rFonts w:hint="default"/>
          <w:lang w:eastAsia="zh-CN"/>
        </w:rPr>
      </w:pPr>
    </w:p>
    <w:p w14:paraId="410C5ACD">
      <w:pPr>
        <w:ind w:firstLine="480"/>
        <w:rPr>
          <w:rFonts w:hint="default" w:ascii="Times New Roman" w:hAnsi="Times New Roman" w:eastAsia="宋体" w:cs="Times New Roman"/>
          <w:bCs/>
          <w:color w:val="000000"/>
        </w:rPr>
      </w:pPr>
    </w:p>
    <w:p w14:paraId="45961ADA">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1、露天采场</w:t>
      </w:r>
    </w:p>
    <w:p w14:paraId="3C255B27">
      <w:pPr>
        <w:ind w:firstLine="480"/>
        <w:rPr>
          <w:rFonts w:hint="default" w:ascii="Times New Roman" w:hAnsi="Times New Roman" w:eastAsia="宋体" w:cs="Times New Roman"/>
          <w:color w:val="000000"/>
        </w:rPr>
      </w:pPr>
      <w:r>
        <w:rPr>
          <w:rFonts w:hint="default" w:ascii="Times New Roman" w:hAnsi="Times New Roman" w:eastAsia="宋体" w:cs="Times New Roman"/>
          <w:color w:val="000000"/>
        </w:rPr>
        <w:t>（1）地质灾害现状</w:t>
      </w:r>
    </w:p>
    <w:p w14:paraId="6BE2FDDA">
      <w:pPr>
        <w:ind w:firstLine="480"/>
        <w:rPr>
          <w:rFonts w:hint="default" w:ascii="Times New Roman" w:hAnsi="Times New Roman" w:eastAsia="宋体" w:cs="Times New Roman"/>
          <w:color w:val="000000"/>
        </w:rPr>
      </w:pPr>
      <w:r>
        <w:rPr>
          <w:rFonts w:hint="default" w:ascii="Times New Roman" w:hAnsi="Times New Roman" w:cs="Times New Roman"/>
          <w:color w:val="auto"/>
          <w:sz w:val="24"/>
          <w:highlight w:val="none"/>
          <w:lang w:eastAsia="zh-CN"/>
        </w:rPr>
        <w:t>露天采场</w:t>
      </w:r>
      <w:r>
        <w:rPr>
          <w:rFonts w:hint="default" w:ascii="Times New Roman" w:hAnsi="Times New Roman" w:cs="Times New Roman"/>
          <w:color w:val="auto"/>
          <w:sz w:val="24"/>
          <w:highlight w:val="none"/>
        </w:rPr>
        <w:t>位于</w:t>
      </w:r>
      <w:r>
        <w:rPr>
          <w:rFonts w:hint="default" w:ascii="Times New Roman" w:hAnsi="Times New Roman" w:cs="Times New Roman"/>
          <w:color w:val="auto"/>
          <w:sz w:val="24"/>
          <w:highlight w:val="none"/>
          <w:lang w:val="en-US" w:eastAsia="zh-CN"/>
        </w:rPr>
        <w:t>南部</w:t>
      </w:r>
      <w:r>
        <w:rPr>
          <w:rFonts w:hint="default" w:ascii="Times New Roman" w:hAnsi="Times New Roman" w:cs="Times New Roman"/>
          <w:color w:val="auto"/>
          <w:sz w:val="24"/>
          <w:highlight w:val="none"/>
        </w:rPr>
        <w:t>，面积</w:t>
      </w:r>
      <w:r>
        <w:rPr>
          <w:rFonts w:hint="eastAsia" w:cs="Times New Roman"/>
          <w:color w:val="auto"/>
          <w:sz w:val="24"/>
          <w:highlight w:val="none"/>
          <w:lang w:eastAsia="zh-CN"/>
        </w:rPr>
        <w:t>56178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eastAsia" w:cs="Times New Roman"/>
          <w:color w:val="auto"/>
          <w:sz w:val="24"/>
          <w:highlight w:val="none"/>
          <w:lang w:eastAsia="zh-CN"/>
        </w:rPr>
        <w:t>。</w:t>
      </w:r>
      <w:r>
        <w:rPr>
          <w:rFonts w:hint="eastAsia" w:cs="Times New Roman"/>
          <w:color w:val="auto"/>
          <w:sz w:val="24"/>
          <w:highlight w:val="none"/>
          <w:lang w:val="en-US" w:eastAsia="zh-CN"/>
        </w:rPr>
        <w:t>露天采场顶部边坡前期治理，已形成台阶。</w:t>
      </w:r>
      <w:r>
        <w:rPr>
          <w:rFonts w:hint="default" w:ascii="Times New Roman" w:hAnsi="Times New Roman" w:cs="Times New Roman"/>
          <w:color w:val="auto"/>
          <w:sz w:val="24"/>
          <w:highlight w:val="none"/>
          <w:lang w:eastAsia="zh-CN"/>
        </w:rPr>
        <w:t>呈近南北向椭圆形，长</w:t>
      </w:r>
      <w:r>
        <w:rPr>
          <w:rFonts w:hint="eastAsia" w:cs="Times New Roman"/>
          <w:color w:val="auto"/>
          <w:sz w:val="24"/>
          <w:highlight w:val="none"/>
          <w:lang w:val="en-US" w:eastAsia="zh-CN"/>
        </w:rPr>
        <w:t>28</w:t>
      </w:r>
      <w:r>
        <w:rPr>
          <w:rFonts w:hint="default" w:ascii="Times New Roman" w:hAnsi="Times New Roman" w:cs="Times New Roman"/>
          <w:color w:val="auto"/>
          <w:sz w:val="24"/>
          <w:highlight w:val="none"/>
          <w:lang w:eastAsia="zh-CN"/>
        </w:rPr>
        <w:t>0m，宽</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lang w:eastAsia="zh-CN"/>
        </w:rPr>
        <w:t>0m，开采标高6</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lang w:eastAsia="zh-CN"/>
        </w:rPr>
        <w:t>-6</w:t>
      </w:r>
      <w:r>
        <w:rPr>
          <w:rFonts w:hint="eastAsia" w:cs="Times New Roman"/>
          <w:color w:val="auto"/>
          <w:sz w:val="24"/>
          <w:highlight w:val="none"/>
          <w:lang w:val="en-US" w:eastAsia="zh-CN"/>
        </w:rPr>
        <w:t>48</w:t>
      </w:r>
      <w:r>
        <w:rPr>
          <w:rFonts w:hint="default" w:ascii="Times New Roman" w:hAnsi="Times New Roman" w:cs="Times New Roman"/>
          <w:color w:val="auto"/>
          <w:sz w:val="24"/>
          <w:highlight w:val="none"/>
          <w:lang w:eastAsia="zh-CN"/>
        </w:rPr>
        <w:t>m，</w:t>
      </w:r>
      <w:r>
        <w:rPr>
          <w:rFonts w:hint="eastAsia" w:ascii="Times New Roman" w:hAnsi="Times New Roman" w:eastAsia="宋体" w:cs="Times New Roman"/>
          <w:color w:val="auto"/>
          <w:sz w:val="24"/>
          <w:highlight w:val="none"/>
          <w:lang w:val="en-US" w:eastAsia="zh-CN"/>
        </w:rPr>
        <w:t>台阶高度6～18m，开采平台4～6个，平台宽度2～8m，</w:t>
      </w:r>
      <w:r>
        <w:rPr>
          <w:rFonts w:hint="default" w:ascii="Times New Roman" w:hAnsi="Times New Roman" w:eastAsia="宋体" w:cs="Times New Roman"/>
          <w:color w:val="auto"/>
          <w:sz w:val="24"/>
          <w:highlight w:val="none"/>
        </w:rPr>
        <w:t>边坡坡度</w:t>
      </w:r>
      <w:r>
        <w:rPr>
          <w:rFonts w:hint="default" w:ascii="Times New Roman" w:hAnsi="Times New Roman" w:eastAsia="宋体" w:cs="Times New Roman"/>
          <w:color w:val="auto"/>
          <w:sz w:val="24"/>
          <w:szCs w:val="24"/>
          <w:highlight w:val="none"/>
          <w:lang w:val="en-US" w:eastAsia="zh-CN"/>
        </w:rPr>
        <w:t>23°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cs="Times New Roman"/>
          <w:color w:val="auto"/>
          <w:sz w:val="24"/>
          <w:highlight w:val="none"/>
        </w:rPr>
        <w:t>。</w:t>
      </w:r>
      <w:r>
        <w:rPr>
          <w:rFonts w:hint="default" w:ascii="Times New Roman" w:hAnsi="Times New Roman" w:eastAsia="宋体" w:cs="Times New Roman"/>
        </w:rPr>
        <w:t>岩性为新近系中新统汉诺坝组玄武岩，地质构造简单，</w:t>
      </w:r>
      <w:r>
        <w:rPr>
          <w:rFonts w:hint="default" w:ascii="Times New Roman" w:hAnsi="Times New Roman" w:eastAsia="宋体" w:cs="Times New Roman"/>
          <w:szCs w:val="24"/>
        </w:rPr>
        <w:t>现状调查边坡土体未见滑落、崩塌、泥石流等现象，现状情况下露天采场地质灾害不发育。露天采场见照片4-1。</w:t>
      </w:r>
    </w:p>
    <w:p w14:paraId="0DCC23D4">
      <w:pPr>
        <w:ind w:firstLine="0" w:firstLineChars="0"/>
        <w:jc w:val="center"/>
        <w:rPr>
          <w:rFonts w:hint="default" w:ascii="Times New Roman" w:hAnsi="Times New Roman" w:eastAsia="宋体" w:cs="Times New Roman"/>
          <w:color w:val="000000"/>
        </w:rPr>
      </w:pPr>
      <w:r>
        <w:rPr>
          <w:rFonts w:hint="default" w:ascii="Times New Roman" w:hAnsi="Times New Roman" w:eastAsia="宋体" w:cs="Times New Roman"/>
          <w:color w:val="auto"/>
          <w:sz w:val="24"/>
          <w:highlight w:val="none"/>
          <w:lang w:eastAsia="zh-CN"/>
        </w:rPr>
        <w:drawing>
          <wp:inline distT="0" distB="0" distL="114300" distR="114300">
            <wp:extent cx="4662170" cy="2921635"/>
            <wp:effectExtent l="0" t="0" r="5080" b="12065"/>
            <wp:docPr id="20" name="图片 3" descr="IMG2023052510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20230525103830"/>
                    <pic:cNvPicPr>
                      <a:picLocks noChangeAspect="1"/>
                    </pic:cNvPicPr>
                  </pic:nvPicPr>
                  <pic:blipFill>
                    <a:blip r:embed="rId32"/>
                    <a:stretch>
                      <a:fillRect/>
                    </a:stretch>
                  </pic:blipFill>
                  <pic:spPr>
                    <a:xfrm>
                      <a:off x="0" y="0"/>
                      <a:ext cx="4662170" cy="2921635"/>
                    </a:xfrm>
                    <a:prstGeom prst="rect">
                      <a:avLst/>
                    </a:prstGeom>
                    <a:noFill/>
                    <a:ln>
                      <a:noFill/>
                    </a:ln>
                  </pic:spPr>
                </pic:pic>
              </a:graphicData>
            </a:graphic>
          </wp:inline>
        </w:drawing>
      </w:r>
    </w:p>
    <w:p w14:paraId="040DFB9E">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照片4-1  露天采场</w:t>
      </w:r>
    </w:p>
    <w:p w14:paraId="723269A7">
      <w:pPr>
        <w:ind w:firstLine="480"/>
        <w:jc w:val="left"/>
        <w:rPr>
          <w:rFonts w:hint="default" w:ascii="Times New Roman" w:hAnsi="Times New Roman" w:eastAsia="宋体" w:cs="Times New Roman"/>
        </w:rPr>
      </w:pPr>
      <w:r>
        <w:rPr>
          <w:rFonts w:hint="default" w:ascii="Times New Roman" w:hAnsi="Times New Roman" w:eastAsia="宋体" w:cs="Times New Roman"/>
        </w:rPr>
        <w:t>（2）含水层破坏现状</w:t>
      </w:r>
    </w:p>
    <w:p w14:paraId="16366AB9">
      <w:pPr>
        <w:ind w:firstLine="480"/>
        <w:jc w:val="left"/>
        <w:rPr>
          <w:rFonts w:hint="default" w:ascii="Times New Roman" w:hAnsi="Times New Roman" w:eastAsia="宋体" w:cs="Times New Roman"/>
        </w:rPr>
      </w:pPr>
      <w:r>
        <w:rPr>
          <w:rFonts w:hint="default" w:ascii="Times New Roman" w:hAnsi="Times New Roman" w:eastAsia="宋体" w:cs="Times New Roman"/>
        </w:rPr>
        <w:t>矿区的地下水类型主要为玄武岩裂隙水，矿区内松散岩类孔隙水水位标高为609m，露天采场现状最低开采标高610m，位于水位标高以上，露天采场的建设对含水层结构未造成破坏。</w:t>
      </w:r>
    </w:p>
    <w:p w14:paraId="2D06D7D3">
      <w:pPr>
        <w:ind w:firstLine="480"/>
        <w:rPr>
          <w:rFonts w:hint="default" w:ascii="Times New Roman" w:hAnsi="Times New Roman" w:eastAsia="宋体" w:cs="Times New Roman"/>
        </w:rPr>
      </w:pPr>
      <w:r>
        <w:rPr>
          <w:rFonts w:hint="default" w:ascii="Times New Roman" w:hAnsi="Times New Roman" w:eastAsia="宋体" w:cs="Times New Roman"/>
        </w:rPr>
        <w:t>（3）地形地貌景观影响现状</w:t>
      </w:r>
    </w:p>
    <w:p w14:paraId="4FCF2F5B">
      <w:pPr>
        <w:ind w:firstLine="480"/>
        <w:rPr>
          <w:rFonts w:hint="default" w:ascii="Times New Roman" w:hAnsi="Times New Roman" w:eastAsia="宋体" w:cs="Times New Roman"/>
        </w:rPr>
      </w:pPr>
      <w:r>
        <w:rPr>
          <w:rFonts w:hint="default" w:ascii="Times New Roman" w:hAnsi="Times New Roman" w:eastAsia="宋体" w:cs="Times New Roman"/>
        </w:rPr>
        <w:t>露天采场现状开采边坡角约</w:t>
      </w:r>
      <w:r>
        <w:rPr>
          <w:rFonts w:hint="default" w:ascii="Times New Roman" w:hAnsi="Times New Roman" w:eastAsia="宋体" w:cs="Times New Roman"/>
          <w:color w:val="auto"/>
          <w:sz w:val="24"/>
          <w:szCs w:val="24"/>
          <w:highlight w:val="none"/>
          <w:lang w:val="en-US" w:eastAsia="zh-CN"/>
        </w:rPr>
        <w:t>23°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rPr>
        <w:t>，露天采场的开采与原有自然景观不协调，现状破坏了原有地形地貌景观。</w:t>
      </w:r>
    </w:p>
    <w:p w14:paraId="4943CA19">
      <w:pPr>
        <w:ind w:firstLine="480"/>
        <w:rPr>
          <w:rFonts w:hint="default" w:ascii="Times New Roman" w:hAnsi="Times New Roman" w:eastAsia="宋体" w:cs="Times New Roman"/>
        </w:rPr>
      </w:pPr>
      <w:r>
        <w:rPr>
          <w:rFonts w:hint="default" w:ascii="Times New Roman" w:hAnsi="Times New Roman" w:eastAsia="宋体" w:cs="Times New Roman"/>
        </w:rPr>
        <w:t>（4）土地资源影响现状</w:t>
      </w:r>
    </w:p>
    <w:p w14:paraId="29CC20A0">
      <w:pPr>
        <w:ind w:firstLine="480"/>
        <w:jc w:val="left"/>
        <w:rPr>
          <w:rFonts w:hint="default" w:ascii="Times New Roman" w:hAnsi="Times New Roman" w:eastAsia="宋体" w:cs="Times New Roman"/>
        </w:rPr>
      </w:pPr>
      <w:r>
        <w:rPr>
          <w:rFonts w:hint="default" w:ascii="Times New Roman" w:hAnsi="Times New Roman" w:eastAsia="宋体" w:cs="Times New Roman"/>
        </w:rPr>
        <w:t>露天采场损毁土地面积为</w:t>
      </w:r>
      <w:r>
        <w:rPr>
          <w:rFonts w:hint="eastAsia" w:cs="Times New Roman"/>
          <w:lang w:eastAsia="zh-CN"/>
        </w:rPr>
        <w:t>56178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，根据土地利用现状图[K50G041083]、[K50G041084]，损毁的土地类型为</w:t>
      </w:r>
      <w:r>
        <w:rPr>
          <w:rFonts w:hint="eastAsia" w:cs="Times New Roman"/>
          <w:lang w:val="en-US" w:eastAsia="zh-CN"/>
        </w:rPr>
        <w:t>旱地9642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乔木林地2477</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其他林地846</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其他草地12904</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采矿用地29856</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农村道路453</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3BBA1CF0">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2、工业场地</w:t>
      </w:r>
    </w:p>
    <w:p w14:paraId="1C2FAFEC">
      <w:pPr>
        <w:ind w:firstLine="480"/>
        <w:rPr>
          <w:rFonts w:hint="default" w:ascii="Times New Roman" w:hAnsi="Times New Roman" w:eastAsia="宋体" w:cs="Times New Roman"/>
        </w:rPr>
      </w:pPr>
      <w:r>
        <w:rPr>
          <w:rFonts w:hint="default" w:ascii="Times New Roman" w:hAnsi="Times New Roman" w:eastAsia="宋体" w:cs="Times New Roman"/>
        </w:rPr>
        <w:t>（1）地质灾害现状</w:t>
      </w:r>
    </w:p>
    <w:p w14:paraId="25AAF618">
      <w:pPr>
        <w:ind w:firstLine="480"/>
        <w:rPr>
          <w:rFonts w:hint="default" w:ascii="Times New Roman" w:hAnsi="Times New Roman" w:eastAsia="宋体" w:cs="Times New Roman"/>
        </w:rPr>
      </w:pPr>
      <w:r>
        <w:rPr>
          <w:rFonts w:hint="default" w:ascii="Times New Roman" w:hAnsi="Times New Roman" w:cs="Times New Roman"/>
          <w:color w:val="auto"/>
          <w:sz w:val="24"/>
          <w:highlight w:val="none"/>
          <w:lang w:eastAsia="zh-CN"/>
        </w:rPr>
        <w:t>工业场地</w:t>
      </w:r>
      <w:r>
        <w:rPr>
          <w:rFonts w:hint="default" w:ascii="Times New Roman" w:hAnsi="Times New Roman" w:cs="Times New Roman"/>
          <w:color w:val="auto"/>
          <w:sz w:val="24"/>
          <w:highlight w:val="none"/>
        </w:rPr>
        <w:t>位于矿区</w:t>
      </w:r>
      <w:r>
        <w:rPr>
          <w:rFonts w:hint="default" w:ascii="Times New Roman" w:hAnsi="Times New Roman" w:cs="Times New Roman"/>
          <w:color w:val="auto"/>
          <w:sz w:val="24"/>
          <w:highlight w:val="none"/>
          <w:lang w:val="en-US" w:eastAsia="zh-CN"/>
        </w:rPr>
        <w:t>南侧</w:t>
      </w:r>
      <w:r>
        <w:rPr>
          <w:rFonts w:hint="default" w:ascii="Times New Roman" w:hAnsi="Times New Roman" w:cs="Times New Roman"/>
          <w:color w:val="auto"/>
          <w:sz w:val="24"/>
          <w:highlight w:val="none"/>
        </w:rPr>
        <w:t>，面积</w:t>
      </w:r>
      <w:r>
        <w:rPr>
          <w:rFonts w:hint="eastAsia" w:cs="Times New Roman"/>
          <w:color w:val="auto"/>
          <w:sz w:val="24"/>
          <w:highlight w:val="none"/>
          <w:lang w:eastAsia="zh-CN"/>
        </w:rPr>
        <w:t>71920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形状不规则，场地内为碎石设备、临时料堆等，建筑物面积5610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高度5m。</w:t>
      </w:r>
      <w:r>
        <w:rPr>
          <w:rFonts w:hint="default" w:ascii="Times New Roman" w:hAnsi="Times New Roman" w:cs="Times New Roman"/>
          <w:color w:val="auto"/>
          <w:sz w:val="24"/>
          <w:highlight w:val="none"/>
        </w:rPr>
        <w:t>场地建设形成</w:t>
      </w:r>
      <w:r>
        <w:rPr>
          <w:rFonts w:hint="default" w:ascii="Times New Roman" w:hAnsi="Times New Roman" w:cs="Times New Roman"/>
          <w:color w:val="auto"/>
          <w:sz w:val="24"/>
          <w:highlight w:val="none"/>
          <w:lang w:val="en-US" w:eastAsia="zh-CN"/>
        </w:rPr>
        <w:t>一处</w:t>
      </w:r>
      <w:r>
        <w:rPr>
          <w:rFonts w:hint="default" w:ascii="Times New Roman" w:hAnsi="Times New Roman" w:cs="Times New Roman"/>
          <w:color w:val="auto"/>
          <w:sz w:val="24"/>
          <w:highlight w:val="none"/>
        </w:rPr>
        <w:t>切坡，切坡长度</w:t>
      </w:r>
      <w:r>
        <w:rPr>
          <w:rFonts w:hint="default" w:ascii="Times New Roman" w:hAnsi="Times New Roman" w:cs="Times New Roman"/>
          <w:color w:val="auto"/>
          <w:sz w:val="24"/>
          <w:highlight w:val="none"/>
          <w:lang w:val="en-US" w:eastAsia="zh-CN"/>
        </w:rPr>
        <w:t>242</w:t>
      </w:r>
      <w:r>
        <w:rPr>
          <w:rFonts w:hint="default" w:ascii="Times New Roman" w:hAnsi="Times New Roman" w:cs="Times New Roman"/>
          <w:color w:val="auto"/>
          <w:sz w:val="24"/>
          <w:highlight w:val="none"/>
        </w:rPr>
        <w:t>m，高度1</w:t>
      </w:r>
      <w:r>
        <w:rPr>
          <w:rFonts w:hint="default" w:ascii="Times New Roman" w:hAnsi="Times New Roman" w:cs="Times New Roman"/>
          <w:color w:val="auto"/>
          <w:sz w:val="24"/>
          <w:highlight w:val="none"/>
          <w:lang w:val="en-US" w:eastAsia="zh-CN"/>
        </w:rPr>
        <w:t>-15</w:t>
      </w:r>
      <w:r>
        <w:rPr>
          <w:rFonts w:hint="default" w:ascii="Times New Roman" w:hAnsi="Times New Roman" w:cs="Times New Roman"/>
          <w:color w:val="auto"/>
          <w:sz w:val="24"/>
          <w:highlight w:val="none"/>
        </w:rPr>
        <w:t>m，坡角近</w:t>
      </w:r>
      <w:r>
        <w:rPr>
          <w:rFonts w:hint="default" w:ascii="Times New Roman" w:hAnsi="Times New Roman" w:cs="Times New Roman"/>
          <w:color w:val="auto"/>
          <w:sz w:val="24"/>
          <w:highlight w:val="none"/>
          <w:lang w:val="en-US" w:eastAsia="zh-CN"/>
        </w:rPr>
        <w:t>60</w:t>
      </w:r>
      <w:r>
        <w:rPr>
          <w:rFonts w:hint="default" w:ascii="Times New Roman" w:hAnsi="Times New Roman" w:cs="Times New Roman"/>
          <w:color w:val="auto"/>
          <w:sz w:val="24"/>
          <w:highlight w:val="none"/>
        </w:rPr>
        <w:t>°，切坡为土质切坡。</w:t>
      </w:r>
      <w:r>
        <w:rPr>
          <w:rFonts w:hint="default" w:ascii="Times New Roman" w:hAnsi="Times New Roman" w:eastAsia="宋体" w:cs="Times New Roman"/>
        </w:rPr>
        <w:t>工业场地位于地势平缓地带，现状地质灾害不发育。工业场地见照片4-2。</w:t>
      </w:r>
    </w:p>
    <w:p w14:paraId="10ED879E">
      <w:pPr>
        <w:ind w:firstLine="0" w:firstLineChars="0"/>
        <w:jc w:val="center"/>
        <w:rPr>
          <w:rFonts w:hint="default" w:ascii="Times New Roman" w:hAnsi="Times New Roman" w:eastAsia="宋体" w:cs="Times New Roman"/>
        </w:rPr>
      </w:pPr>
      <w:r>
        <w:rPr>
          <w:rFonts w:hint="default" w:ascii="Times New Roman" w:hAnsi="Times New Roman" w:eastAsia="宋体" w:cs="Times New Roman"/>
          <w:color w:val="auto"/>
          <w:highlight w:val="none"/>
          <w:lang w:eastAsia="zh-CN"/>
        </w:rPr>
        <w:drawing>
          <wp:inline distT="0" distB="0" distL="114300" distR="114300">
            <wp:extent cx="4004310" cy="2520315"/>
            <wp:effectExtent l="0" t="0" r="15240" b="13335"/>
            <wp:docPr id="21" name="图片 4" descr="IMG2023052511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20230525113627"/>
                    <pic:cNvPicPr>
                      <a:picLocks noChangeAspect="1"/>
                    </pic:cNvPicPr>
                  </pic:nvPicPr>
                  <pic:blipFill>
                    <a:blip r:embed="rId33"/>
                    <a:stretch>
                      <a:fillRect/>
                    </a:stretch>
                  </pic:blipFill>
                  <pic:spPr>
                    <a:xfrm>
                      <a:off x="0" y="0"/>
                      <a:ext cx="4004310" cy="2520315"/>
                    </a:xfrm>
                    <a:prstGeom prst="rect">
                      <a:avLst/>
                    </a:prstGeom>
                    <a:noFill/>
                    <a:ln>
                      <a:noFill/>
                    </a:ln>
                  </pic:spPr>
                </pic:pic>
              </a:graphicData>
            </a:graphic>
          </wp:inline>
        </w:drawing>
      </w:r>
    </w:p>
    <w:p w14:paraId="60330DEB">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照片4-2  工业场地</w:t>
      </w:r>
    </w:p>
    <w:p w14:paraId="03B2CF98">
      <w:pPr>
        <w:ind w:firstLine="480"/>
        <w:rPr>
          <w:rFonts w:hint="default" w:ascii="Times New Roman" w:hAnsi="Times New Roman" w:eastAsia="宋体" w:cs="Times New Roman"/>
        </w:rPr>
      </w:pPr>
      <w:r>
        <w:rPr>
          <w:rFonts w:hint="default" w:ascii="Times New Roman" w:hAnsi="Times New Roman" w:eastAsia="宋体" w:cs="Times New Roman"/>
        </w:rPr>
        <w:t>（2）含水层破坏现状</w:t>
      </w:r>
    </w:p>
    <w:p w14:paraId="63CF9378">
      <w:pPr>
        <w:ind w:firstLine="480"/>
        <w:rPr>
          <w:rFonts w:hint="default" w:ascii="Times New Roman" w:hAnsi="Times New Roman" w:eastAsia="宋体" w:cs="Times New Roman"/>
        </w:rPr>
      </w:pPr>
      <w:r>
        <w:rPr>
          <w:rFonts w:hint="default" w:ascii="Times New Roman" w:hAnsi="Times New Roman" w:eastAsia="宋体" w:cs="Times New Roman"/>
        </w:rPr>
        <w:t>工业场地仅是对地面的压占，不会对含水层结构造成破坏，工业场地的建设对含水层无影响。</w:t>
      </w:r>
    </w:p>
    <w:p w14:paraId="4247E2B2">
      <w:pPr>
        <w:ind w:firstLine="480"/>
        <w:rPr>
          <w:rFonts w:hint="default" w:ascii="Times New Roman" w:hAnsi="Times New Roman" w:eastAsia="宋体" w:cs="Times New Roman"/>
        </w:rPr>
      </w:pPr>
      <w:r>
        <w:rPr>
          <w:rFonts w:hint="default" w:ascii="Times New Roman" w:hAnsi="Times New Roman" w:eastAsia="宋体" w:cs="Times New Roman"/>
        </w:rPr>
        <w:t>（3）地形地貌景观现状</w:t>
      </w:r>
    </w:p>
    <w:p w14:paraId="5B6A03DB">
      <w:pPr>
        <w:ind w:firstLine="480"/>
        <w:rPr>
          <w:rFonts w:hint="default" w:ascii="Times New Roman" w:hAnsi="Times New Roman" w:eastAsia="宋体" w:cs="Times New Roman"/>
        </w:rPr>
      </w:pPr>
      <w:r>
        <w:rPr>
          <w:rFonts w:hint="default" w:ascii="Times New Roman" w:hAnsi="Times New Roman" w:eastAsia="宋体" w:cs="Times New Roman"/>
        </w:rPr>
        <w:t>工业场地的建设破坏了原有地形地貌景观。</w:t>
      </w:r>
    </w:p>
    <w:p w14:paraId="47CD8453">
      <w:pPr>
        <w:ind w:firstLine="480"/>
        <w:rPr>
          <w:rFonts w:hint="default" w:ascii="Times New Roman" w:hAnsi="Times New Roman" w:eastAsia="宋体" w:cs="Times New Roman"/>
        </w:rPr>
      </w:pPr>
      <w:r>
        <w:rPr>
          <w:rFonts w:hint="default" w:ascii="Times New Roman" w:hAnsi="Times New Roman" w:eastAsia="宋体" w:cs="Times New Roman"/>
        </w:rPr>
        <w:t>（4）土地资源影响现状</w:t>
      </w:r>
    </w:p>
    <w:p w14:paraId="447D30EB">
      <w:pPr>
        <w:ind w:firstLine="480"/>
        <w:rPr>
          <w:rFonts w:hint="default" w:ascii="Times New Roman" w:hAnsi="Times New Roman" w:eastAsia="宋体" w:cs="Times New Roman"/>
        </w:rPr>
      </w:pPr>
      <w:r>
        <w:rPr>
          <w:rFonts w:hint="default" w:ascii="Times New Roman" w:hAnsi="Times New Roman" w:eastAsia="宋体" w:cs="Times New Roman"/>
        </w:rPr>
        <w:t>工业场地面积为</w:t>
      </w:r>
      <w:r>
        <w:rPr>
          <w:rFonts w:hint="eastAsia" w:cs="Times New Roman"/>
          <w:lang w:eastAsia="zh-CN"/>
        </w:rPr>
        <w:t>71920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，根据土地利用现状图[K50G041083]、[K50G041084]，损毁的土地类型为</w:t>
      </w:r>
      <w:r>
        <w:rPr>
          <w:rFonts w:hint="eastAsia" w:cs="Times New Roman"/>
          <w:lang w:val="en-US" w:eastAsia="zh-CN"/>
        </w:rPr>
        <w:t>其他林地272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采矿用地71648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1905D884">
      <w:pPr>
        <w:ind w:firstLine="480"/>
        <w:rPr>
          <w:rFonts w:hint="eastAsia" w:ascii="Times New Roman" w:hAnsi="Times New Roman" w:eastAsia="宋体" w:cs="Times New Roman"/>
          <w:bCs/>
          <w:color w:val="000000"/>
          <w:lang w:eastAsia="zh-CN"/>
        </w:rPr>
      </w:pPr>
      <w:r>
        <w:rPr>
          <w:rFonts w:hint="default" w:ascii="Times New Roman" w:hAnsi="Times New Roman" w:eastAsia="宋体" w:cs="Times New Roman"/>
          <w:bCs/>
          <w:color w:val="000000"/>
        </w:rPr>
        <w:t>3、</w:t>
      </w:r>
      <w:r>
        <w:rPr>
          <w:rFonts w:hint="eastAsia" w:cs="Times New Roman"/>
          <w:bCs/>
          <w:color w:val="000000"/>
          <w:lang w:eastAsia="zh-CN"/>
        </w:rPr>
        <w:t>料堆场</w:t>
      </w:r>
    </w:p>
    <w:p w14:paraId="2ED34C9F">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（1）地质灾害现状</w:t>
      </w:r>
    </w:p>
    <w:p w14:paraId="19EF6E13">
      <w:pPr>
        <w:ind w:firstLine="480"/>
        <w:rPr>
          <w:rFonts w:hint="default" w:ascii="Times New Roman" w:hAnsi="Times New Roman" w:eastAsia="宋体" w:cs="Times New Roman"/>
          <w:bCs/>
          <w:color w:val="000000"/>
        </w:rPr>
      </w:pPr>
      <w:r>
        <w:rPr>
          <w:rFonts w:hint="default" w:ascii="Times New Roman" w:hAnsi="Times New Roman" w:cs="Times New Roman"/>
          <w:color w:val="auto"/>
          <w:sz w:val="24"/>
          <w:highlight w:val="none"/>
          <w:lang w:eastAsia="zh-CN"/>
        </w:rPr>
        <w:t>料堆场</w:t>
      </w:r>
      <w:r>
        <w:rPr>
          <w:rFonts w:hint="default" w:ascii="Times New Roman" w:hAnsi="Times New Roman" w:cs="Times New Roman"/>
          <w:color w:val="auto"/>
          <w:sz w:val="24"/>
          <w:highlight w:val="none"/>
        </w:rPr>
        <w:t>位于矿区</w:t>
      </w:r>
      <w:r>
        <w:rPr>
          <w:rFonts w:hint="default" w:ascii="Times New Roman" w:hAnsi="Times New Roman" w:cs="Times New Roman"/>
          <w:color w:val="auto"/>
          <w:sz w:val="24"/>
          <w:highlight w:val="none"/>
          <w:lang w:val="en-US" w:eastAsia="zh-CN"/>
        </w:rPr>
        <w:t>南侧320m处</w:t>
      </w:r>
      <w:r>
        <w:rPr>
          <w:rFonts w:hint="default" w:ascii="Times New Roman" w:hAnsi="Times New Roman" w:cs="Times New Roman"/>
          <w:color w:val="auto"/>
          <w:sz w:val="24"/>
          <w:highlight w:val="none"/>
        </w:rPr>
        <w:t>，面积</w:t>
      </w:r>
      <w:r>
        <w:rPr>
          <w:rFonts w:hint="default" w:ascii="Times New Roman" w:hAnsi="Times New Roman" w:cs="Times New Roman"/>
          <w:color w:val="auto"/>
          <w:sz w:val="24"/>
          <w:highlight w:val="none"/>
          <w:lang w:eastAsia="zh-CN"/>
        </w:rPr>
        <w:t>45692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形状不规则，</w:t>
      </w:r>
      <w:r>
        <w:rPr>
          <w:rFonts w:hint="eastAsia" w:ascii="Times New Roman" w:hAnsi="Times New Roman" w:cs="Times New Roman"/>
          <w:color w:val="auto"/>
          <w:sz w:val="24"/>
          <w:highlight w:val="none"/>
          <w:lang w:val="en-US" w:eastAsia="zh-CN"/>
        </w:rPr>
        <w:t>堆放物为石料，</w:t>
      </w:r>
      <w:r>
        <w:rPr>
          <w:rFonts w:hint="default" w:ascii="Times New Roman" w:hAnsi="Times New Roman" w:cs="Times New Roman"/>
          <w:color w:val="auto"/>
          <w:sz w:val="24"/>
          <w:highlight w:val="none"/>
        </w:rPr>
        <w:t>堆放高度</w:t>
      </w:r>
      <w:r>
        <w:rPr>
          <w:rFonts w:hint="default"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0m，堆放坡角3</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r>
        <w:rPr>
          <w:rFonts w:hint="default" w:ascii="Times New Roman" w:hAnsi="Times New Roman" w:eastAsia="宋体" w:cs="Times New Roman"/>
          <w:bCs/>
          <w:color w:val="000000"/>
        </w:rPr>
        <w:t>现状地质灾害不发育。</w:t>
      </w:r>
      <w:r>
        <w:rPr>
          <w:rFonts w:hint="eastAsia" w:cs="Times New Roman"/>
          <w:bCs/>
          <w:color w:val="000000"/>
          <w:lang w:eastAsia="zh-CN"/>
        </w:rPr>
        <w:t>料堆场</w:t>
      </w:r>
      <w:r>
        <w:rPr>
          <w:rFonts w:hint="default" w:ascii="Times New Roman" w:hAnsi="Times New Roman" w:eastAsia="宋体" w:cs="Times New Roman"/>
          <w:bCs/>
          <w:color w:val="000000"/>
        </w:rPr>
        <w:t>见照片4-3。</w:t>
      </w:r>
    </w:p>
    <w:p w14:paraId="28B2B0C2">
      <w:pPr>
        <w:ind w:firstLine="0" w:firstLineChars="0"/>
        <w:jc w:val="center"/>
        <w:rPr>
          <w:rFonts w:hint="default" w:ascii="Times New Roman" w:hAnsi="Times New Roman" w:eastAsia="宋体" w:cs="Times New Roman"/>
          <w:bCs/>
          <w:color w:val="000000"/>
        </w:rPr>
      </w:pPr>
      <w:r>
        <w:rPr>
          <w:rFonts w:hint="default" w:ascii="Times New Roman" w:hAnsi="Times New Roman" w:eastAsia="宋体" w:cs="Times New Roman"/>
          <w:color w:val="auto"/>
          <w:highlight w:val="none"/>
          <w:lang w:eastAsia="zh-CN"/>
        </w:rPr>
        <w:drawing>
          <wp:inline distT="0" distB="0" distL="114300" distR="114300">
            <wp:extent cx="5110480" cy="1849120"/>
            <wp:effectExtent l="0" t="0" r="13970" b="17780"/>
            <wp:docPr id="22" name="图片 5" descr="IMG2023052510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20230525105235"/>
                    <pic:cNvPicPr>
                      <a:picLocks noChangeAspect="1"/>
                    </pic:cNvPicPr>
                  </pic:nvPicPr>
                  <pic:blipFill>
                    <a:blip r:embed="rId34"/>
                    <a:srcRect l="15713" t="23223"/>
                    <a:stretch>
                      <a:fillRect/>
                    </a:stretch>
                  </pic:blipFill>
                  <pic:spPr>
                    <a:xfrm>
                      <a:off x="0" y="0"/>
                      <a:ext cx="5110480" cy="1849120"/>
                    </a:xfrm>
                    <a:prstGeom prst="rect">
                      <a:avLst/>
                    </a:prstGeom>
                    <a:noFill/>
                    <a:ln>
                      <a:noFill/>
                    </a:ln>
                  </pic:spPr>
                </pic:pic>
              </a:graphicData>
            </a:graphic>
          </wp:inline>
        </w:drawing>
      </w:r>
    </w:p>
    <w:p w14:paraId="5B8306D2">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 xml:space="preserve">照片4-3  </w:t>
      </w:r>
      <w:r>
        <w:rPr>
          <w:rFonts w:hint="eastAsia" w:cs="Times New Roman"/>
          <w:b/>
          <w:bCs w:val="0"/>
          <w:sz w:val="21"/>
          <w:szCs w:val="21"/>
          <w:lang w:val="en-US" w:eastAsia="zh-CN"/>
        </w:rPr>
        <w:t>料堆场</w:t>
      </w:r>
    </w:p>
    <w:p w14:paraId="4388B97D">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（2）含水层破坏现状</w:t>
      </w:r>
    </w:p>
    <w:p w14:paraId="7DA616EA">
      <w:pPr>
        <w:ind w:firstLine="480"/>
        <w:rPr>
          <w:rFonts w:hint="default" w:ascii="Times New Roman" w:hAnsi="Times New Roman" w:eastAsia="宋体" w:cs="Times New Roman"/>
          <w:bCs/>
          <w:color w:val="000000"/>
        </w:rPr>
      </w:pPr>
      <w:r>
        <w:rPr>
          <w:rFonts w:hint="eastAsia" w:cs="Times New Roman"/>
          <w:bCs/>
          <w:color w:val="000000"/>
          <w:lang w:eastAsia="zh-CN"/>
        </w:rPr>
        <w:t>料堆场</w:t>
      </w:r>
      <w:r>
        <w:rPr>
          <w:rFonts w:hint="default" w:ascii="Times New Roman" w:hAnsi="Times New Roman" w:eastAsia="宋体" w:cs="Times New Roman"/>
          <w:bCs/>
          <w:color w:val="000000"/>
        </w:rPr>
        <w:t>只</w:t>
      </w:r>
      <w:r>
        <w:rPr>
          <w:rFonts w:hint="default" w:ascii="Times New Roman" w:hAnsi="Times New Roman" w:eastAsia="宋体" w:cs="Times New Roman"/>
        </w:rPr>
        <w:t>是对地面的压占，不会对含水层结构造成破坏，</w:t>
      </w:r>
      <w:r>
        <w:rPr>
          <w:rFonts w:hint="eastAsia" w:cs="Times New Roman"/>
          <w:bCs/>
          <w:color w:val="000000"/>
          <w:lang w:eastAsia="zh-CN"/>
        </w:rPr>
        <w:t>料堆场</w:t>
      </w:r>
      <w:r>
        <w:rPr>
          <w:rFonts w:hint="default" w:ascii="Times New Roman" w:hAnsi="Times New Roman" w:eastAsia="宋体" w:cs="Times New Roman"/>
        </w:rPr>
        <w:t>的建设对含水层无影响。</w:t>
      </w:r>
    </w:p>
    <w:p w14:paraId="1038B9A8">
      <w:pPr>
        <w:ind w:firstLine="480"/>
        <w:rPr>
          <w:rFonts w:hint="default" w:ascii="Times New Roman" w:hAnsi="Times New Roman" w:eastAsia="宋体" w:cs="Times New Roman"/>
        </w:rPr>
      </w:pPr>
      <w:r>
        <w:rPr>
          <w:rFonts w:hint="default" w:ascii="Times New Roman" w:hAnsi="Times New Roman" w:eastAsia="宋体" w:cs="Times New Roman"/>
        </w:rPr>
        <w:t>（3）地形地貌景观现状</w:t>
      </w:r>
    </w:p>
    <w:p w14:paraId="641D0395">
      <w:pPr>
        <w:ind w:firstLine="480"/>
        <w:rPr>
          <w:rFonts w:hint="default" w:ascii="Times New Roman" w:hAnsi="Times New Roman" w:eastAsia="宋体" w:cs="Times New Roman"/>
        </w:rPr>
      </w:pPr>
      <w:r>
        <w:rPr>
          <w:rFonts w:hint="eastAsia" w:cs="Times New Roman"/>
          <w:bCs/>
          <w:color w:val="000000"/>
          <w:lang w:eastAsia="zh-CN"/>
        </w:rPr>
        <w:t>料堆场</w:t>
      </w:r>
      <w:r>
        <w:rPr>
          <w:rFonts w:hint="default" w:ascii="Times New Roman" w:hAnsi="Times New Roman" w:eastAsia="宋体" w:cs="Times New Roman"/>
        </w:rPr>
        <w:t>的建设破坏了原有地形地貌景观。</w:t>
      </w:r>
    </w:p>
    <w:p w14:paraId="49067ADC">
      <w:pPr>
        <w:ind w:firstLine="480"/>
        <w:rPr>
          <w:rFonts w:hint="default" w:ascii="Times New Roman" w:hAnsi="Times New Roman" w:eastAsia="宋体" w:cs="Times New Roman"/>
        </w:rPr>
      </w:pPr>
      <w:r>
        <w:rPr>
          <w:rFonts w:hint="default" w:ascii="Times New Roman" w:hAnsi="Times New Roman" w:eastAsia="宋体" w:cs="Times New Roman"/>
        </w:rPr>
        <w:t>（4）土地资源影响现状</w:t>
      </w:r>
    </w:p>
    <w:p w14:paraId="66A77D4E">
      <w:pPr>
        <w:ind w:firstLine="480"/>
        <w:rPr>
          <w:rFonts w:hint="default" w:ascii="Times New Roman" w:hAnsi="Times New Roman" w:eastAsia="宋体" w:cs="Times New Roman"/>
        </w:rPr>
      </w:pPr>
      <w:r>
        <w:rPr>
          <w:rFonts w:hint="eastAsia" w:cs="Times New Roman"/>
          <w:bCs/>
          <w:color w:val="000000"/>
          <w:lang w:eastAsia="zh-CN"/>
        </w:rPr>
        <w:t>料堆场</w:t>
      </w:r>
      <w:r>
        <w:rPr>
          <w:rFonts w:hint="default" w:ascii="Times New Roman" w:hAnsi="Times New Roman" w:eastAsia="宋体" w:cs="Times New Roman"/>
        </w:rPr>
        <w:t>面积为</w:t>
      </w:r>
      <w:r>
        <w:rPr>
          <w:rFonts w:hint="eastAsia" w:cs="Times New Roman"/>
          <w:lang w:eastAsia="zh-CN"/>
        </w:rPr>
        <w:t>45692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，根据土地利用现状图[K50G041083]、[K50G041084]，占用土地类型为</w:t>
      </w:r>
      <w:r>
        <w:rPr>
          <w:rFonts w:hint="eastAsia" w:cs="Times New Roman"/>
          <w:lang w:val="en-US" w:eastAsia="zh-CN"/>
        </w:rPr>
        <w:t>果园319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乔木林地4633</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其他林地2379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其他草地3910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采矿用地33502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农村道路949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37842D00">
      <w:pPr>
        <w:ind w:firstLine="480"/>
        <w:rPr>
          <w:rFonts w:hint="eastAsia" w:ascii="Times New Roman" w:hAnsi="Times New Roman" w:eastAsia="宋体" w:cs="Times New Roman"/>
          <w:bCs/>
          <w:color w:val="000000"/>
          <w:lang w:eastAsia="zh-CN"/>
        </w:rPr>
      </w:pPr>
      <w:r>
        <w:rPr>
          <w:rFonts w:hint="eastAsia" w:cs="Times New Roman"/>
          <w:bCs/>
          <w:color w:val="000000"/>
          <w:lang w:val="en-US" w:eastAsia="zh-CN"/>
        </w:rPr>
        <w:t>4</w:t>
      </w:r>
      <w:r>
        <w:rPr>
          <w:rFonts w:hint="default" w:ascii="Times New Roman" w:hAnsi="Times New Roman" w:eastAsia="宋体" w:cs="Times New Roman"/>
          <w:bCs/>
          <w:color w:val="000000"/>
        </w:rPr>
        <w:t>、</w:t>
      </w:r>
      <w:r>
        <w:rPr>
          <w:rFonts w:hint="eastAsia" w:cs="Times New Roman"/>
          <w:bCs/>
          <w:color w:val="000000"/>
          <w:lang w:val="en-US" w:eastAsia="zh-CN"/>
        </w:rPr>
        <w:t>排土场</w:t>
      </w:r>
    </w:p>
    <w:p w14:paraId="56306FFA">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（1）地质灾害现状</w:t>
      </w:r>
    </w:p>
    <w:p w14:paraId="2E3003C4">
      <w:pPr>
        <w:ind w:firstLine="480"/>
        <w:rPr>
          <w:rFonts w:hint="default" w:ascii="Times New Roman" w:hAnsi="Times New Roman" w:eastAsia="宋体" w:cs="Times New Roman"/>
          <w:bCs/>
          <w:color w:val="000000"/>
        </w:rPr>
      </w:pPr>
      <w:r>
        <w:rPr>
          <w:rFonts w:hint="default" w:ascii="Times New Roman" w:hAnsi="Times New Roman" w:cs="Times New Roman"/>
          <w:color w:val="auto"/>
          <w:sz w:val="24"/>
          <w:highlight w:val="none"/>
          <w:lang w:eastAsia="zh-CN"/>
        </w:rPr>
        <w:t>排土场</w:t>
      </w:r>
      <w:r>
        <w:rPr>
          <w:rFonts w:hint="default" w:ascii="Times New Roman" w:hAnsi="Times New Roman" w:cs="Times New Roman"/>
          <w:color w:val="auto"/>
          <w:sz w:val="24"/>
          <w:highlight w:val="none"/>
        </w:rPr>
        <w:t>位于矿区</w:t>
      </w:r>
      <w:r>
        <w:rPr>
          <w:rFonts w:hint="default" w:ascii="Times New Roman" w:hAnsi="Times New Roman" w:cs="Times New Roman"/>
          <w:color w:val="auto"/>
          <w:sz w:val="24"/>
          <w:highlight w:val="none"/>
          <w:lang w:val="en-US" w:eastAsia="zh-CN"/>
        </w:rPr>
        <w:t>西北侧170m处</w:t>
      </w:r>
      <w:r>
        <w:rPr>
          <w:rFonts w:hint="default" w:ascii="Times New Roman" w:hAnsi="Times New Roman" w:cs="Times New Roman"/>
          <w:color w:val="auto"/>
          <w:sz w:val="24"/>
          <w:highlight w:val="none"/>
        </w:rPr>
        <w:t>，面积</w:t>
      </w:r>
      <w:r>
        <w:rPr>
          <w:rFonts w:hint="default" w:ascii="Times New Roman" w:hAnsi="Times New Roman" w:cs="Times New Roman"/>
          <w:color w:val="auto"/>
          <w:sz w:val="24"/>
          <w:highlight w:val="none"/>
          <w:lang w:eastAsia="zh-CN"/>
        </w:rPr>
        <w:t>45658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形状不规则，</w:t>
      </w:r>
      <w:r>
        <w:rPr>
          <w:rFonts w:hint="default" w:ascii="Times New Roman" w:hAnsi="Times New Roman" w:cs="Times New Roman"/>
          <w:color w:val="auto"/>
          <w:sz w:val="24"/>
          <w:highlight w:val="none"/>
        </w:rPr>
        <w:t>堆放高度</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17</w:t>
      </w:r>
      <w:r>
        <w:rPr>
          <w:rFonts w:hint="default" w:ascii="Times New Roman" w:hAnsi="Times New Roman" w:cs="Times New Roman"/>
          <w:color w:val="auto"/>
          <w:sz w:val="24"/>
          <w:highlight w:val="none"/>
        </w:rPr>
        <w:t>m，</w:t>
      </w:r>
      <w:r>
        <w:rPr>
          <w:rFonts w:hint="eastAsia" w:ascii="Times New Roman" w:hAnsi="Times New Roman" w:cs="Times New Roman"/>
          <w:color w:val="auto"/>
          <w:sz w:val="24"/>
          <w:highlight w:val="none"/>
          <w:lang w:val="en-US" w:eastAsia="zh-CN"/>
        </w:rPr>
        <w:t>堆放未分台阶，堆放物多为表土，掺杂少量废石，</w:t>
      </w:r>
      <w:r>
        <w:rPr>
          <w:rFonts w:hint="default" w:ascii="Times New Roman" w:hAnsi="Times New Roman" w:cs="Times New Roman"/>
          <w:color w:val="auto"/>
          <w:sz w:val="24"/>
          <w:highlight w:val="none"/>
        </w:rPr>
        <w:t>堆放坡角3</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r>
        <w:rPr>
          <w:rFonts w:hint="default" w:ascii="Times New Roman" w:hAnsi="Times New Roman" w:eastAsia="宋体" w:cs="Times New Roman"/>
          <w:bCs/>
          <w:color w:val="000000"/>
        </w:rPr>
        <w:t>现状地质灾害不发育。</w:t>
      </w:r>
      <w:r>
        <w:rPr>
          <w:rFonts w:hint="eastAsia" w:cs="Times New Roman"/>
          <w:bCs/>
          <w:color w:val="000000"/>
          <w:lang w:eastAsia="zh-CN"/>
        </w:rPr>
        <w:t>排土场</w:t>
      </w:r>
      <w:r>
        <w:rPr>
          <w:rFonts w:hint="default" w:ascii="Times New Roman" w:hAnsi="Times New Roman" w:eastAsia="宋体" w:cs="Times New Roman"/>
          <w:bCs/>
          <w:color w:val="000000"/>
        </w:rPr>
        <w:t>见照片4-</w:t>
      </w:r>
      <w:r>
        <w:rPr>
          <w:rFonts w:hint="eastAsia" w:cs="Times New Roman"/>
          <w:bCs/>
          <w:color w:val="000000"/>
          <w:lang w:val="en-US" w:eastAsia="zh-CN"/>
        </w:rPr>
        <w:t>4</w:t>
      </w:r>
      <w:r>
        <w:rPr>
          <w:rFonts w:hint="default" w:ascii="Times New Roman" w:hAnsi="Times New Roman" w:eastAsia="宋体" w:cs="Times New Roman"/>
          <w:bCs/>
          <w:color w:val="000000"/>
        </w:rPr>
        <w:t>。</w:t>
      </w:r>
    </w:p>
    <w:p w14:paraId="35E28ADE">
      <w:pPr>
        <w:ind w:firstLine="0" w:firstLineChars="0"/>
        <w:jc w:val="center"/>
        <w:rPr>
          <w:rFonts w:hint="default" w:ascii="Times New Roman" w:hAnsi="Times New Roman" w:eastAsia="宋体" w:cs="Times New Roman"/>
          <w:bCs/>
          <w:color w:val="000000"/>
        </w:rPr>
      </w:pPr>
      <w:r>
        <w:rPr>
          <w:rFonts w:hint="default" w:ascii="Times New Roman" w:hAnsi="Times New Roman" w:eastAsia="宋体" w:cs="Times New Roman"/>
          <w:b/>
          <w:color w:val="auto"/>
          <w:sz w:val="24"/>
          <w:highlight w:val="none"/>
          <w:lang w:eastAsia="zh-CN"/>
        </w:rPr>
        <w:drawing>
          <wp:inline distT="0" distB="0" distL="114300" distR="114300">
            <wp:extent cx="4368800" cy="2042795"/>
            <wp:effectExtent l="0" t="0" r="0" b="0"/>
            <wp:docPr id="26" name="图片 7" descr="IMG2023052511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IMG20230525112941"/>
                    <pic:cNvPicPr>
                      <a:picLocks noChangeAspect="1"/>
                    </pic:cNvPicPr>
                  </pic:nvPicPr>
                  <pic:blipFill>
                    <a:blip r:embed="rId35"/>
                    <a:srcRect t="18310" b="19357"/>
                    <a:stretch>
                      <a:fillRect/>
                    </a:stretch>
                  </pic:blipFill>
                  <pic:spPr>
                    <a:xfrm>
                      <a:off x="0" y="0"/>
                      <a:ext cx="4368800" cy="2042795"/>
                    </a:xfrm>
                    <a:prstGeom prst="rect">
                      <a:avLst/>
                    </a:prstGeom>
                    <a:noFill/>
                    <a:ln>
                      <a:noFill/>
                    </a:ln>
                  </pic:spPr>
                </pic:pic>
              </a:graphicData>
            </a:graphic>
          </wp:inline>
        </w:drawing>
      </w:r>
    </w:p>
    <w:p w14:paraId="27129B79">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照片4-</w:t>
      </w:r>
      <w:r>
        <w:rPr>
          <w:rFonts w:hint="eastAsia" w:cs="Times New Roman"/>
          <w:b/>
          <w:bCs w:val="0"/>
          <w:sz w:val="21"/>
          <w:szCs w:val="21"/>
          <w:lang w:val="en-US" w:eastAsia="zh-CN"/>
        </w:rPr>
        <w:t>4</w:t>
      </w:r>
      <w:r>
        <w:rPr>
          <w:rFonts w:hint="default" w:cs="Times New Roman"/>
          <w:b/>
          <w:bCs w:val="0"/>
          <w:sz w:val="21"/>
          <w:szCs w:val="21"/>
          <w:lang w:val="en-US" w:eastAsia="zh-CN"/>
        </w:rPr>
        <w:t xml:space="preserve">  </w:t>
      </w:r>
      <w:r>
        <w:rPr>
          <w:rFonts w:hint="eastAsia" w:cs="Times New Roman"/>
          <w:b/>
          <w:bCs w:val="0"/>
          <w:sz w:val="21"/>
          <w:szCs w:val="21"/>
          <w:lang w:val="en-US" w:eastAsia="zh-CN"/>
        </w:rPr>
        <w:t>排土场</w:t>
      </w:r>
    </w:p>
    <w:p w14:paraId="4EB9A9CB">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（2）含水层破坏现状</w:t>
      </w:r>
    </w:p>
    <w:p w14:paraId="1E7C52CB">
      <w:pPr>
        <w:ind w:firstLine="480"/>
        <w:rPr>
          <w:rFonts w:hint="default" w:ascii="Times New Roman" w:hAnsi="Times New Roman" w:eastAsia="宋体" w:cs="Times New Roman"/>
          <w:bCs/>
          <w:color w:val="000000"/>
        </w:rPr>
      </w:pPr>
      <w:r>
        <w:rPr>
          <w:rFonts w:hint="eastAsia" w:cs="Times New Roman"/>
          <w:bCs/>
          <w:color w:val="000000"/>
          <w:lang w:eastAsia="zh-CN"/>
        </w:rPr>
        <w:t>排土场</w:t>
      </w:r>
      <w:r>
        <w:rPr>
          <w:rFonts w:hint="default" w:ascii="Times New Roman" w:hAnsi="Times New Roman" w:eastAsia="宋体" w:cs="Times New Roman"/>
          <w:bCs/>
          <w:color w:val="000000"/>
        </w:rPr>
        <w:t>只</w:t>
      </w:r>
      <w:r>
        <w:rPr>
          <w:rFonts w:hint="default" w:ascii="Times New Roman" w:hAnsi="Times New Roman" w:eastAsia="宋体" w:cs="Times New Roman"/>
        </w:rPr>
        <w:t>是对地面的压占，不会对含水层结构造成破坏，</w:t>
      </w:r>
      <w:r>
        <w:rPr>
          <w:rFonts w:hint="eastAsia" w:cs="Times New Roman"/>
          <w:bCs/>
          <w:color w:val="000000"/>
          <w:lang w:eastAsia="zh-CN"/>
        </w:rPr>
        <w:t>排土场</w:t>
      </w:r>
      <w:r>
        <w:rPr>
          <w:rFonts w:hint="default" w:ascii="Times New Roman" w:hAnsi="Times New Roman" w:eastAsia="宋体" w:cs="Times New Roman"/>
        </w:rPr>
        <w:t>的建设对含水层无影响。</w:t>
      </w:r>
    </w:p>
    <w:p w14:paraId="1C72B642">
      <w:pPr>
        <w:ind w:firstLine="480"/>
        <w:rPr>
          <w:rFonts w:hint="default" w:ascii="Times New Roman" w:hAnsi="Times New Roman" w:eastAsia="宋体" w:cs="Times New Roman"/>
        </w:rPr>
      </w:pPr>
      <w:r>
        <w:rPr>
          <w:rFonts w:hint="default" w:ascii="Times New Roman" w:hAnsi="Times New Roman" w:eastAsia="宋体" w:cs="Times New Roman"/>
        </w:rPr>
        <w:t>（3）地形地貌景观现状</w:t>
      </w:r>
    </w:p>
    <w:p w14:paraId="20CA21C0">
      <w:pPr>
        <w:ind w:firstLine="480"/>
        <w:rPr>
          <w:rFonts w:hint="default" w:ascii="Times New Roman" w:hAnsi="Times New Roman" w:eastAsia="宋体" w:cs="Times New Roman"/>
        </w:rPr>
      </w:pPr>
      <w:r>
        <w:rPr>
          <w:rFonts w:hint="eastAsia" w:cs="Times New Roman"/>
          <w:bCs/>
          <w:color w:val="000000"/>
          <w:lang w:eastAsia="zh-CN"/>
        </w:rPr>
        <w:t>排土场</w:t>
      </w:r>
      <w:r>
        <w:rPr>
          <w:rFonts w:hint="default" w:ascii="Times New Roman" w:hAnsi="Times New Roman" w:eastAsia="宋体" w:cs="Times New Roman"/>
        </w:rPr>
        <w:t>的建设破坏了原有地形地貌景观。</w:t>
      </w:r>
    </w:p>
    <w:p w14:paraId="757BDB55">
      <w:pPr>
        <w:ind w:firstLine="480"/>
        <w:rPr>
          <w:rFonts w:hint="default" w:ascii="Times New Roman" w:hAnsi="Times New Roman" w:eastAsia="宋体" w:cs="Times New Roman"/>
        </w:rPr>
      </w:pPr>
      <w:r>
        <w:rPr>
          <w:rFonts w:hint="default" w:ascii="Times New Roman" w:hAnsi="Times New Roman" w:eastAsia="宋体" w:cs="Times New Roman"/>
        </w:rPr>
        <w:t>（4）土地资源影响现状</w:t>
      </w:r>
    </w:p>
    <w:p w14:paraId="6D0B7981">
      <w:pPr>
        <w:ind w:firstLine="480"/>
        <w:rPr>
          <w:rFonts w:hint="default" w:ascii="Times New Roman" w:hAnsi="Times New Roman" w:eastAsia="宋体" w:cs="Times New Roman"/>
        </w:rPr>
      </w:pPr>
      <w:r>
        <w:rPr>
          <w:rFonts w:hint="eastAsia" w:cs="Times New Roman"/>
          <w:bCs/>
          <w:color w:val="000000"/>
          <w:lang w:eastAsia="zh-CN"/>
        </w:rPr>
        <w:t>排土场</w:t>
      </w:r>
      <w:r>
        <w:rPr>
          <w:rFonts w:hint="default" w:ascii="Times New Roman" w:hAnsi="Times New Roman" w:eastAsia="宋体" w:cs="Times New Roman"/>
        </w:rPr>
        <w:t>面积为</w:t>
      </w:r>
      <w:r>
        <w:rPr>
          <w:rFonts w:hint="default" w:ascii="Times New Roman" w:hAnsi="Times New Roman" w:cs="Times New Roman"/>
          <w:color w:val="auto"/>
          <w:sz w:val="24"/>
          <w:highlight w:val="none"/>
          <w:lang w:eastAsia="zh-CN"/>
        </w:rPr>
        <w:t>45658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，根据土地利用现状图[K50G041083]、[K50G041084]，占用土地类型为</w:t>
      </w:r>
      <w:r>
        <w:rPr>
          <w:rFonts w:hint="eastAsia" w:cs="Times New Roman"/>
          <w:lang w:val="en-US" w:eastAsia="zh-CN"/>
        </w:rPr>
        <w:t>旱地8269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其他林地22574</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其他草地14815</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2C582762">
      <w:pPr>
        <w:ind w:firstLine="480"/>
        <w:rPr>
          <w:rFonts w:hint="eastAsia" w:ascii="Times New Roman" w:hAnsi="Times New Roman" w:eastAsia="宋体" w:cs="Times New Roman"/>
          <w:bCs/>
          <w:color w:val="000000"/>
          <w:lang w:eastAsia="zh-CN"/>
        </w:rPr>
      </w:pPr>
      <w:r>
        <w:rPr>
          <w:rFonts w:hint="eastAsia" w:cs="Times New Roman"/>
          <w:bCs/>
          <w:color w:val="000000"/>
          <w:lang w:val="en-US" w:eastAsia="zh-CN"/>
        </w:rPr>
        <w:t>5</w:t>
      </w:r>
      <w:r>
        <w:rPr>
          <w:rFonts w:hint="default" w:ascii="Times New Roman" w:hAnsi="Times New Roman" w:eastAsia="宋体" w:cs="Times New Roman"/>
          <w:bCs/>
          <w:color w:val="000000"/>
        </w:rPr>
        <w:t>、</w:t>
      </w:r>
      <w:r>
        <w:rPr>
          <w:rFonts w:hint="eastAsia" w:cs="Times New Roman"/>
          <w:bCs/>
          <w:color w:val="000000"/>
          <w:lang w:eastAsia="zh-CN"/>
        </w:rPr>
        <w:t>办公区</w:t>
      </w:r>
    </w:p>
    <w:p w14:paraId="64D46C1D">
      <w:pPr>
        <w:ind w:firstLine="480"/>
        <w:rPr>
          <w:rFonts w:hint="default" w:ascii="Times New Roman" w:hAnsi="Times New Roman" w:eastAsia="宋体" w:cs="Times New Roman"/>
          <w:szCs w:val="24"/>
        </w:rPr>
      </w:pPr>
      <w:r>
        <w:rPr>
          <w:rFonts w:hint="default" w:ascii="Times New Roman" w:hAnsi="Times New Roman" w:eastAsia="宋体" w:cs="Times New Roman"/>
          <w:szCs w:val="24"/>
        </w:rPr>
        <w:t>（1）地质灾害现状</w:t>
      </w:r>
    </w:p>
    <w:p w14:paraId="0539CC48">
      <w:pPr>
        <w:ind w:firstLine="480"/>
        <w:rPr>
          <w:rFonts w:hint="default" w:ascii="Times New Roman" w:hAnsi="Times New Roman" w:eastAsia="宋体" w:cs="Times New Roman"/>
          <w:szCs w:val="24"/>
        </w:rPr>
      </w:pPr>
      <w:r>
        <w:rPr>
          <w:rFonts w:hint="default" w:ascii="Times New Roman" w:hAnsi="Times New Roman" w:cs="Times New Roman"/>
          <w:color w:val="auto"/>
          <w:sz w:val="24"/>
          <w:highlight w:val="none"/>
          <w:lang w:eastAsia="zh-CN"/>
        </w:rPr>
        <w:t>办公区</w:t>
      </w:r>
      <w:r>
        <w:rPr>
          <w:rFonts w:hint="default" w:ascii="Times New Roman" w:hAnsi="Times New Roman" w:cs="Times New Roman"/>
          <w:color w:val="auto"/>
          <w:sz w:val="24"/>
          <w:highlight w:val="none"/>
        </w:rPr>
        <w:t>位于矿区</w:t>
      </w:r>
      <w:r>
        <w:rPr>
          <w:rFonts w:hint="default" w:ascii="Times New Roman" w:hAnsi="Times New Roman" w:cs="Times New Roman"/>
          <w:color w:val="auto"/>
          <w:sz w:val="24"/>
          <w:highlight w:val="none"/>
          <w:lang w:val="en-US" w:eastAsia="zh-CN"/>
        </w:rPr>
        <w:t>南侧290m处</w:t>
      </w:r>
      <w:r>
        <w:rPr>
          <w:rFonts w:hint="default" w:ascii="Times New Roman" w:hAnsi="Times New Roman" w:cs="Times New Roman"/>
          <w:color w:val="auto"/>
          <w:sz w:val="24"/>
          <w:highlight w:val="none"/>
        </w:rPr>
        <w:t>，面积</w:t>
      </w:r>
      <w:r>
        <w:rPr>
          <w:rFonts w:hint="default" w:ascii="Times New Roman" w:hAnsi="Times New Roman" w:cs="Times New Roman"/>
          <w:color w:val="auto"/>
          <w:sz w:val="24"/>
          <w:highlight w:val="none"/>
          <w:lang w:eastAsia="zh-CN"/>
        </w:rPr>
        <w:t>10162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，场地建设有办公室、</w:t>
      </w:r>
      <w:r>
        <w:rPr>
          <w:rFonts w:hint="default" w:ascii="Times New Roman" w:hAnsi="Times New Roman" w:cs="Times New Roman"/>
          <w:color w:val="auto"/>
          <w:sz w:val="24"/>
          <w:highlight w:val="none"/>
          <w:lang w:val="en-US" w:eastAsia="zh-CN"/>
        </w:rPr>
        <w:t>宿舍、泵房、</w:t>
      </w:r>
      <w:r>
        <w:rPr>
          <w:rFonts w:hint="default" w:ascii="Times New Roman" w:hAnsi="Times New Roman" w:cs="Times New Roman"/>
          <w:color w:val="auto"/>
          <w:sz w:val="24"/>
          <w:highlight w:val="none"/>
        </w:rPr>
        <w:t>停车场等，</w:t>
      </w:r>
      <w:r>
        <w:rPr>
          <w:rFonts w:hint="default" w:ascii="Times New Roman" w:hAnsi="Times New Roman" w:cs="Times New Roman"/>
          <w:color w:val="auto"/>
          <w:sz w:val="24"/>
          <w:highlight w:val="none"/>
          <w:lang w:val="en-US" w:eastAsia="zh-CN"/>
        </w:rPr>
        <w:t>建筑物面积1192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，建筑物高度5m。场地建设形成</w:t>
      </w:r>
      <w:r>
        <w:rPr>
          <w:rFonts w:hint="default" w:ascii="Times New Roman" w:hAnsi="Times New Roman" w:cs="Times New Roman"/>
          <w:color w:val="auto"/>
          <w:sz w:val="24"/>
          <w:highlight w:val="none"/>
          <w:lang w:val="en-US" w:eastAsia="zh-CN"/>
        </w:rPr>
        <w:t>一处</w:t>
      </w:r>
      <w:r>
        <w:rPr>
          <w:rFonts w:hint="default" w:ascii="Times New Roman" w:hAnsi="Times New Roman" w:cs="Times New Roman"/>
          <w:color w:val="auto"/>
          <w:sz w:val="24"/>
          <w:highlight w:val="none"/>
        </w:rPr>
        <w:t>切坡，切坡长度</w:t>
      </w:r>
      <w:r>
        <w:rPr>
          <w:rFonts w:hint="default" w:ascii="Times New Roman" w:hAnsi="Times New Roman" w:cs="Times New Roman"/>
          <w:color w:val="auto"/>
          <w:sz w:val="24"/>
          <w:highlight w:val="none"/>
          <w:lang w:val="en-US" w:eastAsia="zh-CN"/>
        </w:rPr>
        <w:t>126</w:t>
      </w:r>
      <w:r>
        <w:rPr>
          <w:rFonts w:hint="default" w:ascii="Times New Roman" w:hAnsi="Times New Roman" w:cs="Times New Roman"/>
          <w:color w:val="auto"/>
          <w:sz w:val="24"/>
          <w:highlight w:val="none"/>
        </w:rPr>
        <w:t>m，高度</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m，坡角近</w:t>
      </w:r>
      <w:r>
        <w:rPr>
          <w:rFonts w:hint="default"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°，切坡为土质切坡。</w:t>
      </w:r>
      <w:r>
        <w:rPr>
          <w:rFonts w:hint="default" w:ascii="Times New Roman" w:hAnsi="Times New Roman" w:eastAsia="宋体" w:cs="Times New Roman"/>
        </w:rPr>
        <w:t>现状条件下地质灾害不发育。</w:t>
      </w:r>
      <w:r>
        <w:rPr>
          <w:rFonts w:hint="eastAsia" w:cs="Times New Roman"/>
          <w:szCs w:val="24"/>
          <w:lang w:eastAsia="zh-CN"/>
        </w:rPr>
        <w:t>办公区</w:t>
      </w:r>
      <w:r>
        <w:rPr>
          <w:rFonts w:hint="default" w:ascii="Times New Roman" w:hAnsi="Times New Roman" w:eastAsia="宋体" w:cs="Times New Roman"/>
          <w:szCs w:val="24"/>
        </w:rPr>
        <w:t>见照片4-</w:t>
      </w:r>
      <w:r>
        <w:rPr>
          <w:rFonts w:hint="eastAsia" w:cs="Times New Roman"/>
          <w:szCs w:val="24"/>
          <w:lang w:val="en-US" w:eastAsia="zh-CN"/>
        </w:rPr>
        <w:t>5</w:t>
      </w:r>
      <w:r>
        <w:rPr>
          <w:rFonts w:hint="default" w:ascii="Times New Roman" w:hAnsi="Times New Roman" w:eastAsia="宋体" w:cs="Times New Roman"/>
          <w:szCs w:val="24"/>
        </w:rPr>
        <w:t>。</w:t>
      </w:r>
    </w:p>
    <w:p w14:paraId="6F86091E">
      <w:pPr>
        <w:ind w:firstLine="480"/>
        <w:rPr>
          <w:rFonts w:hint="default" w:ascii="Times New Roman" w:hAnsi="Times New Roman" w:eastAsia="宋体" w:cs="Times New Roman"/>
        </w:rPr>
      </w:pPr>
      <w:r>
        <w:rPr>
          <w:rFonts w:hint="default" w:ascii="Times New Roman" w:hAnsi="Times New Roman" w:eastAsia="宋体" w:cs="Times New Roman"/>
        </w:rPr>
        <w:t>（2）含水层破坏现状</w:t>
      </w:r>
    </w:p>
    <w:p w14:paraId="499D7BE0">
      <w:pPr>
        <w:ind w:firstLine="480"/>
        <w:rPr>
          <w:rFonts w:hint="default" w:ascii="Times New Roman" w:hAnsi="Times New Roman" w:eastAsia="宋体" w:cs="Times New Roman"/>
        </w:rPr>
      </w:pPr>
      <w:r>
        <w:rPr>
          <w:rFonts w:hint="eastAsia" w:cs="Times New Roman"/>
          <w:lang w:eastAsia="zh-CN"/>
        </w:rPr>
        <w:t>办公区</w:t>
      </w:r>
      <w:r>
        <w:rPr>
          <w:rFonts w:hint="default" w:ascii="Times New Roman" w:hAnsi="Times New Roman" w:eastAsia="宋体" w:cs="Times New Roman"/>
        </w:rPr>
        <w:t>的建设未揭露含水层，少量生活废水定点排放，生活废水成分简单，主要用于绿化，未影响含水层。</w:t>
      </w:r>
    </w:p>
    <w:p w14:paraId="6AA3D17B">
      <w:pPr>
        <w:ind w:firstLine="480"/>
        <w:rPr>
          <w:rFonts w:hint="default" w:ascii="Times New Roman" w:hAnsi="Times New Roman" w:eastAsia="宋体" w:cs="Times New Roman"/>
        </w:rPr>
      </w:pPr>
      <w:r>
        <w:rPr>
          <w:rFonts w:hint="default" w:ascii="Times New Roman" w:hAnsi="Times New Roman" w:eastAsia="宋体" w:cs="Times New Roman"/>
        </w:rPr>
        <w:t>（3）地形地貌景观现状</w:t>
      </w:r>
    </w:p>
    <w:p w14:paraId="6C97DEB1">
      <w:pPr>
        <w:ind w:firstLine="480"/>
        <w:rPr>
          <w:rFonts w:hint="default" w:ascii="Times New Roman" w:hAnsi="Times New Roman" w:eastAsia="宋体" w:cs="Times New Roman"/>
          <w:lang w:val="en-US" w:eastAsia="zh-CN"/>
        </w:rPr>
      </w:pPr>
      <w:r>
        <w:rPr>
          <w:rFonts w:hint="eastAsia" w:cs="Times New Roman"/>
          <w:lang w:val="en-US" w:eastAsia="zh-CN"/>
        </w:rPr>
        <w:t>场地</w:t>
      </w:r>
      <w:r>
        <w:rPr>
          <w:rFonts w:hint="default" w:ascii="Times New Roman" w:hAnsi="Times New Roman" w:eastAsia="宋体" w:cs="Times New Roman"/>
        </w:rPr>
        <w:t>的建设破坏了原有地形地貌景观</w:t>
      </w:r>
      <w:r>
        <w:rPr>
          <w:rFonts w:hint="eastAsia" w:cs="Times New Roman"/>
          <w:lang w:eastAsia="zh-CN"/>
        </w:rPr>
        <w:t>，</w:t>
      </w:r>
      <w:r>
        <w:rPr>
          <w:rFonts w:hint="eastAsia" w:cs="Times New Roman"/>
          <w:lang w:val="en-US" w:eastAsia="zh-CN"/>
        </w:rPr>
        <w:t>场地建设对地形地貌景观产生影响。</w:t>
      </w:r>
    </w:p>
    <w:p w14:paraId="7B576D86">
      <w:pPr>
        <w:ind w:firstLine="480"/>
        <w:rPr>
          <w:rFonts w:hint="default" w:ascii="Times New Roman" w:hAnsi="Times New Roman" w:eastAsia="宋体" w:cs="Times New Roman"/>
        </w:rPr>
      </w:pPr>
      <w:r>
        <w:rPr>
          <w:rFonts w:hint="default" w:ascii="Times New Roman" w:hAnsi="Times New Roman" w:eastAsia="宋体" w:cs="Times New Roman"/>
        </w:rPr>
        <w:t>（4）土地资源现状</w:t>
      </w:r>
    </w:p>
    <w:p w14:paraId="608355F4">
      <w:pPr>
        <w:ind w:firstLine="480"/>
        <w:rPr>
          <w:rFonts w:hint="default" w:ascii="Times New Roman" w:hAnsi="Times New Roman" w:eastAsia="宋体" w:cs="Times New Roman"/>
          <w:szCs w:val="24"/>
        </w:rPr>
      </w:pPr>
      <w:r>
        <w:rPr>
          <w:rFonts w:hint="eastAsia" w:cs="Times New Roman"/>
          <w:lang w:eastAsia="zh-CN"/>
        </w:rPr>
        <w:t>办公区</w:t>
      </w:r>
      <w:r>
        <w:rPr>
          <w:rFonts w:hint="default" w:ascii="Times New Roman" w:hAnsi="Times New Roman" w:eastAsia="宋体" w:cs="Times New Roman"/>
        </w:rPr>
        <w:t>占用土地面积</w:t>
      </w:r>
      <w:r>
        <w:rPr>
          <w:rFonts w:hint="eastAsia" w:cs="Times New Roman"/>
          <w:lang w:eastAsia="zh-CN"/>
        </w:rPr>
        <w:t>10162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，根据土地利用现状图[K50G041083]、[K50G041084]，占用土地类型为</w:t>
      </w:r>
      <w:r>
        <w:rPr>
          <w:rFonts w:hint="eastAsia" w:cs="Times New Roman"/>
          <w:lang w:val="en-US" w:eastAsia="zh-CN"/>
        </w:rPr>
        <w:t>其他林地309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其他草地2371</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采矿用地7094</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农村道路388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4DE263BC">
      <w:pPr>
        <w:ind w:firstLine="0" w:firstLineChars="0"/>
        <w:jc w:val="center"/>
        <w:rPr>
          <w:rFonts w:hint="default" w:ascii="Times New Roman" w:hAnsi="Times New Roman" w:eastAsia="宋体" w:cs="Times New Roman"/>
          <w:bCs/>
        </w:rPr>
      </w:pPr>
      <w:r>
        <w:rPr>
          <w:rFonts w:hint="default" w:ascii="Times New Roman" w:hAnsi="Times New Roman" w:cs="Times New Roman"/>
          <w:color w:val="auto"/>
        </w:rPr>
        <w:drawing>
          <wp:inline distT="0" distB="0" distL="114300" distR="114300">
            <wp:extent cx="4015105" cy="1574165"/>
            <wp:effectExtent l="0" t="0" r="4445" b="698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36"/>
                    <a:srcRect l="5824" t="17806" r="7481" b="25357"/>
                    <a:stretch>
                      <a:fillRect/>
                    </a:stretch>
                  </pic:blipFill>
                  <pic:spPr>
                    <a:xfrm>
                      <a:off x="0" y="0"/>
                      <a:ext cx="4015105" cy="1574165"/>
                    </a:xfrm>
                    <a:prstGeom prst="rect">
                      <a:avLst/>
                    </a:prstGeom>
                    <a:noFill/>
                    <a:ln>
                      <a:noFill/>
                    </a:ln>
                  </pic:spPr>
                </pic:pic>
              </a:graphicData>
            </a:graphic>
          </wp:inline>
        </w:drawing>
      </w:r>
    </w:p>
    <w:p w14:paraId="64FA510F">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照片4-</w:t>
      </w:r>
      <w:r>
        <w:rPr>
          <w:rFonts w:hint="eastAsia" w:cs="Times New Roman"/>
          <w:b/>
          <w:bCs w:val="0"/>
          <w:sz w:val="21"/>
          <w:szCs w:val="21"/>
          <w:lang w:val="en-US" w:eastAsia="zh-CN"/>
        </w:rPr>
        <w:t>5</w:t>
      </w:r>
      <w:r>
        <w:rPr>
          <w:rFonts w:hint="default" w:cs="Times New Roman"/>
          <w:b/>
          <w:bCs w:val="0"/>
          <w:sz w:val="21"/>
          <w:szCs w:val="21"/>
          <w:lang w:val="en-US" w:eastAsia="zh-CN"/>
        </w:rPr>
        <w:t xml:space="preserve">  </w:t>
      </w:r>
      <w:r>
        <w:rPr>
          <w:rFonts w:hint="eastAsia" w:cs="Times New Roman"/>
          <w:b/>
          <w:bCs w:val="0"/>
          <w:sz w:val="21"/>
          <w:szCs w:val="21"/>
          <w:lang w:val="en-US" w:eastAsia="zh-CN"/>
        </w:rPr>
        <w:t>办公区</w:t>
      </w:r>
    </w:p>
    <w:p w14:paraId="4BD97859">
      <w:pPr>
        <w:ind w:firstLine="480"/>
        <w:rPr>
          <w:rFonts w:hint="default" w:ascii="Times New Roman" w:hAnsi="Times New Roman" w:eastAsia="宋体" w:cs="Times New Roman"/>
          <w:bCs/>
          <w:color w:val="000000"/>
        </w:rPr>
      </w:pPr>
      <w:r>
        <w:rPr>
          <w:rFonts w:hint="eastAsia" w:cs="Times New Roman"/>
          <w:bCs/>
          <w:color w:val="000000"/>
          <w:lang w:val="en-US" w:eastAsia="zh-CN"/>
        </w:rPr>
        <w:t>6</w:t>
      </w:r>
      <w:r>
        <w:rPr>
          <w:rFonts w:hint="default" w:ascii="Times New Roman" w:hAnsi="Times New Roman" w:eastAsia="宋体" w:cs="Times New Roman"/>
          <w:bCs/>
          <w:color w:val="000000"/>
        </w:rPr>
        <w:t>、</w:t>
      </w:r>
      <w:r>
        <w:rPr>
          <w:rFonts w:hint="eastAsia" w:cs="Times New Roman"/>
          <w:bCs/>
          <w:color w:val="000000"/>
          <w:lang w:val="en-US" w:eastAsia="zh-CN"/>
        </w:rPr>
        <w:t>截洪沟</w:t>
      </w:r>
    </w:p>
    <w:p w14:paraId="4BD2633D">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（1）地质灾害现状</w:t>
      </w:r>
    </w:p>
    <w:p w14:paraId="154EF43B">
      <w:pPr>
        <w:ind w:firstLine="480"/>
        <w:rPr>
          <w:rFonts w:hint="default" w:ascii="Times New Roman" w:hAnsi="Times New Roman" w:eastAsia="宋体" w:cs="Times New Roman"/>
          <w:bCs/>
          <w:color w:val="000000"/>
        </w:rPr>
      </w:pPr>
      <w:r>
        <w:rPr>
          <w:rFonts w:hint="default" w:ascii="Times New Roman" w:hAnsi="Times New Roman" w:cs="Times New Roman"/>
          <w:color w:val="auto"/>
          <w:sz w:val="24"/>
          <w:highlight w:val="none"/>
          <w:lang w:eastAsia="zh-CN"/>
        </w:rPr>
        <w:t>截洪沟</w:t>
      </w:r>
      <w:r>
        <w:rPr>
          <w:rFonts w:hint="default" w:ascii="Times New Roman" w:hAnsi="Times New Roman" w:cs="Times New Roman"/>
          <w:color w:val="auto"/>
          <w:sz w:val="24"/>
          <w:highlight w:val="none"/>
        </w:rPr>
        <w:t>位于</w:t>
      </w:r>
      <w:r>
        <w:rPr>
          <w:rFonts w:hint="default" w:ascii="Times New Roman" w:hAnsi="Times New Roman" w:cs="Times New Roman"/>
          <w:color w:val="auto"/>
          <w:sz w:val="24"/>
          <w:highlight w:val="none"/>
          <w:lang w:val="en-US" w:eastAsia="zh-CN"/>
        </w:rPr>
        <w:t>露天采场及工业场地东侧和西侧</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总长度1260m，宽度</w:t>
      </w:r>
      <w:r>
        <w:rPr>
          <w:rFonts w:hint="eastAsia" w:ascii="Times New Roman" w:hAnsi="Times New Roman" w:cs="Times New Roman"/>
          <w:color w:val="auto"/>
          <w:sz w:val="24"/>
          <w:highlight w:val="none"/>
          <w:lang w:val="en-US" w:eastAsia="zh-CN"/>
        </w:rPr>
        <w:t>2-2.5</w:t>
      </w:r>
      <w:r>
        <w:rPr>
          <w:rFonts w:hint="default" w:ascii="Times New Roman" w:hAnsi="Times New Roman" w:cs="Times New Roman"/>
          <w:color w:val="auto"/>
          <w:sz w:val="24"/>
          <w:highlight w:val="none"/>
          <w:lang w:val="en-US" w:eastAsia="zh-CN"/>
        </w:rPr>
        <w:t>m，深度1.5m，</w:t>
      </w:r>
      <w:r>
        <w:rPr>
          <w:rFonts w:hint="default" w:ascii="Times New Roman" w:hAnsi="Times New Roman" w:eastAsia="宋体" w:cs="Times New Roman"/>
          <w:bCs/>
          <w:color w:val="000000"/>
        </w:rPr>
        <w:t>现状地质灾害不发育。场地见照片4-</w:t>
      </w:r>
      <w:r>
        <w:rPr>
          <w:rFonts w:hint="eastAsia" w:cs="Times New Roman"/>
          <w:bCs/>
          <w:color w:val="000000"/>
          <w:lang w:val="en-US" w:eastAsia="zh-CN"/>
        </w:rPr>
        <w:t>6</w:t>
      </w:r>
      <w:r>
        <w:rPr>
          <w:rFonts w:hint="default" w:ascii="Times New Roman" w:hAnsi="Times New Roman" w:eastAsia="宋体" w:cs="Times New Roman"/>
          <w:bCs/>
          <w:color w:val="000000"/>
        </w:rPr>
        <w:t>。</w:t>
      </w:r>
    </w:p>
    <w:p w14:paraId="7E0C6AC9">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（2）含水层破坏现状</w:t>
      </w:r>
    </w:p>
    <w:p w14:paraId="3BE19B93">
      <w:pPr>
        <w:ind w:firstLine="480"/>
        <w:rPr>
          <w:rFonts w:hint="default" w:ascii="Times New Roman" w:hAnsi="Times New Roman" w:eastAsia="宋体" w:cs="Times New Roman"/>
          <w:bCs/>
          <w:color w:val="000000"/>
        </w:rPr>
      </w:pPr>
      <w:r>
        <w:rPr>
          <w:rFonts w:hint="eastAsia" w:cs="Times New Roman"/>
          <w:bCs/>
          <w:color w:val="000000"/>
          <w:lang w:val="en-US" w:eastAsia="zh-CN"/>
        </w:rPr>
        <w:t>截洪沟未</w:t>
      </w:r>
      <w:r>
        <w:rPr>
          <w:rFonts w:hint="default" w:ascii="Times New Roman" w:hAnsi="Times New Roman" w:eastAsia="宋体" w:cs="Times New Roman"/>
        </w:rPr>
        <w:t>对含水层结构造成破坏，</w:t>
      </w:r>
      <w:r>
        <w:rPr>
          <w:rFonts w:hint="default" w:ascii="Times New Roman" w:hAnsi="Times New Roman" w:eastAsia="宋体" w:cs="Times New Roman"/>
          <w:bCs/>
          <w:color w:val="000000"/>
        </w:rPr>
        <w:t>场地</w:t>
      </w:r>
      <w:r>
        <w:rPr>
          <w:rFonts w:hint="default" w:ascii="Times New Roman" w:hAnsi="Times New Roman" w:eastAsia="宋体" w:cs="Times New Roman"/>
        </w:rPr>
        <w:t>的建设对含水层无影响。</w:t>
      </w:r>
    </w:p>
    <w:p w14:paraId="5B626282">
      <w:pPr>
        <w:ind w:firstLine="480"/>
        <w:rPr>
          <w:rFonts w:hint="default" w:ascii="Times New Roman" w:hAnsi="Times New Roman" w:eastAsia="宋体" w:cs="Times New Roman"/>
        </w:rPr>
      </w:pPr>
      <w:r>
        <w:rPr>
          <w:rFonts w:hint="default" w:ascii="Times New Roman" w:hAnsi="Times New Roman" w:eastAsia="宋体" w:cs="Times New Roman"/>
        </w:rPr>
        <w:t>（3）地形地貌景观现状</w:t>
      </w:r>
    </w:p>
    <w:p w14:paraId="39E45FFD">
      <w:pPr>
        <w:ind w:firstLine="480"/>
        <w:rPr>
          <w:rFonts w:hint="default" w:ascii="Times New Roman" w:hAnsi="Times New Roman" w:eastAsia="宋体" w:cs="Times New Roman"/>
        </w:rPr>
      </w:pPr>
      <w:r>
        <w:rPr>
          <w:rFonts w:hint="eastAsia" w:cs="Times New Roman"/>
          <w:bCs/>
          <w:color w:val="000000"/>
          <w:lang w:val="en-US" w:eastAsia="zh-CN"/>
        </w:rPr>
        <w:t>截洪沟</w:t>
      </w:r>
      <w:r>
        <w:rPr>
          <w:rFonts w:hint="default" w:ascii="Times New Roman" w:hAnsi="Times New Roman" w:eastAsia="宋体" w:cs="Times New Roman"/>
        </w:rPr>
        <w:t>的建设破坏了原有地形地貌景观。</w:t>
      </w:r>
    </w:p>
    <w:p w14:paraId="726F0D20">
      <w:pPr>
        <w:ind w:firstLine="480"/>
        <w:rPr>
          <w:rFonts w:hint="default" w:ascii="Times New Roman" w:hAnsi="Times New Roman" w:eastAsia="宋体" w:cs="Times New Roman"/>
        </w:rPr>
      </w:pPr>
      <w:r>
        <w:rPr>
          <w:rFonts w:hint="default" w:ascii="Times New Roman" w:hAnsi="Times New Roman" w:eastAsia="宋体" w:cs="Times New Roman"/>
        </w:rPr>
        <w:t>（4）土地资源影响现状</w:t>
      </w:r>
    </w:p>
    <w:p w14:paraId="1BFA8DE6">
      <w:pPr>
        <w:ind w:firstLine="480"/>
        <w:rPr>
          <w:rFonts w:hint="default" w:ascii="Times New Roman" w:hAnsi="Times New Roman" w:eastAsia="宋体" w:cs="Times New Roman"/>
        </w:rPr>
      </w:pPr>
      <w:r>
        <w:rPr>
          <w:rFonts w:hint="eastAsia" w:cs="Times New Roman"/>
          <w:bCs/>
          <w:color w:val="000000"/>
          <w:lang w:val="en-US" w:eastAsia="zh-CN"/>
        </w:rPr>
        <w:t>截洪沟</w:t>
      </w:r>
      <w:r>
        <w:rPr>
          <w:rFonts w:hint="default" w:ascii="Times New Roman" w:hAnsi="Times New Roman" w:eastAsia="宋体" w:cs="Times New Roman"/>
          <w:bCs/>
          <w:color w:val="000000"/>
        </w:rPr>
        <w:t>地</w:t>
      </w:r>
      <w:r>
        <w:rPr>
          <w:rFonts w:hint="default" w:ascii="Times New Roman" w:hAnsi="Times New Roman" w:eastAsia="宋体" w:cs="Times New Roman"/>
        </w:rPr>
        <w:t>面积为</w:t>
      </w:r>
      <w:r>
        <w:rPr>
          <w:rFonts w:hint="eastAsia" w:cs="Times New Roman"/>
          <w:lang w:val="en-US" w:eastAsia="zh-CN"/>
        </w:rPr>
        <w:t>5382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，根据土地利用现状图[K50G041083]、[K50G041084]，占用土地类型为</w:t>
      </w:r>
      <w:r>
        <w:rPr>
          <w:rFonts w:hint="eastAsia" w:cs="Times New Roman"/>
          <w:lang w:val="en-US" w:eastAsia="zh-CN"/>
        </w:rPr>
        <w:t>旱地640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其他林地1701</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其他草地2429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采矿用地612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5C296E8D">
      <w:pPr>
        <w:ind w:firstLine="0" w:firstLineChars="0"/>
        <w:jc w:val="center"/>
        <w:rPr>
          <w:rFonts w:hint="eastAsia" w:ascii="Times New Roman" w:hAnsi="Times New Roman" w:eastAsia="宋体" w:cs="Times New Roman"/>
          <w:bCs/>
          <w:color w:val="000000"/>
          <w:lang w:eastAsia="zh-CN"/>
        </w:rPr>
      </w:pPr>
      <w:r>
        <w:rPr>
          <w:rFonts w:hint="eastAsia" w:ascii="Times New Roman" w:hAnsi="Times New Roman" w:eastAsia="宋体" w:cs="Times New Roman"/>
          <w:bCs/>
          <w:color w:val="000000"/>
          <w:lang w:eastAsia="zh-CN"/>
        </w:rPr>
        <w:drawing>
          <wp:inline distT="0" distB="0" distL="114300" distR="114300">
            <wp:extent cx="3956685" cy="2529840"/>
            <wp:effectExtent l="0" t="0" r="5715" b="3810"/>
            <wp:docPr id="10" name="图片 10" descr="167728919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7289194986"/>
                    <pic:cNvPicPr>
                      <a:picLocks noChangeAspect="1"/>
                    </pic:cNvPicPr>
                  </pic:nvPicPr>
                  <pic:blipFill>
                    <a:blip r:embed="rId37"/>
                    <a:srcRect t="11313"/>
                    <a:stretch>
                      <a:fillRect/>
                    </a:stretch>
                  </pic:blipFill>
                  <pic:spPr>
                    <a:xfrm>
                      <a:off x="0" y="0"/>
                      <a:ext cx="3956685" cy="2529840"/>
                    </a:xfrm>
                    <a:prstGeom prst="rect">
                      <a:avLst/>
                    </a:prstGeom>
                  </pic:spPr>
                </pic:pic>
              </a:graphicData>
            </a:graphic>
          </wp:inline>
        </w:drawing>
      </w:r>
    </w:p>
    <w:p w14:paraId="50F19A99">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照片4-</w:t>
      </w:r>
      <w:r>
        <w:rPr>
          <w:rFonts w:hint="eastAsia" w:cs="Times New Roman"/>
          <w:b/>
          <w:bCs w:val="0"/>
          <w:sz w:val="21"/>
          <w:szCs w:val="21"/>
          <w:lang w:val="en-US" w:eastAsia="zh-CN"/>
        </w:rPr>
        <w:t>6  截洪沟</w:t>
      </w:r>
    </w:p>
    <w:p w14:paraId="0BF0CFCA">
      <w:pPr>
        <w:ind w:firstLine="480"/>
        <w:rPr>
          <w:rFonts w:hint="default" w:ascii="Times New Roman" w:hAnsi="Times New Roman" w:eastAsia="宋体" w:cs="Times New Roman"/>
        </w:rPr>
      </w:pPr>
      <w:r>
        <w:rPr>
          <w:rFonts w:hint="eastAsia" w:cs="Times New Roman"/>
          <w:lang w:val="en-US" w:eastAsia="zh-CN"/>
        </w:rPr>
        <w:t>7</w:t>
      </w:r>
      <w:r>
        <w:rPr>
          <w:rFonts w:hint="default" w:ascii="Times New Roman" w:hAnsi="Times New Roman" w:eastAsia="宋体" w:cs="Times New Roman"/>
        </w:rPr>
        <w:t>、矿区道路</w:t>
      </w:r>
    </w:p>
    <w:p w14:paraId="4C198B03">
      <w:pPr>
        <w:ind w:firstLine="480"/>
        <w:rPr>
          <w:rFonts w:hint="default" w:ascii="Times New Roman" w:hAnsi="Times New Roman" w:eastAsia="宋体" w:cs="Times New Roman"/>
        </w:rPr>
      </w:pPr>
      <w:r>
        <w:rPr>
          <w:rFonts w:hint="default" w:ascii="Times New Roman" w:hAnsi="Times New Roman" w:eastAsia="宋体" w:cs="Times New Roman"/>
        </w:rPr>
        <w:t>（1）地质灾害现状</w:t>
      </w:r>
    </w:p>
    <w:p w14:paraId="692415C3">
      <w:pPr>
        <w:ind w:firstLine="480"/>
        <w:rPr>
          <w:rFonts w:hint="default" w:ascii="Times New Roman" w:hAnsi="Times New Roman" w:eastAsia="宋体" w:cs="Times New Roman"/>
        </w:rPr>
      </w:pPr>
      <w:r>
        <w:rPr>
          <w:rFonts w:hint="default" w:ascii="Times New Roman" w:hAnsi="Times New Roman" w:cs="Times New Roman"/>
          <w:color w:val="auto"/>
          <w:sz w:val="24"/>
          <w:highlight w:val="none"/>
        </w:rPr>
        <w:t>矿区道路长度</w:t>
      </w:r>
      <w:r>
        <w:rPr>
          <w:rFonts w:hint="default" w:ascii="Times New Roman" w:hAnsi="Times New Roman" w:cs="Times New Roman"/>
          <w:color w:val="auto"/>
          <w:sz w:val="24"/>
          <w:highlight w:val="none"/>
          <w:lang w:val="en-US" w:eastAsia="zh-CN"/>
        </w:rPr>
        <w:t>1710</w:t>
      </w:r>
      <w:r>
        <w:rPr>
          <w:rFonts w:hint="default" w:ascii="Times New Roman" w:hAnsi="Times New Roman" w:cs="Times New Roman"/>
          <w:color w:val="auto"/>
          <w:sz w:val="24"/>
          <w:highlight w:val="none"/>
        </w:rPr>
        <w:t>m，平均宽度4m，面积</w:t>
      </w:r>
      <w:r>
        <w:rPr>
          <w:rFonts w:hint="eastAsia" w:cs="Times New Roman"/>
          <w:color w:val="auto"/>
          <w:sz w:val="24"/>
          <w:highlight w:val="none"/>
          <w:lang w:eastAsia="zh-CN"/>
        </w:rPr>
        <w:t>8580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，连接上述各生产生活单元。矿区道路局部存在切坡，切坡长度</w:t>
      </w:r>
      <w:r>
        <w:rPr>
          <w:rFonts w:hint="default" w:ascii="Times New Roman" w:hAnsi="Times New Roman" w:cs="Times New Roman"/>
          <w:color w:val="auto"/>
          <w:sz w:val="24"/>
          <w:highlight w:val="none"/>
          <w:lang w:val="en-US" w:eastAsia="zh-CN"/>
        </w:rPr>
        <w:t>368</w:t>
      </w:r>
      <w:r>
        <w:rPr>
          <w:rFonts w:hint="default" w:ascii="Times New Roman" w:hAnsi="Times New Roman" w:cs="Times New Roman"/>
          <w:color w:val="auto"/>
          <w:sz w:val="24"/>
          <w:highlight w:val="none"/>
        </w:rPr>
        <w:t>m，切坡高度</w:t>
      </w:r>
      <w:r>
        <w:rPr>
          <w:rFonts w:hint="default" w:ascii="Times New Roman" w:hAnsi="Times New Roman" w:cs="Times New Roman"/>
          <w:color w:val="auto"/>
          <w:sz w:val="24"/>
          <w:highlight w:val="none"/>
          <w:lang w:val="en-US" w:eastAsia="zh-CN"/>
        </w:rPr>
        <w:t>2-8</w:t>
      </w:r>
      <w:r>
        <w:rPr>
          <w:rFonts w:hint="default" w:ascii="Times New Roman" w:hAnsi="Times New Roman" w:cs="Times New Roman"/>
          <w:color w:val="auto"/>
          <w:sz w:val="24"/>
          <w:highlight w:val="none"/>
        </w:rPr>
        <w:t>m，坡角近</w:t>
      </w:r>
      <w:r>
        <w:rPr>
          <w:rFonts w:hint="default"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°，切坡为土质切坡。</w:t>
      </w:r>
      <w:r>
        <w:rPr>
          <w:rFonts w:hint="default" w:ascii="Times New Roman" w:hAnsi="Times New Roman" w:eastAsia="宋体" w:cs="Times New Roman"/>
          <w:color w:val="000000"/>
        </w:rPr>
        <w:t>现状</w:t>
      </w:r>
      <w:r>
        <w:rPr>
          <w:rFonts w:hint="default" w:ascii="Times New Roman" w:hAnsi="Times New Roman" w:eastAsia="宋体" w:cs="Times New Roman"/>
        </w:rPr>
        <w:t>条件下地质灾害不发育。矿区道路见照片4-</w:t>
      </w:r>
      <w:r>
        <w:rPr>
          <w:rFonts w:hint="eastAsia" w:cs="Times New Roman"/>
          <w:lang w:val="en-US" w:eastAsia="zh-CN"/>
        </w:rPr>
        <w:t>7</w:t>
      </w:r>
      <w:r>
        <w:rPr>
          <w:rFonts w:hint="default" w:ascii="Times New Roman" w:hAnsi="Times New Roman" w:eastAsia="宋体" w:cs="Times New Roman"/>
        </w:rPr>
        <w:t>。</w:t>
      </w:r>
    </w:p>
    <w:p w14:paraId="38A8559A">
      <w:pPr>
        <w:ind w:firstLine="480"/>
        <w:rPr>
          <w:rFonts w:hint="default" w:ascii="Times New Roman" w:hAnsi="Times New Roman" w:eastAsia="宋体" w:cs="Times New Roman"/>
        </w:rPr>
      </w:pPr>
      <w:r>
        <w:rPr>
          <w:rFonts w:hint="default" w:ascii="Times New Roman" w:hAnsi="Times New Roman" w:eastAsia="宋体" w:cs="Times New Roman"/>
        </w:rPr>
        <w:t>（2）含水层破坏现状</w:t>
      </w:r>
    </w:p>
    <w:p w14:paraId="59DBF0FF">
      <w:pPr>
        <w:ind w:firstLine="480"/>
        <w:rPr>
          <w:rFonts w:hint="default" w:ascii="Times New Roman" w:hAnsi="Times New Roman" w:eastAsia="宋体" w:cs="Times New Roman"/>
        </w:rPr>
      </w:pPr>
      <w:r>
        <w:rPr>
          <w:rFonts w:hint="default" w:ascii="Times New Roman" w:hAnsi="Times New Roman" w:eastAsia="宋体" w:cs="Times New Roman"/>
        </w:rPr>
        <w:t>矿区道路的建设未揭露含水层，未对含水层造成破坏。</w:t>
      </w:r>
    </w:p>
    <w:p w14:paraId="301616A1">
      <w:pPr>
        <w:ind w:firstLine="480"/>
        <w:rPr>
          <w:rFonts w:hint="default" w:ascii="Times New Roman" w:hAnsi="Times New Roman" w:eastAsia="宋体" w:cs="Times New Roman"/>
        </w:rPr>
      </w:pPr>
      <w:r>
        <w:rPr>
          <w:rFonts w:hint="default" w:ascii="Times New Roman" w:hAnsi="Times New Roman" w:eastAsia="宋体" w:cs="Times New Roman"/>
        </w:rPr>
        <w:t>（3）地形地貌景观现状</w:t>
      </w:r>
    </w:p>
    <w:p w14:paraId="28F1CDE7">
      <w:pPr>
        <w:ind w:firstLine="480"/>
        <w:rPr>
          <w:rFonts w:hint="default" w:ascii="Times New Roman" w:hAnsi="Times New Roman" w:eastAsia="宋体" w:cs="Times New Roman"/>
        </w:rPr>
      </w:pPr>
      <w:r>
        <w:rPr>
          <w:rFonts w:hint="default" w:ascii="Times New Roman" w:hAnsi="Times New Roman" w:eastAsia="宋体" w:cs="Times New Roman"/>
        </w:rPr>
        <w:t>矿区道路的建设破坏了原有地形地貌景观。</w:t>
      </w:r>
    </w:p>
    <w:p w14:paraId="301F9819">
      <w:pPr>
        <w:ind w:firstLine="480"/>
        <w:rPr>
          <w:rFonts w:hint="default" w:ascii="Times New Roman" w:hAnsi="Times New Roman" w:eastAsia="宋体" w:cs="Times New Roman"/>
        </w:rPr>
      </w:pPr>
      <w:r>
        <w:rPr>
          <w:rFonts w:hint="default" w:ascii="Times New Roman" w:hAnsi="Times New Roman" w:eastAsia="宋体" w:cs="Times New Roman"/>
        </w:rPr>
        <w:t>（4）土地资源现状</w:t>
      </w:r>
    </w:p>
    <w:p w14:paraId="0E1D7FFA">
      <w:pPr>
        <w:ind w:firstLine="480"/>
        <w:rPr>
          <w:rFonts w:hint="default" w:ascii="Times New Roman" w:hAnsi="Times New Roman" w:eastAsia="宋体" w:cs="Times New Roman"/>
          <w:szCs w:val="24"/>
        </w:rPr>
      </w:pPr>
      <w:r>
        <w:rPr>
          <w:rFonts w:hint="default" w:ascii="Times New Roman" w:hAnsi="Times New Roman" w:eastAsia="宋体" w:cs="Times New Roman"/>
        </w:rPr>
        <w:t>矿区道路占用土地面积</w:t>
      </w:r>
      <w:r>
        <w:rPr>
          <w:rFonts w:hint="eastAsia" w:cs="Times New Roman"/>
          <w:lang w:eastAsia="zh-CN"/>
        </w:rPr>
        <w:t>8580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，根据土地利用现状图[K50G041083]、[K50G041084]，占用土地类型为</w:t>
      </w:r>
      <w:r>
        <w:rPr>
          <w:rFonts w:hint="eastAsia" w:cs="Times New Roman"/>
          <w:lang w:val="en-US" w:eastAsia="zh-CN"/>
        </w:rPr>
        <w:t>旱地1264</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果园475</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乔木林地184</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其他林地408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其他草地2008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采矿用地1519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农村道路2722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59BB6D69">
      <w:pPr>
        <w:ind w:firstLine="0" w:firstLineChars="0"/>
        <w:jc w:val="center"/>
        <w:rPr>
          <w:rFonts w:hint="default" w:ascii="Times New Roman" w:hAnsi="Times New Roman" w:eastAsia="宋体" w:cs="Times New Roman"/>
        </w:rPr>
      </w:pPr>
      <w:r>
        <w:rPr>
          <w:rFonts w:hint="default" w:ascii="Times New Roman" w:hAnsi="Times New Roman" w:eastAsia="宋体" w:cs="Times New Roman"/>
          <w:color w:val="auto"/>
          <w:highlight w:val="none"/>
          <w:lang w:eastAsia="zh-CN"/>
        </w:rPr>
        <w:drawing>
          <wp:inline distT="0" distB="0" distL="114300" distR="114300">
            <wp:extent cx="3355340" cy="2515870"/>
            <wp:effectExtent l="0" t="0" r="16510" b="17780"/>
            <wp:docPr id="28" name="图片 9" descr="IMG2023052511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IMG20230525112824"/>
                    <pic:cNvPicPr>
                      <a:picLocks noChangeAspect="1"/>
                    </pic:cNvPicPr>
                  </pic:nvPicPr>
                  <pic:blipFill>
                    <a:blip r:embed="rId38"/>
                    <a:stretch>
                      <a:fillRect/>
                    </a:stretch>
                  </pic:blipFill>
                  <pic:spPr>
                    <a:xfrm>
                      <a:off x="0" y="0"/>
                      <a:ext cx="3355340" cy="2515870"/>
                    </a:xfrm>
                    <a:prstGeom prst="rect">
                      <a:avLst/>
                    </a:prstGeom>
                    <a:noFill/>
                    <a:ln>
                      <a:noFill/>
                    </a:ln>
                  </pic:spPr>
                </pic:pic>
              </a:graphicData>
            </a:graphic>
          </wp:inline>
        </w:drawing>
      </w:r>
    </w:p>
    <w:p w14:paraId="071CAFA9">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照片4-</w:t>
      </w:r>
      <w:r>
        <w:rPr>
          <w:rFonts w:hint="eastAsia" w:cs="Times New Roman"/>
          <w:b/>
          <w:bCs w:val="0"/>
          <w:sz w:val="21"/>
          <w:szCs w:val="21"/>
          <w:lang w:val="en-US" w:eastAsia="zh-CN"/>
        </w:rPr>
        <w:t>8</w:t>
      </w:r>
      <w:r>
        <w:rPr>
          <w:rFonts w:hint="default" w:cs="Times New Roman"/>
          <w:b/>
          <w:bCs w:val="0"/>
          <w:sz w:val="21"/>
          <w:szCs w:val="21"/>
          <w:lang w:val="en-US" w:eastAsia="zh-CN"/>
        </w:rPr>
        <w:t xml:space="preserve">  矿区道路</w:t>
      </w:r>
    </w:p>
    <w:p w14:paraId="14D7FA79">
      <w:pPr>
        <w:ind w:firstLine="480"/>
        <w:rPr>
          <w:rFonts w:hint="default" w:ascii="Times New Roman" w:hAnsi="Times New Roman" w:eastAsia="宋体" w:cs="Times New Roman"/>
          <w:color w:val="000000"/>
          <w:szCs w:val="24"/>
        </w:rPr>
      </w:pPr>
      <w:r>
        <w:rPr>
          <w:rFonts w:hint="default" w:ascii="Times New Roman" w:hAnsi="Times New Roman" w:eastAsia="宋体" w:cs="Times New Roman"/>
          <w:color w:val="000000"/>
        </w:rPr>
        <w:t>综上所述矿山地质环境问题现状见下表（表4-1）。</w:t>
      </w:r>
    </w:p>
    <w:p w14:paraId="02CB65FC">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表4-1 矿山地质环境问题现状说明表</w:t>
      </w:r>
    </w:p>
    <w:tbl>
      <w:tblPr>
        <w:tblStyle w:val="8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104"/>
        <w:gridCol w:w="662"/>
        <w:gridCol w:w="662"/>
        <w:gridCol w:w="1372"/>
        <w:gridCol w:w="3949"/>
      </w:tblGrid>
      <w:tr w14:paraId="7865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57" w:type="pct"/>
            <w:vMerge w:val="restart"/>
            <w:tcBorders>
              <w:top w:val="single" w:color="auto" w:sz="4" w:space="0"/>
              <w:left w:val="single" w:color="auto" w:sz="4" w:space="0"/>
              <w:bottom w:val="single" w:color="auto" w:sz="4" w:space="0"/>
              <w:right w:val="single" w:color="auto" w:sz="4" w:space="0"/>
            </w:tcBorders>
            <w:vAlign w:val="center"/>
          </w:tcPr>
          <w:p w14:paraId="5E520C1C">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单元名称</w:t>
            </w:r>
          </w:p>
        </w:tc>
        <w:tc>
          <w:tcPr>
            <w:tcW w:w="647" w:type="pct"/>
            <w:vMerge w:val="restart"/>
            <w:tcBorders>
              <w:top w:val="single" w:color="auto" w:sz="4" w:space="0"/>
              <w:left w:val="nil"/>
              <w:bottom w:val="single" w:color="auto" w:sz="4" w:space="0"/>
              <w:right w:val="single" w:color="auto" w:sz="4" w:space="0"/>
            </w:tcBorders>
            <w:vAlign w:val="center"/>
          </w:tcPr>
          <w:p w14:paraId="1E7B26C8">
            <w:pPr>
              <w:spacing w:line="240" w:lineRule="auto"/>
              <w:ind w:firstLine="0" w:firstLineChars="0"/>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面积（m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p>
        </w:tc>
        <w:tc>
          <w:tcPr>
            <w:tcW w:w="3894" w:type="pct"/>
            <w:gridSpan w:val="4"/>
            <w:tcBorders>
              <w:top w:val="single" w:color="auto" w:sz="4" w:space="0"/>
              <w:left w:val="nil"/>
              <w:bottom w:val="single" w:color="auto" w:sz="4" w:space="0"/>
              <w:right w:val="single" w:color="auto" w:sz="4" w:space="0"/>
            </w:tcBorders>
            <w:vAlign w:val="center"/>
          </w:tcPr>
          <w:p w14:paraId="503D603D">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现状矿山地质环境问题</w:t>
            </w:r>
          </w:p>
        </w:tc>
      </w:tr>
      <w:tr w14:paraId="1260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7" w:type="pct"/>
            <w:vMerge w:val="continue"/>
            <w:tcBorders>
              <w:top w:val="single" w:color="auto" w:sz="4" w:space="0"/>
              <w:left w:val="single" w:color="auto" w:sz="4" w:space="0"/>
              <w:bottom w:val="single" w:color="auto" w:sz="4" w:space="0"/>
              <w:right w:val="single" w:color="auto" w:sz="4" w:space="0"/>
            </w:tcBorders>
            <w:vAlign w:val="center"/>
          </w:tcPr>
          <w:p w14:paraId="24A1CE6D">
            <w:pPr>
              <w:adjustRightInd/>
              <w:snapToGrid/>
              <w:spacing w:line="240" w:lineRule="auto"/>
              <w:ind w:firstLine="0" w:firstLineChars="0"/>
              <w:rPr>
                <w:rFonts w:hint="default" w:ascii="Times New Roman" w:hAnsi="Times New Roman" w:eastAsia="宋体" w:cs="Times New Roman"/>
                <w:color w:val="000000"/>
                <w:kern w:val="0"/>
                <w:sz w:val="21"/>
                <w:szCs w:val="21"/>
              </w:rPr>
            </w:pPr>
          </w:p>
        </w:tc>
        <w:tc>
          <w:tcPr>
            <w:tcW w:w="647" w:type="pct"/>
            <w:vMerge w:val="continue"/>
            <w:tcBorders>
              <w:top w:val="single" w:color="auto" w:sz="4" w:space="0"/>
              <w:left w:val="nil"/>
              <w:bottom w:val="single" w:color="auto" w:sz="4" w:space="0"/>
              <w:right w:val="single" w:color="auto" w:sz="4" w:space="0"/>
            </w:tcBorders>
            <w:vAlign w:val="center"/>
          </w:tcPr>
          <w:p w14:paraId="7926EBB1">
            <w:pPr>
              <w:adjustRightInd/>
              <w:snapToGrid/>
              <w:spacing w:line="240" w:lineRule="auto"/>
              <w:ind w:firstLine="0" w:firstLineChars="0"/>
              <w:rPr>
                <w:rFonts w:hint="default" w:ascii="Times New Roman" w:hAnsi="Times New Roman" w:eastAsia="宋体" w:cs="Times New Roman"/>
                <w:color w:val="000000"/>
                <w:kern w:val="0"/>
                <w:sz w:val="21"/>
                <w:szCs w:val="21"/>
              </w:rPr>
            </w:pPr>
          </w:p>
        </w:tc>
        <w:tc>
          <w:tcPr>
            <w:tcW w:w="388" w:type="pct"/>
            <w:tcBorders>
              <w:top w:val="single" w:color="auto" w:sz="4" w:space="0"/>
              <w:left w:val="nil"/>
              <w:bottom w:val="single" w:color="auto" w:sz="4" w:space="0"/>
              <w:right w:val="single" w:color="auto" w:sz="4" w:space="0"/>
            </w:tcBorders>
            <w:vAlign w:val="center"/>
          </w:tcPr>
          <w:p w14:paraId="599E6EE7">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地质</w:t>
            </w:r>
          </w:p>
          <w:p w14:paraId="6E0F29D8">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灾害</w:t>
            </w:r>
          </w:p>
        </w:tc>
        <w:tc>
          <w:tcPr>
            <w:tcW w:w="388" w:type="pct"/>
            <w:tcBorders>
              <w:top w:val="single" w:color="auto" w:sz="4" w:space="0"/>
              <w:left w:val="nil"/>
              <w:bottom w:val="single" w:color="auto" w:sz="4" w:space="0"/>
              <w:right w:val="single" w:color="auto" w:sz="4" w:space="0"/>
            </w:tcBorders>
            <w:vAlign w:val="center"/>
          </w:tcPr>
          <w:p w14:paraId="44709D0A">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含水层</w:t>
            </w:r>
          </w:p>
        </w:tc>
        <w:tc>
          <w:tcPr>
            <w:tcW w:w="804" w:type="pct"/>
            <w:tcBorders>
              <w:top w:val="single" w:color="auto" w:sz="4" w:space="0"/>
              <w:left w:val="nil"/>
              <w:bottom w:val="single" w:color="auto" w:sz="4" w:space="0"/>
              <w:right w:val="single" w:color="auto" w:sz="4" w:space="0"/>
            </w:tcBorders>
            <w:vAlign w:val="center"/>
          </w:tcPr>
          <w:p w14:paraId="1263B76D">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地形地貌景观</w:t>
            </w:r>
          </w:p>
        </w:tc>
        <w:tc>
          <w:tcPr>
            <w:tcW w:w="2314" w:type="pct"/>
            <w:tcBorders>
              <w:top w:val="single" w:color="auto" w:sz="4" w:space="0"/>
              <w:left w:val="nil"/>
              <w:bottom w:val="single" w:color="auto" w:sz="4" w:space="0"/>
              <w:right w:val="single" w:color="auto" w:sz="4" w:space="0"/>
            </w:tcBorders>
            <w:vAlign w:val="center"/>
          </w:tcPr>
          <w:p w14:paraId="79666002">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土地资源</w:t>
            </w:r>
          </w:p>
        </w:tc>
      </w:tr>
      <w:tr w14:paraId="4EBE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07908979">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露天采场</w:t>
            </w:r>
          </w:p>
        </w:tc>
        <w:tc>
          <w:tcPr>
            <w:tcW w:w="647" w:type="pct"/>
            <w:tcBorders>
              <w:top w:val="single" w:color="auto" w:sz="4" w:space="0"/>
              <w:left w:val="nil"/>
              <w:bottom w:val="single" w:color="auto" w:sz="4" w:space="0"/>
              <w:right w:val="single" w:color="auto" w:sz="4" w:space="0"/>
            </w:tcBorders>
            <w:vAlign w:val="center"/>
          </w:tcPr>
          <w:p w14:paraId="48194D07">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cs="Times New Roman"/>
                <w:color w:val="000000"/>
                <w:kern w:val="0"/>
                <w:sz w:val="21"/>
                <w:szCs w:val="21"/>
                <w:lang w:val="en-US" w:eastAsia="zh-CN"/>
              </w:rPr>
              <w:t>56178</w:t>
            </w:r>
          </w:p>
        </w:tc>
        <w:tc>
          <w:tcPr>
            <w:tcW w:w="388" w:type="pct"/>
            <w:tcBorders>
              <w:top w:val="single" w:color="auto" w:sz="4" w:space="0"/>
              <w:left w:val="nil"/>
              <w:bottom w:val="single" w:color="auto" w:sz="4" w:space="0"/>
              <w:right w:val="single" w:color="auto" w:sz="4" w:space="0"/>
            </w:tcBorders>
            <w:vAlign w:val="center"/>
          </w:tcPr>
          <w:p w14:paraId="6E793862">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35E1CDED">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37BB160B">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1DF72BD1">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旱地、乔木林地、其他林地、其他草地、采矿用地、农村道路</w:t>
            </w:r>
          </w:p>
        </w:tc>
      </w:tr>
      <w:tr w14:paraId="029D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7A54A626">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工业场地</w:t>
            </w:r>
          </w:p>
        </w:tc>
        <w:tc>
          <w:tcPr>
            <w:tcW w:w="647" w:type="pct"/>
            <w:tcBorders>
              <w:top w:val="single" w:color="auto" w:sz="4" w:space="0"/>
              <w:left w:val="nil"/>
              <w:bottom w:val="single" w:color="auto" w:sz="4" w:space="0"/>
              <w:right w:val="single" w:color="auto" w:sz="4" w:space="0"/>
            </w:tcBorders>
            <w:vAlign w:val="center"/>
          </w:tcPr>
          <w:p w14:paraId="755FF8DF">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cs="Times New Roman"/>
                <w:color w:val="000000"/>
                <w:kern w:val="0"/>
                <w:sz w:val="21"/>
                <w:szCs w:val="21"/>
                <w:lang w:val="en-US" w:eastAsia="zh-CN"/>
              </w:rPr>
              <w:t>71920</w:t>
            </w:r>
          </w:p>
        </w:tc>
        <w:tc>
          <w:tcPr>
            <w:tcW w:w="388" w:type="pct"/>
            <w:tcBorders>
              <w:top w:val="single" w:color="auto" w:sz="4" w:space="0"/>
              <w:left w:val="nil"/>
              <w:bottom w:val="single" w:color="auto" w:sz="4" w:space="0"/>
              <w:right w:val="single" w:color="auto" w:sz="4" w:space="0"/>
            </w:tcBorders>
            <w:vAlign w:val="center"/>
          </w:tcPr>
          <w:p w14:paraId="06704EC9">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3FB7F94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5D46D4AA">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7E84645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其他林地、采矿用地</w:t>
            </w:r>
          </w:p>
        </w:tc>
      </w:tr>
      <w:tr w14:paraId="5FBB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1A70BEE2">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料堆场</w:t>
            </w:r>
          </w:p>
        </w:tc>
        <w:tc>
          <w:tcPr>
            <w:tcW w:w="647" w:type="pct"/>
            <w:tcBorders>
              <w:top w:val="single" w:color="auto" w:sz="4" w:space="0"/>
              <w:left w:val="nil"/>
              <w:bottom w:val="single" w:color="auto" w:sz="4" w:space="0"/>
              <w:right w:val="single" w:color="auto" w:sz="4" w:space="0"/>
            </w:tcBorders>
            <w:vAlign w:val="center"/>
          </w:tcPr>
          <w:p w14:paraId="2D45CD61">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45692</w:t>
            </w:r>
          </w:p>
        </w:tc>
        <w:tc>
          <w:tcPr>
            <w:tcW w:w="388" w:type="pct"/>
            <w:tcBorders>
              <w:top w:val="single" w:color="auto" w:sz="4" w:space="0"/>
              <w:left w:val="nil"/>
              <w:bottom w:val="single" w:color="auto" w:sz="4" w:space="0"/>
              <w:right w:val="single" w:color="auto" w:sz="4" w:space="0"/>
            </w:tcBorders>
            <w:vAlign w:val="center"/>
          </w:tcPr>
          <w:p w14:paraId="5D73CC2C">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05346507">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276A98B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605C80DF">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果园、乔木林地、其他林地、其他草地、采矿用地、农村道路</w:t>
            </w:r>
          </w:p>
        </w:tc>
      </w:tr>
      <w:tr w14:paraId="2D0B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75F77F6B">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排土场</w:t>
            </w:r>
          </w:p>
        </w:tc>
        <w:tc>
          <w:tcPr>
            <w:tcW w:w="647" w:type="pct"/>
            <w:tcBorders>
              <w:top w:val="single" w:color="auto" w:sz="4" w:space="0"/>
              <w:left w:val="nil"/>
              <w:bottom w:val="single" w:color="auto" w:sz="4" w:space="0"/>
              <w:right w:val="single" w:color="auto" w:sz="4" w:space="0"/>
            </w:tcBorders>
            <w:vAlign w:val="center"/>
          </w:tcPr>
          <w:p w14:paraId="25781833">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45658</w:t>
            </w:r>
          </w:p>
        </w:tc>
        <w:tc>
          <w:tcPr>
            <w:tcW w:w="388" w:type="pct"/>
            <w:tcBorders>
              <w:top w:val="single" w:color="auto" w:sz="4" w:space="0"/>
              <w:left w:val="nil"/>
              <w:bottom w:val="single" w:color="auto" w:sz="4" w:space="0"/>
              <w:right w:val="single" w:color="auto" w:sz="4" w:space="0"/>
            </w:tcBorders>
            <w:vAlign w:val="center"/>
          </w:tcPr>
          <w:p w14:paraId="16A28687">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4F194C36">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55249A2E">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610B0C7D">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旱地、其他林地、其他草地</w:t>
            </w:r>
          </w:p>
        </w:tc>
      </w:tr>
      <w:tr w14:paraId="4F0C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54A584BF">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办公区</w:t>
            </w:r>
          </w:p>
        </w:tc>
        <w:tc>
          <w:tcPr>
            <w:tcW w:w="647" w:type="pct"/>
            <w:tcBorders>
              <w:top w:val="single" w:color="auto" w:sz="4" w:space="0"/>
              <w:left w:val="nil"/>
              <w:bottom w:val="single" w:color="auto" w:sz="4" w:space="0"/>
              <w:right w:val="single" w:color="auto" w:sz="4" w:space="0"/>
            </w:tcBorders>
            <w:vAlign w:val="center"/>
          </w:tcPr>
          <w:p w14:paraId="2C1AE104">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10162</w:t>
            </w:r>
          </w:p>
        </w:tc>
        <w:tc>
          <w:tcPr>
            <w:tcW w:w="388" w:type="pct"/>
            <w:tcBorders>
              <w:top w:val="single" w:color="auto" w:sz="4" w:space="0"/>
              <w:left w:val="nil"/>
              <w:bottom w:val="single" w:color="auto" w:sz="4" w:space="0"/>
              <w:right w:val="single" w:color="auto" w:sz="4" w:space="0"/>
            </w:tcBorders>
            <w:vAlign w:val="center"/>
          </w:tcPr>
          <w:p w14:paraId="0271E78E">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65B5AF91">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6378EECC">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297B4B89">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其他林地、其他草地、采矿用地、农村道路</w:t>
            </w:r>
          </w:p>
        </w:tc>
      </w:tr>
      <w:tr w14:paraId="790B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307B8F67">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截洪沟</w:t>
            </w:r>
          </w:p>
        </w:tc>
        <w:tc>
          <w:tcPr>
            <w:tcW w:w="647" w:type="pct"/>
            <w:tcBorders>
              <w:top w:val="single" w:color="auto" w:sz="4" w:space="0"/>
              <w:left w:val="nil"/>
              <w:bottom w:val="single" w:color="auto" w:sz="4" w:space="0"/>
              <w:right w:val="single" w:color="auto" w:sz="4" w:space="0"/>
            </w:tcBorders>
            <w:vAlign w:val="center"/>
          </w:tcPr>
          <w:p w14:paraId="6FB66228">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5382</w:t>
            </w:r>
          </w:p>
        </w:tc>
        <w:tc>
          <w:tcPr>
            <w:tcW w:w="388" w:type="pct"/>
            <w:tcBorders>
              <w:top w:val="single" w:color="auto" w:sz="4" w:space="0"/>
              <w:left w:val="nil"/>
              <w:bottom w:val="single" w:color="auto" w:sz="4" w:space="0"/>
              <w:right w:val="single" w:color="auto" w:sz="4" w:space="0"/>
            </w:tcBorders>
            <w:vAlign w:val="center"/>
          </w:tcPr>
          <w:p w14:paraId="41054926">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160D4AC5">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2D4EEDA8">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37B1CC3B">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旱地、其他林地、其他草地、采矿用地</w:t>
            </w:r>
          </w:p>
        </w:tc>
      </w:tr>
      <w:tr w14:paraId="494C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1C65D7BA">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矿区道路</w:t>
            </w:r>
          </w:p>
        </w:tc>
        <w:tc>
          <w:tcPr>
            <w:tcW w:w="647" w:type="pct"/>
            <w:tcBorders>
              <w:top w:val="single" w:color="auto" w:sz="4" w:space="0"/>
              <w:left w:val="nil"/>
              <w:bottom w:val="single" w:color="auto" w:sz="4" w:space="0"/>
              <w:right w:val="single" w:color="auto" w:sz="4" w:space="0"/>
            </w:tcBorders>
            <w:vAlign w:val="center"/>
          </w:tcPr>
          <w:p w14:paraId="1C1BE4A8">
            <w:pPr>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8580</w:t>
            </w:r>
          </w:p>
        </w:tc>
        <w:tc>
          <w:tcPr>
            <w:tcW w:w="388" w:type="pct"/>
            <w:tcBorders>
              <w:top w:val="single" w:color="auto" w:sz="4" w:space="0"/>
              <w:left w:val="nil"/>
              <w:bottom w:val="single" w:color="auto" w:sz="4" w:space="0"/>
              <w:right w:val="single" w:color="auto" w:sz="4" w:space="0"/>
            </w:tcBorders>
            <w:vAlign w:val="center"/>
          </w:tcPr>
          <w:p w14:paraId="4F1FE7BB">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6B74FCA7">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6D9C6044">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24263059">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旱地、园地、乔木林地、其他林地、其他草地、采矿用地、农村道路</w:t>
            </w:r>
          </w:p>
        </w:tc>
      </w:tr>
      <w:tr w14:paraId="7FC6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011E7785">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合计</w:t>
            </w:r>
          </w:p>
        </w:tc>
        <w:tc>
          <w:tcPr>
            <w:tcW w:w="647" w:type="pct"/>
            <w:tcBorders>
              <w:top w:val="single" w:color="auto" w:sz="4" w:space="0"/>
              <w:left w:val="nil"/>
              <w:bottom w:val="single" w:color="auto" w:sz="4" w:space="0"/>
              <w:right w:val="single" w:color="auto" w:sz="4" w:space="0"/>
            </w:tcBorders>
            <w:vAlign w:val="center"/>
          </w:tcPr>
          <w:p w14:paraId="429FF91A">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cs="Times New Roman"/>
                <w:color w:val="000000"/>
                <w:kern w:val="0"/>
                <w:sz w:val="21"/>
                <w:szCs w:val="21"/>
                <w:lang w:val="en-US" w:eastAsia="zh-CN"/>
              </w:rPr>
              <w:t>243572</w:t>
            </w:r>
          </w:p>
        </w:tc>
        <w:tc>
          <w:tcPr>
            <w:tcW w:w="388" w:type="pct"/>
            <w:tcBorders>
              <w:top w:val="single" w:color="auto" w:sz="4" w:space="0"/>
              <w:left w:val="nil"/>
              <w:bottom w:val="single" w:color="auto" w:sz="4" w:space="0"/>
              <w:right w:val="single" w:color="auto" w:sz="4" w:space="0"/>
            </w:tcBorders>
            <w:vAlign w:val="center"/>
          </w:tcPr>
          <w:p w14:paraId="09D2F6B5">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c>
          <w:tcPr>
            <w:tcW w:w="388" w:type="pct"/>
            <w:tcBorders>
              <w:top w:val="single" w:color="auto" w:sz="4" w:space="0"/>
              <w:left w:val="nil"/>
              <w:bottom w:val="single" w:color="auto" w:sz="4" w:space="0"/>
              <w:right w:val="single" w:color="auto" w:sz="4" w:space="0"/>
            </w:tcBorders>
            <w:vAlign w:val="center"/>
          </w:tcPr>
          <w:p w14:paraId="319E7EB6">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c>
          <w:tcPr>
            <w:tcW w:w="804" w:type="pct"/>
            <w:tcBorders>
              <w:top w:val="single" w:color="auto" w:sz="4" w:space="0"/>
              <w:left w:val="nil"/>
              <w:bottom w:val="single" w:color="auto" w:sz="4" w:space="0"/>
              <w:right w:val="single" w:color="auto" w:sz="4" w:space="0"/>
            </w:tcBorders>
            <w:vAlign w:val="center"/>
          </w:tcPr>
          <w:p w14:paraId="7B351396">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c>
          <w:tcPr>
            <w:tcW w:w="2314" w:type="pct"/>
            <w:tcBorders>
              <w:top w:val="single" w:color="auto" w:sz="4" w:space="0"/>
              <w:left w:val="nil"/>
              <w:bottom w:val="single" w:color="auto" w:sz="4" w:space="0"/>
              <w:right w:val="single" w:color="auto" w:sz="4" w:space="0"/>
            </w:tcBorders>
            <w:vAlign w:val="center"/>
          </w:tcPr>
          <w:p w14:paraId="2B9713E8">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r>
    </w:tbl>
    <w:p w14:paraId="7CAF7174">
      <w:pPr>
        <w:ind w:firstLine="480"/>
        <w:contextualSpacing/>
        <w:rPr>
          <w:rFonts w:hint="default" w:ascii="Times New Roman" w:hAnsi="Times New Roman" w:eastAsia="宋体" w:cs="Times New Roman"/>
          <w:color w:val="000000"/>
          <w:szCs w:val="24"/>
        </w:rPr>
      </w:pPr>
      <w:r>
        <w:rPr>
          <w:rFonts w:hint="eastAsia" w:cs="Times New Roman"/>
          <w:color w:val="000000"/>
          <w:lang w:val="en-US" w:eastAsia="zh-CN"/>
        </w:rPr>
        <w:t>根据</w:t>
      </w:r>
      <w:r>
        <w:rPr>
          <w:rFonts w:hint="default" w:ascii="Times New Roman" w:hAnsi="Times New Roman" w:eastAsia="宋体" w:cs="Times New Roman"/>
          <w:color w:val="000000"/>
        </w:rPr>
        <w:t>现状调查，矿区</w:t>
      </w:r>
      <w:r>
        <w:rPr>
          <w:rFonts w:hint="eastAsia" w:cs="Times New Roman"/>
          <w:color w:val="000000"/>
          <w:lang w:val="en-US" w:eastAsia="zh-CN"/>
        </w:rPr>
        <w:t>损毁土地</w:t>
      </w:r>
      <w:r>
        <w:rPr>
          <w:rFonts w:hint="default" w:ascii="Times New Roman" w:hAnsi="Times New Roman" w:eastAsia="宋体" w:cs="Times New Roman"/>
          <w:color w:val="000000"/>
        </w:rPr>
        <w:t>面积为</w:t>
      </w:r>
      <w:r>
        <w:rPr>
          <w:rFonts w:hint="eastAsia" w:cs="Times New Roman"/>
          <w:color w:val="000000"/>
          <w:lang w:eastAsia="zh-CN"/>
        </w:rPr>
        <w:t>243572</w:t>
      </w:r>
      <w:r>
        <w:rPr>
          <w:rFonts w:hint="default" w:ascii="Times New Roman" w:hAnsi="Times New Roman" w:eastAsia="宋体" w:cs="Times New Roman"/>
          <w:color w:val="000000"/>
        </w:rPr>
        <w:t>m</w:t>
      </w:r>
      <w:r>
        <w:rPr>
          <w:rFonts w:hint="default" w:ascii="Times New Roman" w:hAnsi="Times New Roman" w:eastAsia="宋体" w:cs="Times New Roman"/>
          <w:color w:val="000000"/>
          <w:vertAlign w:val="superscript"/>
        </w:rPr>
        <w:t>2</w:t>
      </w:r>
      <w:r>
        <w:rPr>
          <w:rFonts w:hint="default" w:ascii="Times New Roman" w:hAnsi="Times New Roman" w:eastAsia="宋体" w:cs="Times New Roman"/>
          <w:color w:val="000000"/>
        </w:rPr>
        <w:t>。根据</w:t>
      </w:r>
      <w:r>
        <w:rPr>
          <w:rFonts w:hint="default" w:ascii="Times New Roman" w:hAnsi="Times New Roman" w:eastAsia="宋体" w:cs="Times New Roman"/>
        </w:rPr>
        <w:t>[K50G041083]、[K50G041084]</w:t>
      </w:r>
      <w:r>
        <w:rPr>
          <w:rFonts w:hint="default" w:ascii="Times New Roman" w:hAnsi="Times New Roman" w:eastAsia="宋体" w:cs="Times New Roman"/>
          <w:color w:val="000000"/>
        </w:rPr>
        <w:t>（1：10000）土地利用现状图损毁的土地利用类型为</w:t>
      </w:r>
      <w:r>
        <w:rPr>
          <w:rFonts w:hint="eastAsia" w:cs="Times New Roman"/>
          <w:color w:val="000000"/>
          <w:lang w:val="en-US" w:eastAsia="zh-CN"/>
        </w:rPr>
        <w:t>旱地、果园、乔木林地、</w:t>
      </w:r>
      <w:r>
        <w:rPr>
          <w:rFonts w:hint="default" w:ascii="Times New Roman" w:hAnsi="Times New Roman" w:eastAsia="宋体" w:cs="Times New Roman"/>
          <w:color w:val="000000"/>
        </w:rPr>
        <w:t>其他林地、其他草地</w:t>
      </w:r>
      <w:r>
        <w:rPr>
          <w:rFonts w:hint="eastAsia" w:cs="Times New Roman"/>
          <w:color w:val="000000"/>
          <w:lang w:eastAsia="zh-CN"/>
        </w:rPr>
        <w:t>、</w:t>
      </w:r>
      <w:r>
        <w:rPr>
          <w:rFonts w:hint="eastAsia" w:cs="Times New Roman"/>
          <w:color w:val="000000"/>
          <w:lang w:val="en-US" w:eastAsia="zh-CN"/>
        </w:rPr>
        <w:t>采矿用地和农村道路</w:t>
      </w:r>
      <w:r>
        <w:rPr>
          <w:rFonts w:hint="default" w:ascii="Times New Roman" w:hAnsi="Times New Roman" w:eastAsia="宋体" w:cs="Times New Roman"/>
          <w:color w:val="000000"/>
        </w:rPr>
        <w:t>。土地所有权为元宝山区元宝山镇木头沟村集体共同所有。各单元占地类型与面积（见表4-2）。</w:t>
      </w:r>
    </w:p>
    <w:p w14:paraId="21B66DEC">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表4-2</w:t>
      </w:r>
      <w:r>
        <w:rPr>
          <w:rFonts w:hint="eastAsia" w:cs="Times New Roman"/>
          <w:b/>
          <w:bCs w:val="0"/>
          <w:sz w:val="21"/>
          <w:szCs w:val="21"/>
          <w:lang w:val="en-US" w:eastAsia="zh-CN"/>
        </w:rPr>
        <w:t xml:space="preserve">  </w:t>
      </w:r>
      <w:r>
        <w:rPr>
          <w:rFonts w:hint="default" w:cs="Times New Roman"/>
          <w:b/>
          <w:bCs w:val="0"/>
          <w:sz w:val="21"/>
          <w:szCs w:val="21"/>
          <w:lang w:val="en-US" w:eastAsia="zh-CN"/>
        </w:rPr>
        <w:t>已损毁土地利用现状表</w:t>
      </w:r>
    </w:p>
    <w:tbl>
      <w:tblPr>
        <w:tblStyle w:val="86"/>
        <w:tblW w:w="5000" w:type="pct"/>
        <w:tblInd w:w="0" w:type="dxa"/>
        <w:tblLayout w:type="autofit"/>
        <w:tblCellMar>
          <w:top w:w="0" w:type="dxa"/>
          <w:left w:w="0" w:type="dxa"/>
          <w:bottom w:w="0" w:type="dxa"/>
          <w:right w:w="0" w:type="dxa"/>
        </w:tblCellMar>
      </w:tblPr>
      <w:tblGrid>
        <w:gridCol w:w="875"/>
        <w:gridCol w:w="664"/>
        <w:gridCol w:w="829"/>
        <w:gridCol w:w="829"/>
        <w:gridCol w:w="928"/>
        <w:gridCol w:w="980"/>
        <w:gridCol w:w="1053"/>
        <w:gridCol w:w="1140"/>
        <w:gridCol w:w="1045"/>
      </w:tblGrid>
      <w:tr w14:paraId="5F2D5F30">
        <w:tblPrEx>
          <w:tblCellMar>
            <w:top w:w="0" w:type="dxa"/>
            <w:left w:w="0" w:type="dxa"/>
            <w:bottom w:w="0" w:type="dxa"/>
            <w:right w:w="0" w:type="dxa"/>
          </w:tblCellMar>
        </w:tblPrEx>
        <w:trPr>
          <w:trHeight w:val="340" w:hRule="atLeast"/>
        </w:trPr>
        <w:tc>
          <w:tcPr>
            <w:tcW w:w="52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7898F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单元名称</w:t>
            </w:r>
          </w:p>
        </w:tc>
        <w:tc>
          <w:tcPr>
            <w:tcW w:w="398"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CCB3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面积</w:t>
            </w:r>
          </w:p>
        </w:tc>
        <w:tc>
          <w:tcPr>
            <w:tcW w:w="4076"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260F8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损毁土地类型</w:t>
            </w:r>
          </w:p>
        </w:tc>
      </w:tr>
      <w:tr w14:paraId="351F5DFB">
        <w:tblPrEx>
          <w:tblCellMar>
            <w:top w:w="0" w:type="dxa"/>
            <w:left w:w="0" w:type="dxa"/>
            <w:bottom w:w="0" w:type="dxa"/>
            <w:right w:w="0" w:type="dxa"/>
          </w:tblCellMar>
        </w:tblPrEx>
        <w:trPr>
          <w:trHeight w:val="340" w:hRule="atLeast"/>
        </w:trPr>
        <w:tc>
          <w:tcPr>
            <w:tcW w:w="52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A58A4">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398"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74CAD">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9F95A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耕地01</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B514E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园地02</w:t>
            </w:r>
          </w:p>
        </w:tc>
        <w:tc>
          <w:tcPr>
            <w:tcW w:w="1143"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E9B6E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林地03</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E2556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草地04</w:t>
            </w:r>
          </w:p>
        </w:tc>
        <w:tc>
          <w:tcPr>
            <w:tcW w:w="68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0916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工矿仓储用地06</w:t>
            </w:r>
          </w:p>
        </w:tc>
        <w:tc>
          <w:tcPr>
            <w:tcW w:w="6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487B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交通运输用地10</w:t>
            </w:r>
          </w:p>
        </w:tc>
      </w:tr>
      <w:tr w14:paraId="32DEA71B">
        <w:tblPrEx>
          <w:tblCellMar>
            <w:top w:w="0" w:type="dxa"/>
            <w:left w:w="0" w:type="dxa"/>
            <w:bottom w:w="0" w:type="dxa"/>
            <w:right w:w="0" w:type="dxa"/>
          </w:tblCellMar>
        </w:tblPrEx>
        <w:trPr>
          <w:trHeight w:val="340" w:hRule="atLeast"/>
        </w:trPr>
        <w:tc>
          <w:tcPr>
            <w:tcW w:w="52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969B3">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EE0D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w:t>
            </w:r>
            <w:r>
              <w:rPr>
                <w:rFonts w:hint="default" w:ascii="Times New Roman" w:hAnsi="Times New Roman" w:eastAsia="宋体" w:cs="Times New Roman"/>
                <w:i w:val="0"/>
                <w:color w:val="auto"/>
                <w:kern w:val="0"/>
                <w:sz w:val="21"/>
                <w:szCs w:val="21"/>
                <w:u w:val="none"/>
                <w:vertAlign w:val="superscript"/>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D0B8B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旱地0103</w:t>
            </w:r>
          </w:p>
        </w:tc>
        <w:tc>
          <w:tcPr>
            <w:tcW w:w="4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5EE0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果园0201</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C524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乔木林地0301</w:t>
            </w:r>
          </w:p>
        </w:tc>
        <w:tc>
          <w:tcPr>
            <w:tcW w:w="58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BC4D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其他林地0307</w:t>
            </w:r>
          </w:p>
        </w:tc>
        <w:tc>
          <w:tcPr>
            <w:tcW w:w="63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F01F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其他草地0404</w:t>
            </w:r>
          </w:p>
        </w:tc>
        <w:tc>
          <w:tcPr>
            <w:tcW w:w="68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7732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采矿用地0602</w:t>
            </w:r>
          </w:p>
        </w:tc>
        <w:tc>
          <w:tcPr>
            <w:tcW w:w="6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B534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农村道路1006</w:t>
            </w:r>
          </w:p>
        </w:tc>
      </w:tr>
      <w:tr w14:paraId="7BFC1A59">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47B62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露天采场</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62340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56178</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27FB4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9642</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73DB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038F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2477</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CC224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846</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F9EE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12904</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CD873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29856</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6FD7F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453</w:t>
            </w:r>
          </w:p>
        </w:tc>
      </w:tr>
      <w:tr w14:paraId="3BF07048">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BD07D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工业场地</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61564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71920</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3507E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839D4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A4D23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35212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272</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59073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77291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71648</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730CC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r>
      <w:tr w14:paraId="7F32919D">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5EE16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料堆场</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58EC9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45692</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A4FE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B616A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319</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3871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4633</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849A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2379</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86228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3910</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11768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33502</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E5154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949</w:t>
            </w:r>
          </w:p>
        </w:tc>
      </w:tr>
      <w:tr w14:paraId="75732207">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1A13F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排土场</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5ACBA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45658</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6DEAE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8269</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F43F5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72EC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C498D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22574</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0A40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14815</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8B1E0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757E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r>
      <w:tr w14:paraId="1444636D">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1355C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办公区</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3F49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10162</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E363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D573A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A4A5B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719E4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309</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07B4F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2371</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E82AA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7094</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5AD32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388</w:t>
            </w:r>
          </w:p>
        </w:tc>
      </w:tr>
      <w:tr w14:paraId="7F943EE1">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D252E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截洪沟</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7916B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5382</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B0E15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640</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F5840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58CB0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8B0EA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1701</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EABAC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2429</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CDEB6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612</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95C5D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r>
      <w:tr w14:paraId="59E64FDF">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FF3EA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矿区道路</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103C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8580</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1E80D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1264</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B13C9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475</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02205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184</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20C34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408</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7DF1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2008</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9D6FF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1519</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C2FF5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2722</w:t>
            </w:r>
          </w:p>
        </w:tc>
      </w:tr>
      <w:tr w14:paraId="09D98857">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2EFD2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合计</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51D1B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243572</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4C7DA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19815</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2DDC9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794</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3D480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7294</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ED5DC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28489</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5545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38437</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0D5E2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144231</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A1C3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4512</w:t>
            </w:r>
          </w:p>
        </w:tc>
      </w:tr>
    </w:tbl>
    <w:p w14:paraId="64912676">
      <w:pPr>
        <w:pStyle w:val="4"/>
        <w:adjustRightInd/>
        <w:snapToGrid/>
        <w:spacing w:before="0"/>
        <w:jc w:val="both"/>
        <w:rPr>
          <w:rFonts w:hint="default" w:ascii="Times New Roman" w:hAnsi="Times New Roman" w:eastAsia="宋体" w:cs="Times New Roman"/>
          <w:color w:val="auto"/>
          <w:sz w:val="24"/>
          <w:szCs w:val="24"/>
        </w:rPr>
      </w:pPr>
      <w:bookmarkStart w:id="22" w:name="_Toc11284"/>
      <w:r>
        <w:rPr>
          <w:rFonts w:hint="default" w:ascii="Times New Roman" w:hAnsi="Times New Roman" w:eastAsia="宋体" w:cs="Times New Roman"/>
          <w:color w:val="auto"/>
          <w:sz w:val="24"/>
          <w:szCs w:val="24"/>
        </w:rPr>
        <w:t>（二）矿山地质环境问题预测</w:t>
      </w:r>
      <w:bookmarkEnd w:id="22"/>
    </w:p>
    <w:p w14:paraId="39C5A7C5">
      <w:pPr>
        <w:ind w:firstLine="480"/>
        <w:jc w:val="left"/>
        <w:rPr>
          <w:rFonts w:hint="default" w:ascii="Times New Roman" w:hAnsi="Times New Roman" w:eastAsia="宋体" w:cs="Times New Roman"/>
        </w:rPr>
      </w:pPr>
      <w:r>
        <w:rPr>
          <w:rFonts w:hint="default" w:ascii="Times New Roman" w:hAnsi="Times New Roman" w:eastAsia="宋体" w:cs="Times New Roman"/>
          <w:sz w:val="24"/>
          <w:szCs w:val="24"/>
        </w:rPr>
        <w:t>根据</w:t>
      </w:r>
      <w:r>
        <w:rPr>
          <w:rFonts w:hint="eastAsia" w:cs="Times New Roman"/>
          <w:sz w:val="24"/>
          <w:szCs w:val="24"/>
          <w:lang w:val="en-US" w:eastAsia="zh-CN"/>
        </w:rPr>
        <w:t>矿山生产</w:t>
      </w:r>
      <w:r>
        <w:rPr>
          <w:rFonts w:hint="default" w:ascii="Times New Roman" w:hAnsi="Times New Roman" w:eastAsia="宋体" w:cs="Times New Roman"/>
          <w:sz w:val="24"/>
          <w:szCs w:val="24"/>
        </w:rPr>
        <w:t>计划可知</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矿山本年度继续进行生产，</w:t>
      </w:r>
      <w:r>
        <w:rPr>
          <w:rFonts w:hint="eastAsia" w:cs="Times New Roman"/>
          <w:sz w:val="24"/>
          <w:szCs w:val="24"/>
          <w:lang w:val="en-US" w:eastAsia="zh-CN"/>
        </w:rPr>
        <w:t>各场地面积变化不大，矿山本年度无新建单元</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highlight w:val="none"/>
        </w:rPr>
        <w:t>预测</w:t>
      </w:r>
      <w:r>
        <w:rPr>
          <w:rFonts w:hint="eastAsia" w:cs="Times New Roman"/>
          <w:sz w:val="24"/>
          <w:szCs w:val="24"/>
          <w:highlight w:val="none"/>
          <w:lang w:eastAsia="zh-CN"/>
        </w:rPr>
        <w:t>露天采场存在崩塌</w:t>
      </w:r>
      <w:r>
        <w:rPr>
          <w:rFonts w:hint="eastAsia" w:cs="Times New Roman"/>
          <w:sz w:val="24"/>
          <w:szCs w:val="24"/>
          <w:highlight w:val="none"/>
          <w:lang w:val="en-US" w:eastAsia="zh-CN"/>
        </w:rPr>
        <w:t>/滑坡隐患，</w:t>
      </w:r>
      <w:r>
        <w:rPr>
          <w:rFonts w:hint="default" w:ascii="Times New Roman" w:hAnsi="Times New Roman" w:eastAsia="宋体" w:cs="Times New Roman"/>
          <w:sz w:val="24"/>
          <w:szCs w:val="24"/>
          <w:highlight w:val="none"/>
          <w:lang w:val="en-US" w:eastAsia="zh-CN"/>
        </w:rPr>
        <w:t>其他</w:t>
      </w:r>
      <w:r>
        <w:rPr>
          <w:rFonts w:hint="default" w:ascii="Times New Roman" w:hAnsi="Times New Roman" w:eastAsia="宋体" w:cs="Times New Roman"/>
          <w:sz w:val="24"/>
          <w:szCs w:val="24"/>
          <w:highlight w:val="none"/>
        </w:rPr>
        <w:t>场地矿山地质环境问题与现状一致，以下不再赘述</w:t>
      </w:r>
      <w:r>
        <w:rPr>
          <w:rFonts w:hint="default" w:ascii="Times New Roman" w:hAnsi="Times New Roman" w:eastAsia="宋体" w:cs="Times New Roman"/>
          <w:sz w:val="24"/>
          <w:szCs w:val="24"/>
          <w:lang w:val="zh-CN"/>
        </w:rPr>
        <w:t>，详见表4-3。</w:t>
      </w:r>
    </w:p>
    <w:p w14:paraId="3E07D178">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 xml:space="preserve">表4-3 </w:t>
      </w:r>
      <w:r>
        <w:rPr>
          <w:rFonts w:hint="eastAsia" w:cs="Times New Roman"/>
          <w:b/>
          <w:bCs w:val="0"/>
          <w:sz w:val="21"/>
          <w:szCs w:val="21"/>
          <w:lang w:val="en-US" w:eastAsia="zh-CN"/>
        </w:rPr>
        <w:t xml:space="preserve"> </w:t>
      </w:r>
      <w:r>
        <w:rPr>
          <w:rFonts w:hint="default" w:cs="Times New Roman"/>
          <w:b/>
          <w:bCs w:val="0"/>
          <w:sz w:val="21"/>
          <w:szCs w:val="21"/>
          <w:lang w:val="en-US" w:eastAsia="zh-CN"/>
        </w:rPr>
        <w:t>矿山地质环境问题预测说明表</w:t>
      </w:r>
    </w:p>
    <w:tbl>
      <w:tblPr>
        <w:tblStyle w:val="8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957"/>
        <w:gridCol w:w="809"/>
        <w:gridCol w:w="662"/>
        <w:gridCol w:w="1372"/>
        <w:gridCol w:w="3950"/>
      </w:tblGrid>
      <w:tr w14:paraId="2A8F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57" w:type="pct"/>
            <w:vMerge w:val="restart"/>
            <w:tcBorders>
              <w:top w:val="single" w:color="auto" w:sz="4" w:space="0"/>
              <w:left w:val="single" w:color="auto" w:sz="4" w:space="0"/>
              <w:bottom w:val="single" w:color="auto" w:sz="4" w:space="0"/>
              <w:right w:val="single" w:color="auto" w:sz="4" w:space="0"/>
            </w:tcBorders>
            <w:vAlign w:val="center"/>
          </w:tcPr>
          <w:p w14:paraId="5FC09FBD">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单元名称</w:t>
            </w:r>
          </w:p>
        </w:tc>
        <w:tc>
          <w:tcPr>
            <w:tcW w:w="561" w:type="pct"/>
            <w:vMerge w:val="restart"/>
            <w:tcBorders>
              <w:top w:val="single" w:color="auto" w:sz="4" w:space="0"/>
              <w:left w:val="nil"/>
              <w:bottom w:val="single" w:color="auto" w:sz="4" w:space="0"/>
              <w:right w:val="single" w:color="auto" w:sz="4" w:space="0"/>
            </w:tcBorders>
            <w:vAlign w:val="center"/>
          </w:tcPr>
          <w:p w14:paraId="5B343E8D">
            <w:pPr>
              <w:spacing w:line="240" w:lineRule="auto"/>
              <w:ind w:firstLine="0" w:firstLineChars="0"/>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面积（m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p>
        </w:tc>
        <w:tc>
          <w:tcPr>
            <w:tcW w:w="3981" w:type="pct"/>
            <w:gridSpan w:val="4"/>
            <w:tcBorders>
              <w:top w:val="single" w:color="auto" w:sz="4" w:space="0"/>
              <w:left w:val="nil"/>
              <w:bottom w:val="single" w:color="auto" w:sz="4" w:space="0"/>
              <w:right w:val="single" w:color="auto" w:sz="4" w:space="0"/>
            </w:tcBorders>
            <w:vAlign w:val="center"/>
          </w:tcPr>
          <w:p w14:paraId="4A579647">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现状矿山地质环境问题</w:t>
            </w:r>
          </w:p>
        </w:tc>
      </w:tr>
      <w:tr w14:paraId="3C12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7" w:type="pct"/>
            <w:vMerge w:val="continue"/>
            <w:tcBorders>
              <w:top w:val="single" w:color="auto" w:sz="4" w:space="0"/>
              <w:left w:val="single" w:color="auto" w:sz="4" w:space="0"/>
              <w:bottom w:val="single" w:color="auto" w:sz="4" w:space="0"/>
              <w:right w:val="single" w:color="auto" w:sz="4" w:space="0"/>
            </w:tcBorders>
            <w:vAlign w:val="center"/>
          </w:tcPr>
          <w:p w14:paraId="06E50049">
            <w:pPr>
              <w:adjustRightInd/>
              <w:snapToGrid/>
              <w:spacing w:line="240" w:lineRule="auto"/>
              <w:ind w:firstLine="0" w:firstLineChars="0"/>
              <w:rPr>
                <w:rFonts w:hint="default" w:ascii="Times New Roman" w:hAnsi="Times New Roman" w:eastAsia="宋体" w:cs="Times New Roman"/>
                <w:color w:val="000000"/>
                <w:kern w:val="0"/>
                <w:sz w:val="21"/>
                <w:szCs w:val="21"/>
              </w:rPr>
            </w:pPr>
          </w:p>
        </w:tc>
        <w:tc>
          <w:tcPr>
            <w:tcW w:w="561" w:type="pct"/>
            <w:vMerge w:val="continue"/>
            <w:tcBorders>
              <w:top w:val="single" w:color="auto" w:sz="4" w:space="0"/>
              <w:left w:val="nil"/>
              <w:bottom w:val="single" w:color="auto" w:sz="4" w:space="0"/>
              <w:right w:val="single" w:color="auto" w:sz="4" w:space="0"/>
            </w:tcBorders>
            <w:vAlign w:val="center"/>
          </w:tcPr>
          <w:p w14:paraId="30D56E1B">
            <w:pPr>
              <w:adjustRightInd/>
              <w:snapToGrid/>
              <w:spacing w:line="240" w:lineRule="auto"/>
              <w:ind w:firstLine="0" w:firstLineChars="0"/>
              <w:rPr>
                <w:rFonts w:hint="default" w:ascii="Times New Roman" w:hAnsi="Times New Roman" w:eastAsia="宋体" w:cs="Times New Roman"/>
                <w:color w:val="000000"/>
                <w:kern w:val="0"/>
                <w:sz w:val="21"/>
                <w:szCs w:val="21"/>
              </w:rPr>
            </w:pPr>
          </w:p>
        </w:tc>
        <w:tc>
          <w:tcPr>
            <w:tcW w:w="474" w:type="pct"/>
            <w:tcBorders>
              <w:top w:val="single" w:color="auto" w:sz="4" w:space="0"/>
              <w:left w:val="nil"/>
              <w:bottom w:val="single" w:color="auto" w:sz="4" w:space="0"/>
              <w:right w:val="single" w:color="auto" w:sz="4" w:space="0"/>
            </w:tcBorders>
            <w:vAlign w:val="center"/>
          </w:tcPr>
          <w:p w14:paraId="11FCA834">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地质</w:t>
            </w:r>
          </w:p>
          <w:p w14:paraId="7FF249F0">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灾害</w:t>
            </w:r>
          </w:p>
        </w:tc>
        <w:tc>
          <w:tcPr>
            <w:tcW w:w="388" w:type="pct"/>
            <w:tcBorders>
              <w:top w:val="single" w:color="auto" w:sz="4" w:space="0"/>
              <w:left w:val="nil"/>
              <w:bottom w:val="single" w:color="auto" w:sz="4" w:space="0"/>
              <w:right w:val="single" w:color="auto" w:sz="4" w:space="0"/>
            </w:tcBorders>
            <w:vAlign w:val="center"/>
          </w:tcPr>
          <w:p w14:paraId="5C4DD1D3">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含水层</w:t>
            </w:r>
          </w:p>
        </w:tc>
        <w:tc>
          <w:tcPr>
            <w:tcW w:w="804" w:type="pct"/>
            <w:tcBorders>
              <w:top w:val="single" w:color="auto" w:sz="4" w:space="0"/>
              <w:left w:val="nil"/>
              <w:bottom w:val="single" w:color="auto" w:sz="4" w:space="0"/>
              <w:right w:val="single" w:color="auto" w:sz="4" w:space="0"/>
            </w:tcBorders>
            <w:vAlign w:val="center"/>
          </w:tcPr>
          <w:p w14:paraId="54AAA7FD">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地形地貌景观</w:t>
            </w:r>
          </w:p>
        </w:tc>
        <w:tc>
          <w:tcPr>
            <w:tcW w:w="2315" w:type="pct"/>
            <w:tcBorders>
              <w:top w:val="single" w:color="auto" w:sz="4" w:space="0"/>
              <w:left w:val="nil"/>
              <w:bottom w:val="single" w:color="auto" w:sz="4" w:space="0"/>
              <w:right w:val="single" w:color="auto" w:sz="4" w:space="0"/>
            </w:tcBorders>
            <w:vAlign w:val="center"/>
          </w:tcPr>
          <w:p w14:paraId="1B08CE1B">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土地资源</w:t>
            </w:r>
          </w:p>
        </w:tc>
      </w:tr>
      <w:tr w14:paraId="2A32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1726573A">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露天采场</w:t>
            </w:r>
          </w:p>
        </w:tc>
        <w:tc>
          <w:tcPr>
            <w:tcW w:w="561" w:type="pct"/>
            <w:tcBorders>
              <w:top w:val="single" w:color="auto" w:sz="4" w:space="0"/>
              <w:left w:val="nil"/>
              <w:bottom w:val="single" w:color="auto" w:sz="4" w:space="0"/>
              <w:right w:val="single" w:color="auto" w:sz="4" w:space="0"/>
            </w:tcBorders>
            <w:vAlign w:val="center"/>
          </w:tcPr>
          <w:p w14:paraId="7AEC2E28">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cs="Times New Roman"/>
                <w:color w:val="000000"/>
                <w:kern w:val="0"/>
                <w:sz w:val="21"/>
                <w:szCs w:val="21"/>
                <w:lang w:val="en-US" w:eastAsia="zh-CN"/>
              </w:rPr>
              <w:t>56178</w:t>
            </w:r>
          </w:p>
        </w:tc>
        <w:tc>
          <w:tcPr>
            <w:tcW w:w="474" w:type="pct"/>
            <w:tcBorders>
              <w:top w:val="single" w:color="auto" w:sz="4" w:space="0"/>
              <w:left w:val="nil"/>
              <w:bottom w:val="single" w:color="auto" w:sz="4" w:space="0"/>
              <w:right w:val="single" w:color="auto" w:sz="4" w:space="0"/>
            </w:tcBorders>
            <w:vAlign w:val="center"/>
          </w:tcPr>
          <w:p w14:paraId="4F8B3CE9">
            <w:pPr>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eastAsia="zh-CN"/>
              </w:rPr>
              <w:t>崩塌</w:t>
            </w:r>
            <w:r>
              <w:rPr>
                <w:rFonts w:hint="eastAsia" w:cs="Times New Roman"/>
                <w:color w:val="000000"/>
                <w:kern w:val="0"/>
                <w:sz w:val="21"/>
                <w:szCs w:val="21"/>
                <w:lang w:val="en-US" w:eastAsia="zh-CN"/>
              </w:rPr>
              <w:t>/滑坡</w:t>
            </w:r>
          </w:p>
        </w:tc>
        <w:tc>
          <w:tcPr>
            <w:tcW w:w="388" w:type="pct"/>
            <w:tcBorders>
              <w:top w:val="single" w:color="auto" w:sz="4" w:space="0"/>
              <w:left w:val="nil"/>
              <w:bottom w:val="single" w:color="auto" w:sz="4" w:space="0"/>
              <w:right w:val="single" w:color="auto" w:sz="4" w:space="0"/>
            </w:tcBorders>
            <w:vAlign w:val="center"/>
          </w:tcPr>
          <w:p w14:paraId="126EB807">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5B08C68D">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5" w:type="pct"/>
            <w:tcBorders>
              <w:top w:val="single" w:color="auto" w:sz="4" w:space="0"/>
              <w:left w:val="nil"/>
              <w:bottom w:val="single" w:color="auto" w:sz="4" w:space="0"/>
              <w:right w:val="single" w:color="auto" w:sz="4" w:space="0"/>
            </w:tcBorders>
            <w:vAlign w:val="center"/>
          </w:tcPr>
          <w:p w14:paraId="5E1F3F2A">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旱地、乔木林地、其他林地、其他草地、采矿用地、农村道路</w:t>
            </w:r>
          </w:p>
        </w:tc>
      </w:tr>
      <w:tr w14:paraId="5C0B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3927B27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工业场地</w:t>
            </w:r>
          </w:p>
        </w:tc>
        <w:tc>
          <w:tcPr>
            <w:tcW w:w="561" w:type="pct"/>
            <w:tcBorders>
              <w:top w:val="single" w:color="auto" w:sz="4" w:space="0"/>
              <w:left w:val="nil"/>
              <w:bottom w:val="single" w:color="auto" w:sz="4" w:space="0"/>
              <w:right w:val="single" w:color="auto" w:sz="4" w:space="0"/>
            </w:tcBorders>
            <w:vAlign w:val="center"/>
          </w:tcPr>
          <w:p w14:paraId="7C3993E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cs="Times New Roman"/>
                <w:color w:val="000000"/>
                <w:kern w:val="0"/>
                <w:sz w:val="21"/>
                <w:szCs w:val="21"/>
                <w:lang w:val="en-US" w:eastAsia="zh-CN"/>
              </w:rPr>
              <w:t>71920</w:t>
            </w:r>
          </w:p>
        </w:tc>
        <w:tc>
          <w:tcPr>
            <w:tcW w:w="474" w:type="pct"/>
            <w:tcBorders>
              <w:top w:val="single" w:color="auto" w:sz="4" w:space="0"/>
              <w:left w:val="nil"/>
              <w:bottom w:val="single" w:color="auto" w:sz="4" w:space="0"/>
              <w:right w:val="single" w:color="auto" w:sz="4" w:space="0"/>
            </w:tcBorders>
            <w:vAlign w:val="center"/>
          </w:tcPr>
          <w:p w14:paraId="1141AC87">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306AAB82">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3CD3911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5" w:type="pct"/>
            <w:tcBorders>
              <w:top w:val="single" w:color="auto" w:sz="4" w:space="0"/>
              <w:left w:val="nil"/>
              <w:bottom w:val="single" w:color="auto" w:sz="4" w:space="0"/>
              <w:right w:val="single" w:color="auto" w:sz="4" w:space="0"/>
            </w:tcBorders>
            <w:vAlign w:val="center"/>
          </w:tcPr>
          <w:p w14:paraId="00461348">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其他林地、采矿用地</w:t>
            </w:r>
          </w:p>
        </w:tc>
      </w:tr>
      <w:tr w14:paraId="27E5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5DF6CFB4">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料堆场</w:t>
            </w:r>
          </w:p>
        </w:tc>
        <w:tc>
          <w:tcPr>
            <w:tcW w:w="561" w:type="pct"/>
            <w:tcBorders>
              <w:top w:val="single" w:color="auto" w:sz="4" w:space="0"/>
              <w:left w:val="nil"/>
              <w:bottom w:val="single" w:color="auto" w:sz="4" w:space="0"/>
              <w:right w:val="single" w:color="auto" w:sz="4" w:space="0"/>
            </w:tcBorders>
            <w:vAlign w:val="center"/>
          </w:tcPr>
          <w:p w14:paraId="13A86B89">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45692</w:t>
            </w:r>
          </w:p>
        </w:tc>
        <w:tc>
          <w:tcPr>
            <w:tcW w:w="474" w:type="pct"/>
            <w:tcBorders>
              <w:top w:val="single" w:color="auto" w:sz="4" w:space="0"/>
              <w:left w:val="nil"/>
              <w:bottom w:val="single" w:color="auto" w:sz="4" w:space="0"/>
              <w:right w:val="single" w:color="auto" w:sz="4" w:space="0"/>
            </w:tcBorders>
            <w:vAlign w:val="center"/>
          </w:tcPr>
          <w:p w14:paraId="13895336">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0ACB652D">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6E7C85B9">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5" w:type="pct"/>
            <w:tcBorders>
              <w:top w:val="single" w:color="auto" w:sz="4" w:space="0"/>
              <w:left w:val="nil"/>
              <w:bottom w:val="single" w:color="auto" w:sz="4" w:space="0"/>
              <w:right w:val="single" w:color="auto" w:sz="4" w:space="0"/>
            </w:tcBorders>
            <w:vAlign w:val="center"/>
          </w:tcPr>
          <w:p w14:paraId="1AAF6872">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果园、乔木林地、其他林地、其他草地、采矿用地、农村道路</w:t>
            </w:r>
          </w:p>
        </w:tc>
      </w:tr>
      <w:tr w14:paraId="4293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46B15492">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排土场</w:t>
            </w:r>
          </w:p>
        </w:tc>
        <w:tc>
          <w:tcPr>
            <w:tcW w:w="561" w:type="pct"/>
            <w:tcBorders>
              <w:top w:val="single" w:color="auto" w:sz="4" w:space="0"/>
              <w:left w:val="nil"/>
              <w:bottom w:val="single" w:color="auto" w:sz="4" w:space="0"/>
              <w:right w:val="single" w:color="auto" w:sz="4" w:space="0"/>
            </w:tcBorders>
            <w:vAlign w:val="center"/>
          </w:tcPr>
          <w:p w14:paraId="4293E6BD">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45658</w:t>
            </w:r>
          </w:p>
        </w:tc>
        <w:tc>
          <w:tcPr>
            <w:tcW w:w="474" w:type="pct"/>
            <w:tcBorders>
              <w:top w:val="single" w:color="auto" w:sz="4" w:space="0"/>
              <w:left w:val="nil"/>
              <w:bottom w:val="single" w:color="auto" w:sz="4" w:space="0"/>
              <w:right w:val="single" w:color="auto" w:sz="4" w:space="0"/>
            </w:tcBorders>
            <w:vAlign w:val="center"/>
          </w:tcPr>
          <w:p w14:paraId="5225D767">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76488846">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5B755430">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5" w:type="pct"/>
            <w:tcBorders>
              <w:top w:val="single" w:color="auto" w:sz="4" w:space="0"/>
              <w:left w:val="nil"/>
              <w:bottom w:val="single" w:color="auto" w:sz="4" w:space="0"/>
              <w:right w:val="single" w:color="auto" w:sz="4" w:space="0"/>
            </w:tcBorders>
            <w:vAlign w:val="center"/>
          </w:tcPr>
          <w:p w14:paraId="614E7267">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旱地、其他林地、其他草地</w:t>
            </w:r>
          </w:p>
        </w:tc>
      </w:tr>
      <w:tr w14:paraId="00A5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6974C8CE">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办公区</w:t>
            </w:r>
          </w:p>
        </w:tc>
        <w:tc>
          <w:tcPr>
            <w:tcW w:w="561" w:type="pct"/>
            <w:tcBorders>
              <w:top w:val="single" w:color="auto" w:sz="4" w:space="0"/>
              <w:left w:val="nil"/>
              <w:bottom w:val="single" w:color="auto" w:sz="4" w:space="0"/>
              <w:right w:val="single" w:color="auto" w:sz="4" w:space="0"/>
            </w:tcBorders>
            <w:vAlign w:val="center"/>
          </w:tcPr>
          <w:p w14:paraId="7F59E526">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10162</w:t>
            </w:r>
          </w:p>
        </w:tc>
        <w:tc>
          <w:tcPr>
            <w:tcW w:w="474" w:type="pct"/>
            <w:tcBorders>
              <w:top w:val="single" w:color="auto" w:sz="4" w:space="0"/>
              <w:left w:val="nil"/>
              <w:bottom w:val="single" w:color="auto" w:sz="4" w:space="0"/>
              <w:right w:val="single" w:color="auto" w:sz="4" w:space="0"/>
            </w:tcBorders>
            <w:vAlign w:val="center"/>
          </w:tcPr>
          <w:p w14:paraId="7807C411">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0BDF19FB">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10F444DA">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5" w:type="pct"/>
            <w:tcBorders>
              <w:top w:val="single" w:color="auto" w:sz="4" w:space="0"/>
              <w:left w:val="nil"/>
              <w:bottom w:val="single" w:color="auto" w:sz="4" w:space="0"/>
              <w:right w:val="single" w:color="auto" w:sz="4" w:space="0"/>
            </w:tcBorders>
            <w:vAlign w:val="center"/>
          </w:tcPr>
          <w:p w14:paraId="50E9776B">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其他林地、其他草地、采矿用地、农村道路</w:t>
            </w:r>
          </w:p>
        </w:tc>
      </w:tr>
      <w:tr w14:paraId="6939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77889F64">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截洪沟</w:t>
            </w:r>
          </w:p>
        </w:tc>
        <w:tc>
          <w:tcPr>
            <w:tcW w:w="561" w:type="pct"/>
            <w:tcBorders>
              <w:top w:val="single" w:color="auto" w:sz="4" w:space="0"/>
              <w:left w:val="nil"/>
              <w:bottom w:val="single" w:color="auto" w:sz="4" w:space="0"/>
              <w:right w:val="single" w:color="auto" w:sz="4" w:space="0"/>
            </w:tcBorders>
            <w:vAlign w:val="center"/>
          </w:tcPr>
          <w:p w14:paraId="141B4E21">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5382</w:t>
            </w:r>
          </w:p>
        </w:tc>
        <w:tc>
          <w:tcPr>
            <w:tcW w:w="474" w:type="pct"/>
            <w:tcBorders>
              <w:top w:val="single" w:color="auto" w:sz="4" w:space="0"/>
              <w:left w:val="nil"/>
              <w:bottom w:val="single" w:color="auto" w:sz="4" w:space="0"/>
              <w:right w:val="single" w:color="auto" w:sz="4" w:space="0"/>
            </w:tcBorders>
            <w:vAlign w:val="center"/>
          </w:tcPr>
          <w:p w14:paraId="4207B5CD">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5FEA3D9E">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46D13FDD">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5" w:type="pct"/>
            <w:tcBorders>
              <w:top w:val="single" w:color="auto" w:sz="4" w:space="0"/>
              <w:left w:val="nil"/>
              <w:bottom w:val="single" w:color="auto" w:sz="4" w:space="0"/>
              <w:right w:val="single" w:color="auto" w:sz="4" w:space="0"/>
            </w:tcBorders>
            <w:vAlign w:val="center"/>
          </w:tcPr>
          <w:p w14:paraId="070FA569">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旱地、其他林地、其他草地、采矿用地</w:t>
            </w:r>
          </w:p>
        </w:tc>
      </w:tr>
      <w:tr w14:paraId="5787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0732CEFE">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矿区道路</w:t>
            </w:r>
          </w:p>
        </w:tc>
        <w:tc>
          <w:tcPr>
            <w:tcW w:w="561" w:type="pct"/>
            <w:tcBorders>
              <w:top w:val="single" w:color="auto" w:sz="4" w:space="0"/>
              <w:left w:val="nil"/>
              <w:bottom w:val="single" w:color="auto" w:sz="4" w:space="0"/>
              <w:right w:val="single" w:color="auto" w:sz="4" w:space="0"/>
            </w:tcBorders>
            <w:vAlign w:val="center"/>
          </w:tcPr>
          <w:p w14:paraId="1EB38A57">
            <w:pPr>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8580</w:t>
            </w:r>
          </w:p>
        </w:tc>
        <w:tc>
          <w:tcPr>
            <w:tcW w:w="474" w:type="pct"/>
            <w:tcBorders>
              <w:top w:val="single" w:color="auto" w:sz="4" w:space="0"/>
              <w:left w:val="nil"/>
              <w:bottom w:val="single" w:color="auto" w:sz="4" w:space="0"/>
              <w:right w:val="single" w:color="auto" w:sz="4" w:space="0"/>
            </w:tcBorders>
            <w:vAlign w:val="center"/>
          </w:tcPr>
          <w:p w14:paraId="0B9D8A9C">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4E7AE58E">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470209EE">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破坏了地形地貌景观</w:t>
            </w:r>
          </w:p>
        </w:tc>
        <w:tc>
          <w:tcPr>
            <w:tcW w:w="2315" w:type="pct"/>
            <w:tcBorders>
              <w:top w:val="single" w:color="auto" w:sz="4" w:space="0"/>
              <w:left w:val="nil"/>
              <w:bottom w:val="single" w:color="auto" w:sz="4" w:space="0"/>
              <w:right w:val="single" w:color="auto" w:sz="4" w:space="0"/>
            </w:tcBorders>
            <w:vAlign w:val="center"/>
          </w:tcPr>
          <w:p w14:paraId="453A44AE">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旱地、园地、乔木林地、其他林地、其他草地、采矿用地、农村道路</w:t>
            </w:r>
          </w:p>
        </w:tc>
      </w:tr>
      <w:tr w14:paraId="7974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048FA4A5">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合计</w:t>
            </w:r>
          </w:p>
        </w:tc>
        <w:tc>
          <w:tcPr>
            <w:tcW w:w="561" w:type="pct"/>
            <w:tcBorders>
              <w:top w:val="single" w:color="auto" w:sz="4" w:space="0"/>
              <w:left w:val="nil"/>
              <w:bottom w:val="single" w:color="auto" w:sz="4" w:space="0"/>
              <w:right w:val="single" w:color="auto" w:sz="4" w:space="0"/>
            </w:tcBorders>
            <w:vAlign w:val="center"/>
          </w:tcPr>
          <w:p w14:paraId="0E2A03F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cs="Times New Roman"/>
                <w:color w:val="000000"/>
                <w:kern w:val="0"/>
                <w:sz w:val="21"/>
                <w:szCs w:val="21"/>
                <w:lang w:val="en-US" w:eastAsia="zh-CN"/>
              </w:rPr>
              <w:t>243572</w:t>
            </w:r>
          </w:p>
        </w:tc>
        <w:tc>
          <w:tcPr>
            <w:tcW w:w="474" w:type="pct"/>
            <w:tcBorders>
              <w:top w:val="single" w:color="auto" w:sz="4" w:space="0"/>
              <w:left w:val="nil"/>
              <w:bottom w:val="single" w:color="auto" w:sz="4" w:space="0"/>
              <w:right w:val="single" w:color="auto" w:sz="4" w:space="0"/>
            </w:tcBorders>
            <w:vAlign w:val="center"/>
          </w:tcPr>
          <w:p w14:paraId="2EE5351A">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c>
          <w:tcPr>
            <w:tcW w:w="388" w:type="pct"/>
            <w:tcBorders>
              <w:top w:val="single" w:color="auto" w:sz="4" w:space="0"/>
              <w:left w:val="nil"/>
              <w:bottom w:val="single" w:color="auto" w:sz="4" w:space="0"/>
              <w:right w:val="single" w:color="auto" w:sz="4" w:space="0"/>
            </w:tcBorders>
            <w:vAlign w:val="center"/>
          </w:tcPr>
          <w:p w14:paraId="5B051579">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c>
          <w:tcPr>
            <w:tcW w:w="804" w:type="pct"/>
            <w:tcBorders>
              <w:top w:val="single" w:color="auto" w:sz="4" w:space="0"/>
              <w:left w:val="nil"/>
              <w:bottom w:val="single" w:color="auto" w:sz="4" w:space="0"/>
              <w:right w:val="single" w:color="auto" w:sz="4" w:space="0"/>
            </w:tcBorders>
            <w:vAlign w:val="center"/>
          </w:tcPr>
          <w:p w14:paraId="58D3B127">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c>
          <w:tcPr>
            <w:tcW w:w="2315" w:type="pct"/>
            <w:tcBorders>
              <w:top w:val="single" w:color="auto" w:sz="4" w:space="0"/>
              <w:left w:val="nil"/>
              <w:bottom w:val="single" w:color="auto" w:sz="4" w:space="0"/>
              <w:right w:val="single" w:color="auto" w:sz="4" w:space="0"/>
            </w:tcBorders>
            <w:vAlign w:val="center"/>
          </w:tcPr>
          <w:p w14:paraId="4545C4F5">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r>
    </w:tbl>
    <w:p w14:paraId="74F3CCB9">
      <w:pPr>
        <w:rPr>
          <w:rFonts w:hint="default" w:cs="Times New Roman"/>
          <w:b/>
          <w:bCs w:val="0"/>
          <w:sz w:val="21"/>
          <w:szCs w:val="21"/>
          <w:lang w:val="en-US" w:eastAsia="zh-CN"/>
        </w:rPr>
      </w:pPr>
      <w:r>
        <w:rPr>
          <w:rFonts w:hint="default" w:cs="Times New Roman"/>
          <w:b/>
          <w:bCs w:val="0"/>
          <w:sz w:val="21"/>
          <w:szCs w:val="21"/>
          <w:lang w:val="en-US" w:eastAsia="zh-CN"/>
        </w:rPr>
        <w:br w:type="page"/>
      </w:r>
    </w:p>
    <w:p w14:paraId="67280054">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表4-4  矿区拟损毁土地利用现状表</w:t>
      </w:r>
    </w:p>
    <w:tbl>
      <w:tblPr>
        <w:tblStyle w:val="86"/>
        <w:tblW w:w="5000" w:type="pct"/>
        <w:tblInd w:w="0" w:type="dxa"/>
        <w:tblLayout w:type="autofit"/>
        <w:tblCellMar>
          <w:top w:w="0" w:type="dxa"/>
          <w:left w:w="0" w:type="dxa"/>
          <w:bottom w:w="0" w:type="dxa"/>
          <w:right w:w="0" w:type="dxa"/>
        </w:tblCellMar>
      </w:tblPr>
      <w:tblGrid>
        <w:gridCol w:w="875"/>
        <w:gridCol w:w="664"/>
        <w:gridCol w:w="829"/>
        <w:gridCol w:w="829"/>
        <w:gridCol w:w="928"/>
        <w:gridCol w:w="980"/>
        <w:gridCol w:w="1053"/>
        <w:gridCol w:w="1140"/>
        <w:gridCol w:w="1045"/>
      </w:tblGrid>
      <w:tr w14:paraId="52FA61F3">
        <w:tblPrEx>
          <w:tblCellMar>
            <w:top w:w="0" w:type="dxa"/>
            <w:left w:w="0" w:type="dxa"/>
            <w:bottom w:w="0" w:type="dxa"/>
            <w:right w:w="0" w:type="dxa"/>
          </w:tblCellMar>
        </w:tblPrEx>
        <w:trPr>
          <w:trHeight w:val="340" w:hRule="atLeast"/>
        </w:trPr>
        <w:tc>
          <w:tcPr>
            <w:tcW w:w="52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E8FD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单元名称</w:t>
            </w:r>
          </w:p>
        </w:tc>
        <w:tc>
          <w:tcPr>
            <w:tcW w:w="398"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124D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面积</w:t>
            </w:r>
          </w:p>
        </w:tc>
        <w:tc>
          <w:tcPr>
            <w:tcW w:w="4076"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AC675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损毁土地类型</w:t>
            </w:r>
          </w:p>
        </w:tc>
      </w:tr>
      <w:tr w14:paraId="6F03F12A">
        <w:tblPrEx>
          <w:tblCellMar>
            <w:top w:w="0" w:type="dxa"/>
            <w:left w:w="0" w:type="dxa"/>
            <w:bottom w:w="0" w:type="dxa"/>
            <w:right w:w="0" w:type="dxa"/>
          </w:tblCellMar>
        </w:tblPrEx>
        <w:trPr>
          <w:trHeight w:val="340" w:hRule="atLeast"/>
        </w:trPr>
        <w:tc>
          <w:tcPr>
            <w:tcW w:w="52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C2093">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398"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8B3C9">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10D01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耕地01</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8C06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园地02</w:t>
            </w:r>
          </w:p>
        </w:tc>
        <w:tc>
          <w:tcPr>
            <w:tcW w:w="1143"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346F9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林地03</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B50E8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草地04</w:t>
            </w:r>
          </w:p>
        </w:tc>
        <w:tc>
          <w:tcPr>
            <w:tcW w:w="68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9909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工矿仓储用地06</w:t>
            </w:r>
          </w:p>
        </w:tc>
        <w:tc>
          <w:tcPr>
            <w:tcW w:w="6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E99E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交通运输用地10</w:t>
            </w:r>
          </w:p>
        </w:tc>
      </w:tr>
      <w:tr w14:paraId="75E71D25">
        <w:tblPrEx>
          <w:tblCellMar>
            <w:top w:w="0" w:type="dxa"/>
            <w:left w:w="0" w:type="dxa"/>
            <w:bottom w:w="0" w:type="dxa"/>
            <w:right w:w="0" w:type="dxa"/>
          </w:tblCellMar>
        </w:tblPrEx>
        <w:trPr>
          <w:trHeight w:val="340" w:hRule="atLeast"/>
        </w:trPr>
        <w:tc>
          <w:tcPr>
            <w:tcW w:w="52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715C6">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42D9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w:t>
            </w:r>
            <w:r>
              <w:rPr>
                <w:rFonts w:hint="default" w:ascii="Times New Roman" w:hAnsi="Times New Roman" w:eastAsia="宋体" w:cs="Times New Roman"/>
                <w:i w:val="0"/>
                <w:color w:val="auto"/>
                <w:kern w:val="0"/>
                <w:sz w:val="21"/>
                <w:szCs w:val="21"/>
                <w:u w:val="none"/>
                <w:vertAlign w:val="superscript"/>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7E3F3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旱地0103</w:t>
            </w:r>
          </w:p>
        </w:tc>
        <w:tc>
          <w:tcPr>
            <w:tcW w:w="4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23D3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果园0201</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C380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乔木林地0301</w:t>
            </w:r>
          </w:p>
        </w:tc>
        <w:tc>
          <w:tcPr>
            <w:tcW w:w="58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4D03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其他林地0307</w:t>
            </w:r>
          </w:p>
        </w:tc>
        <w:tc>
          <w:tcPr>
            <w:tcW w:w="63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C4CF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其他草地0404</w:t>
            </w:r>
          </w:p>
        </w:tc>
        <w:tc>
          <w:tcPr>
            <w:tcW w:w="68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26AE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采矿用地0602</w:t>
            </w:r>
          </w:p>
        </w:tc>
        <w:tc>
          <w:tcPr>
            <w:tcW w:w="6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3EA5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农村道路1006</w:t>
            </w:r>
          </w:p>
        </w:tc>
      </w:tr>
      <w:tr w14:paraId="1B8E6766">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1FB53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露天采场</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CFBBB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56178</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C6DD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9642</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76641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FA78C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2477</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42729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846</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7805A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12904</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6767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29856</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9AD98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453</w:t>
            </w:r>
          </w:p>
        </w:tc>
      </w:tr>
      <w:tr w14:paraId="56983EA4">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0D85B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工业场地</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B40B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71920</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1FCCE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6004A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AF2FB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C972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272</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5AFB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414BD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71648</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3D47E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r>
      <w:tr w14:paraId="4191FB69">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39B8E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料堆场</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FB69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45692</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8E91F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05CFA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319</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A57E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4633</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73D3B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2379</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03A39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3910</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A216C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33502</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E8446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949</w:t>
            </w:r>
          </w:p>
        </w:tc>
      </w:tr>
      <w:tr w14:paraId="398EBA01">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3A133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排土场</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90FA3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45658</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C53CB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8269</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82067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00A76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D9178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22574</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53A23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14815</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48A3E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C76E4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r>
      <w:tr w14:paraId="6FA29810">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0360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办公区</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5FBD7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10162</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12D39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06743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F2A7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CE23A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309</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0DE58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2371</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42B0F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7094</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445B3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388</w:t>
            </w:r>
          </w:p>
        </w:tc>
      </w:tr>
      <w:tr w14:paraId="569F05D6">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9D4B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截洪沟</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E7741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5382</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D4797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640</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3BD20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88881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1453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1701</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7DBAB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2429</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4766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612</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89505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p>
        </w:tc>
      </w:tr>
      <w:tr w14:paraId="49241DA5">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1E0E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矿区道路</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6F893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8580</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A117E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1264</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F5F2B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475</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48ABE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184</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91C97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408</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59EDD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2008</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1810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1519</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423B4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2722</w:t>
            </w:r>
          </w:p>
        </w:tc>
      </w:tr>
      <w:tr w14:paraId="63B699E9">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1E6F0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合计</w:t>
            </w:r>
          </w:p>
        </w:tc>
        <w:tc>
          <w:tcPr>
            <w:tcW w:w="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0F9E0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243572</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18631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19815</w:t>
            </w:r>
          </w:p>
        </w:tc>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890D5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794</w:t>
            </w:r>
          </w:p>
        </w:tc>
        <w:tc>
          <w:tcPr>
            <w:tcW w:w="9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BCE12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7294</w:t>
            </w:r>
          </w:p>
        </w:tc>
        <w:tc>
          <w:tcPr>
            <w:tcW w:w="9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B3192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28489</w:t>
            </w:r>
          </w:p>
        </w:tc>
        <w:tc>
          <w:tcPr>
            <w:tcW w:w="10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01370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38437</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D26BD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144231</w:t>
            </w:r>
          </w:p>
        </w:tc>
        <w:tc>
          <w:tcPr>
            <w:tcW w:w="10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4AC4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z w:val="21"/>
                <w:szCs w:val="21"/>
                <w:u w:val="none"/>
                <w:lang w:val="en-US" w:eastAsia="zh-CN"/>
              </w:rPr>
              <w:t>4512</w:t>
            </w:r>
          </w:p>
        </w:tc>
      </w:tr>
    </w:tbl>
    <w:p w14:paraId="021D34C1">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sectPr>
          <w:pgSz w:w="11907" w:h="16839"/>
          <w:pgMar w:top="1440" w:right="1797" w:bottom="1440" w:left="1797" w:header="851" w:footer="992" w:gutter="0"/>
          <w:cols w:space="720" w:num="1"/>
          <w:docGrid w:linePitch="326" w:charSpace="0"/>
        </w:sectPr>
      </w:pPr>
    </w:p>
    <w:p w14:paraId="638C6CFB">
      <w:pPr>
        <w:pStyle w:val="3"/>
        <w:pageBreakBefore w:val="0"/>
        <w:adjustRightInd/>
        <w:snapToGrid/>
        <w:rPr>
          <w:rFonts w:hint="default" w:ascii="Times New Roman" w:hAnsi="Times New Roman" w:eastAsia="宋体" w:cs="Times New Roman"/>
          <w:sz w:val="30"/>
          <w:szCs w:val="30"/>
        </w:rPr>
      </w:pPr>
      <w:bookmarkStart w:id="23" w:name="_Toc21282"/>
      <w:r>
        <w:rPr>
          <w:rFonts w:hint="default" w:ascii="Times New Roman" w:hAnsi="Times New Roman" w:eastAsia="宋体" w:cs="Times New Roman"/>
          <w:sz w:val="30"/>
          <w:szCs w:val="30"/>
        </w:rPr>
        <w:t>五、矿山地质环境防治工程</w:t>
      </w:r>
      <w:bookmarkEnd w:id="23"/>
    </w:p>
    <w:p w14:paraId="71595939">
      <w:pPr>
        <w:pStyle w:val="4"/>
        <w:adjustRightInd/>
        <w:snapToGrid/>
        <w:spacing w:before="0"/>
        <w:ind w:firstLine="472" w:firstLineChars="196"/>
        <w:jc w:val="both"/>
        <w:rPr>
          <w:rFonts w:hint="default" w:ascii="Times New Roman" w:hAnsi="Times New Roman" w:eastAsia="宋体" w:cs="Times New Roman"/>
          <w:color w:val="auto"/>
          <w:sz w:val="24"/>
          <w:szCs w:val="24"/>
        </w:rPr>
      </w:pPr>
      <w:bookmarkStart w:id="24" w:name="_Toc7913"/>
      <w:bookmarkStart w:id="25" w:name="_Toc65404134"/>
      <w:r>
        <w:rPr>
          <w:rFonts w:hint="default" w:ascii="Times New Roman" w:hAnsi="Times New Roman" w:eastAsia="宋体" w:cs="Times New Roman"/>
          <w:color w:val="auto"/>
          <w:sz w:val="24"/>
          <w:szCs w:val="24"/>
        </w:rPr>
        <w:t>（一）矿山地质环境治理区的确定</w:t>
      </w:r>
      <w:bookmarkEnd w:id="24"/>
      <w:bookmarkEnd w:id="25"/>
    </w:p>
    <w:p w14:paraId="6F331846">
      <w:pPr>
        <w:pageBreakBefore w:val="0"/>
        <w:widowControl w:val="0"/>
        <w:kinsoku/>
        <w:wordWrap/>
        <w:overflowPunct/>
        <w:topLinePunct w:val="0"/>
        <w:autoSpaceDE/>
        <w:autoSpaceDN/>
        <w:bidi w:val="0"/>
        <w:adjustRightInd w:val="0"/>
        <w:snapToGrid w:val="0"/>
        <w:spacing w:line="336" w:lineRule="auto"/>
        <w:ind w:firstLine="480" w:firstLineChars="200"/>
        <w:jc w:val="both"/>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矿山已存在矿山地质环境问题的区域包括：</w:t>
      </w:r>
      <w:r>
        <w:rPr>
          <w:rFonts w:hint="eastAsia" w:cs="Times New Roman"/>
          <w:color w:val="000000"/>
          <w:lang w:eastAsia="zh-CN"/>
        </w:rPr>
        <w:t>露天采场、工业场地、料堆场、排土场、办公区、截洪沟及矿区道路</w:t>
      </w:r>
      <w:r>
        <w:rPr>
          <w:rFonts w:hint="default" w:ascii="Times New Roman" w:hAnsi="Times New Roman" w:eastAsia="宋体" w:cs="Times New Roman"/>
          <w:color w:val="auto"/>
          <w:sz w:val="24"/>
          <w:szCs w:val="22"/>
          <w:highlight w:val="none"/>
          <w:lang w:val="en-US" w:eastAsia="zh-CN"/>
        </w:rPr>
        <w:t>，预测本年度矿山各单元变化不大。</w:t>
      </w:r>
    </w:p>
    <w:p w14:paraId="35424C4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2"/>
          <w:highlight w:val="none"/>
          <w:lang w:val="en-US" w:eastAsia="zh-CN"/>
        </w:rPr>
      </w:pPr>
      <w:r>
        <w:rPr>
          <w:rFonts w:hint="default" w:ascii="Times New Roman" w:hAnsi="Times New Roman" w:eastAsia="宋体" w:cs="Times New Roman"/>
          <w:lang w:val="en-US" w:eastAsia="zh-CN"/>
        </w:rPr>
        <w:t>新治理</w:t>
      </w:r>
      <w:r>
        <w:rPr>
          <w:rFonts w:hint="default" w:ascii="Times New Roman" w:hAnsi="Times New Roman" w:eastAsia="宋体" w:cs="Times New Roman"/>
        </w:rPr>
        <w:t>方案的</w:t>
      </w:r>
      <w:r>
        <w:rPr>
          <w:rFonts w:hint="default" w:ascii="Times New Roman" w:hAnsi="Times New Roman" w:cs="Times New Roman" w:eastAsiaTheme="minorEastAsia"/>
          <w:bCs/>
          <w:sz w:val="24"/>
        </w:rPr>
        <w:t>首期治理年限</w:t>
      </w:r>
      <w:r>
        <w:rPr>
          <w:rFonts w:hint="eastAsia" w:cs="Times New Roman" w:eastAsiaTheme="minorEastAsia"/>
          <w:bCs/>
          <w:sz w:val="24"/>
          <w:lang w:val="en-US" w:eastAsia="zh-CN"/>
        </w:rPr>
        <w:t>5</w:t>
      </w:r>
      <w:r>
        <w:rPr>
          <w:rFonts w:hint="default" w:ascii="Times New Roman" w:hAnsi="Times New Roman" w:cs="Times New Roman" w:eastAsiaTheme="minorEastAsia"/>
          <w:bCs/>
          <w:sz w:val="24"/>
        </w:rPr>
        <w:t>年（</w:t>
      </w:r>
      <w:r>
        <w:rPr>
          <w:rFonts w:hint="default" w:ascii="Times New Roman" w:hAnsi="Times New Roman" w:cs="Times New Roman"/>
          <w:color w:val="auto"/>
          <w:sz w:val="24"/>
          <w:highlight w:val="none"/>
          <w:lang w:eastAsia="zh-CN"/>
        </w:rPr>
        <w:t>2023年1月1日</w:t>
      </w:r>
      <w:r>
        <w:rPr>
          <w:rFonts w:hint="default" w:ascii="Times New Roman" w:hAnsi="Times New Roman" w:eastAsia="宋体" w:cs="Times New Roman"/>
          <w:color w:val="auto"/>
          <w:sz w:val="24"/>
          <w:highlight w:val="none"/>
        </w:rPr>
        <w:t>至</w:t>
      </w:r>
      <w:r>
        <w:rPr>
          <w:rFonts w:hint="default" w:ascii="Times New Roman" w:hAnsi="Times New Roman" w:cs="Times New Roman"/>
          <w:color w:val="auto"/>
          <w:sz w:val="24"/>
          <w:highlight w:val="none"/>
          <w:lang w:eastAsia="zh-CN"/>
        </w:rPr>
        <w:t>2027年12月31日</w:t>
      </w:r>
      <w:r>
        <w:rPr>
          <w:rFonts w:hint="default" w:ascii="Times New Roman" w:hAnsi="Times New Roman" w:cs="Times New Roman" w:eastAsiaTheme="minorEastAsia"/>
          <w:bCs/>
          <w:sz w:val="24"/>
        </w:rPr>
        <w:t>）</w:t>
      </w:r>
      <w:r>
        <w:rPr>
          <w:rFonts w:hint="default" w:ascii="Times New Roman" w:hAnsi="Times New Roman" w:eastAsia="宋体" w:cs="Times New Roman"/>
        </w:rPr>
        <w:t>，</w:t>
      </w:r>
      <w:r>
        <w:rPr>
          <w:rFonts w:hint="eastAsia" w:cs="Times New Roman"/>
          <w:color w:val="000000" w:themeColor="text1"/>
          <w:lang w:val="en-US" w:eastAsia="zh-CN"/>
          <w14:textFill>
            <w14:solidFill>
              <w14:schemeClr w14:val="tx1"/>
            </w14:solidFill>
          </w14:textFill>
        </w:rPr>
        <w:t>其中本年度（2026年）设计治理内容为：对露天采场进行危岩体清理、设置警示牌，</w:t>
      </w:r>
      <w:r>
        <w:rPr>
          <w:rFonts w:hint="eastAsia" w:ascii="Times New Roman" w:hAnsi="Times New Roman" w:eastAsia="宋体" w:cs="Times New Roman"/>
          <w:color w:val="auto"/>
          <w:sz w:val="24"/>
          <w:highlight w:val="none"/>
          <w:lang w:val="en-US" w:eastAsia="zh-CN"/>
        </w:rPr>
        <w:t>对前期治理</w:t>
      </w:r>
      <w:r>
        <w:rPr>
          <w:rFonts w:hint="eastAsia" w:cs="Times New Roman"/>
          <w:color w:val="auto"/>
          <w:sz w:val="24"/>
          <w:highlight w:val="none"/>
          <w:lang w:val="en-US" w:eastAsia="zh-CN"/>
        </w:rPr>
        <w:t>工程进行完善</w:t>
      </w:r>
      <w:r>
        <w:rPr>
          <w:rFonts w:hint="default" w:ascii="Times New Roman" w:hAnsi="Times New Roman" w:cs="Times New Roman"/>
          <w:color w:val="000000" w:themeColor="text1"/>
          <w:lang w:val="en-US" w:eastAsia="zh-CN"/>
          <w14:textFill>
            <w14:solidFill>
              <w14:schemeClr w14:val="tx1"/>
            </w14:solidFill>
          </w14:textFill>
        </w:rPr>
        <w:t>。</w:t>
      </w:r>
    </w:p>
    <w:p w14:paraId="4BD896EB">
      <w:pPr>
        <w:pageBreakBefore w:val="0"/>
        <w:widowControl w:val="0"/>
        <w:kinsoku/>
        <w:wordWrap/>
        <w:overflowPunct/>
        <w:topLinePunct w:val="0"/>
        <w:autoSpaceDE/>
        <w:autoSpaceDN/>
        <w:bidi w:val="0"/>
        <w:adjustRightInd/>
        <w:snapToGrid/>
        <w:spacing w:line="336" w:lineRule="auto"/>
        <w:ind w:firstLine="480" w:firstLineChars="200"/>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本着“应治、可治”</w:t>
      </w:r>
      <w:r>
        <w:rPr>
          <w:rFonts w:hint="eastAsia" w:cs="Times New Roman"/>
          <w:color w:val="000000"/>
          <w:sz w:val="24"/>
          <w:szCs w:val="24"/>
          <w:lang w:val="en-US" w:eastAsia="zh-CN"/>
        </w:rPr>
        <w:t>和“结合治理方案首期工程”</w:t>
      </w:r>
      <w:r>
        <w:rPr>
          <w:rFonts w:hint="default" w:ascii="Times New Roman" w:hAnsi="Times New Roman" w:eastAsia="宋体" w:cs="Times New Roman"/>
          <w:color w:val="000000"/>
          <w:sz w:val="24"/>
          <w:szCs w:val="24"/>
          <w:lang w:val="en-US" w:eastAsia="zh-CN"/>
        </w:rPr>
        <w:t>的原则，根据矿山实际生产计划及实际情况：</w:t>
      </w:r>
    </w:p>
    <w:p w14:paraId="7850B48B">
      <w:pPr>
        <w:pageBreakBefore w:val="0"/>
        <w:widowControl w:val="0"/>
        <w:kinsoku/>
        <w:wordWrap/>
        <w:overflowPunct/>
        <w:topLinePunct w:val="0"/>
        <w:autoSpaceDE/>
        <w:autoSpaceDN/>
        <w:bidi w:val="0"/>
        <w:adjustRightInd/>
        <w:snapToGrid/>
        <w:spacing w:line="336" w:lineRule="auto"/>
        <w:ind w:firstLine="480" w:firstLineChars="200"/>
        <w:jc w:val="both"/>
        <w:rPr>
          <w:rFonts w:hint="eastAsia" w:cs="Times New Roman"/>
          <w:color w:val="000000"/>
          <w:sz w:val="24"/>
          <w:szCs w:val="24"/>
          <w:lang w:val="en-US" w:eastAsia="zh-CN"/>
        </w:rPr>
      </w:pPr>
      <w:r>
        <w:rPr>
          <w:rFonts w:hint="eastAsia" w:cs="Times New Roman"/>
          <w:color w:val="000000" w:themeColor="text1"/>
          <w:lang w:val="en-US" w:eastAsia="zh-CN"/>
          <w14:textFill>
            <w14:solidFill>
              <w14:schemeClr w14:val="tx1"/>
            </w14:solidFill>
          </w14:textFill>
        </w:rPr>
        <w:t>本年度设计对露天采场进行危岩体清理、设置警示牌；对不再利用的料堆场（东部）废渣进行清运，对场地整平、覆土、种树</w:t>
      </w:r>
      <w:r>
        <w:rPr>
          <w:rFonts w:hint="eastAsia" w:cs="Times New Roman"/>
          <w:color w:val="000000"/>
          <w:sz w:val="24"/>
          <w:szCs w:val="24"/>
          <w:lang w:val="en-US" w:eastAsia="zh-CN"/>
        </w:rPr>
        <w:t>。</w:t>
      </w:r>
    </w:p>
    <w:p w14:paraId="58196C76">
      <w:pPr>
        <w:pageBreakBefore w:val="0"/>
        <w:widowControl w:val="0"/>
        <w:kinsoku/>
        <w:wordWrap/>
        <w:overflowPunct/>
        <w:topLinePunct w:val="0"/>
        <w:autoSpaceDE/>
        <w:autoSpaceDN/>
        <w:bidi w:val="0"/>
        <w:adjustRightInd/>
        <w:snapToGrid/>
        <w:spacing w:line="336" w:lineRule="auto"/>
        <w:ind w:firstLine="480" w:firstLineChars="200"/>
        <w:jc w:val="both"/>
        <w:rPr>
          <w:rFonts w:hint="default" w:ascii="Times New Roman" w:hAnsi="Times New Roman" w:eastAsia="宋体" w:cs="Times New Roman"/>
          <w:sz w:val="24"/>
          <w:szCs w:val="24"/>
          <w:lang w:val="zh-CN"/>
        </w:rPr>
      </w:pPr>
      <w:r>
        <w:rPr>
          <w:rFonts w:hint="default" w:ascii="Times New Roman" w:hAnsi="Times New Roman" w:eastAsia="宋体" w:cs="Times New Roman"/>
          <w:color w:val="000000"/>
          <w:sz w:val="24"/>
          <w:szCs w:val="24"/>
          <w:lang w:val="en-US" w:eastAsia="zh-CN"/>
        </w:rPr>
        <w:t>综上，</w:t>
      </w:r>
      <w:r>
        <w:rPr>
          <w:rFonts w:hint="default" w:ascii="Times New Roman" w:hAnsi="Times New Roman" w:eastAsia="宋体" w:cs="Times New Roman"/>
          <w:color w:val="000000"/>
          <w:sz w:val="24"/>
          <w:szCs w:val="24"/>
        </w:rPr>
        <w:t>本年度治理区为</w:t>
      </w:r>
      <w:r>
        <w:rPr>
          <w:rFonts w:hint="eastAsia" w:cs="Times New Roman"/>
          <w:color w:val="auto"/>
          <w:sz w:val="24"/>
          <w:szCs w:val="24"/>
          <w:lang w:val="en-US" w:eastAsia="zh-CN"/>
        </w:rPr>
        <w:t>露天采场（清理危岩体</w:t>
      </w:r>
      <w:r>
        <w:rPr>
          <w:rFonts w:hint="eastAsia" w:cs="Times New Roman"/>
          <w:color w:val="000000" w:themeColor="text1"/>
          <w:lang w:val="en-US" w:eastAsia="zh-CN"/>
          <w14:textFill>
            <w14:solidFill>
              <w14:schemeClr w14:val="tx1"/>
            </w14:solidFill>
          </w14:textFill>
        </w:rPr>
        <w:t>、设置警示牌</w:t>
      </w:r>
      <w:r>
        <w:rPr>
          <w:rFonts w:hint="eastAsia" w:cs="Times New Roman"/>
          <w:color w:val="auto"/>
          <w:sz w:val="24"/>
          <w:szCs w:val="24"/>
          <w:lang w:val="en-US" w:eastAsia="zh-CN"/>
        </w:rPr>
        <w:t>不计入治理面积</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eastAsia" w:cs="Times New Roman"/>
          <w:color w:val="000000" w:themeColor="text1"/>
          <w:lang w:val="en-US" w:eastAsia="zh-CN"/>
          <w14:textFill>
            <w14:solidFill>
              <w14:schemeClr w14:val="tx1"/>
            </w14:solidFill>
          </w14:textFill>
        </w:rPr>
        <w:t>料堆场（东部）面积</w:t>
      </w:r>
      <w:r>
        <w:rPr>
          <w:rFonts w:hint="eastAsia" w:cs="Times New Roman"/>
          <w:color w:val="auto"/>
          <w:sz w:val="24"/>
          <w:szCs w:val="24"/>
          <w:lang w:val="en-US" w:eastAsia="zh-CN"/>
        </w:rPr>
        <w:t>8013</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2</w:t>
      </w:r>
      <w:r>
        <w:rPr>
          <w:rFonts w:hint="eastAsia" w:cs="Times New Roman"/>
          <w:color w:val="auto"/>
          <w:sz w:val="24"/>
          <w:szCs w:val="24"/>
          <w:lang w:val="en-US" w:eastAsia="zh-CN"/>
        </w:rPr>
        <w:t>，</w:t>
      </w:r>
      <w:r>
        <w:rPr>
          <w:rFonts w:hint="default" w:ascii="Times New Roman" w:hAnsi="Times New Roman" w:eastAsia="宋体" w:cs="Times New Roman"/>
          <w:color w:val="000000"/>
          <w:sz w:val="24"/>
          <w:szCs w:val="24"/>
          <w:lang w:val="en-US" w:eastAsia="zh-CN"/>
        </w:rPr>
        <w:t>总</w:t>
      </w:r>
      <w:r>
        <w:rPr>
          <w:rFonts w:hint="default" w:ascii="Times New Roman" w:hAnsi="Times New Roman" w:eastAsia="宋体" w:cs="Times New Roman"/>
          <w:color w:val="000000"/>
          <w:sz w:val="24"/>
          <w:szCs w:val="24"/>
        </w:rPr>
        <w:t>治理面积为</w:t>
      </w:r>
      <w:r>
        <w:rPr>
          <w:rFonts w:hint="eastAsia" w:cs="Times New Roman"/>
          <w:color w:val="auto"/>
          <w:sz w:val="24"/>
          <w:szCs w:val="24"/>
          <w:lang w:val="en-US" w:eastAsia="zh-CN"/>
        </w:rPr>
        <w:t>8013</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2</w:t>
      </w:r>
      <w:r>
        <w:rPr>
          <w:rFonts w:hint="default" w:ascii="Times New Roman" w:hAnsi="Times New Roman" w:eastAsia="宋体" w:cs="Times New Roman"/>
          <w:color w:val="000000"/>
          <w:sz w:val="24"/>
          <w:szCs w:val="24"/>
        </w:rPr>
        <w:t>，土地复垦区面积</w:t>
      </w:r>
      <w:r>
        <w:rPr>
          <w:rFonts w:hint="eastAsia" w:cs="Times New Roman"/>
          <w:color w:val="auto"/>
          <w:sz w:val="24"/>
          <w:szCs w:val="24"/>
          <w:lang w:val="en-US" w:eastAsia="zh-CN"/>
        </w:rPr>
        <w:t>8013</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2</w:t>
      </w:r>
      <w:r>
        <w:rPr>
          <w:rFonts w:hint="default" w:ascii="Times New Roman" w:hAnsi="Times New Roman" w:eastAsia="宋体" w:cs="Times New Roman"/>
          <w:color w:val="000000"/>
          <w:sz w:val="24"/>
          <w:szCs w:val="22"/>
        </w:rPr>
        <w:t>，本期治理单元拐点坐标见表</w:t>
      </w:r>
      <w:r>
        <w:rPr>
          <w:rFonts w:hint="default" w:ascii="Times New Roman" w:hAnsi="Times New Roman" w:eastAsia="宋体" w:cs="Times New Roman"/>
          <w:color w:val="000000"/>
          <w:sz w:val="24"/>
          <w:szCs w:val="22"/>
          <w:lang w:val="en-US" w:eastAsia="zh-CN"/>
        </w:rPr>
        <w:t>5</w:t>
      </w:r>
      <w:r>
        <w:rPr>
          <w:rFonts w:hint="default" w:ascii="Times New Roman" w:hAnsi="Times New Roman" w:eastAsia="宋体" w:cs="Times New Roman"/>
          <w:color w:val="000000"/>
          <w:sz w:val="24"/>
          <w:szCs w:val="22"/>
        </w:rPr>
        <w:t>-1。</w:t>
      </w:r>
    </w:p>
    <w:p w14:paraId="63FD2CB9">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rPr>
          <w:rFonts w:hint="default" w:ascii="Times New Roman" w:hAnsi="Times New Roman" w:eastAsia="??¨¬?"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表5-1  </w:t>
      </w:r>
      <w:r>
        <w:rPr>
          <w:rFonts w:hint="default" w:ascii="Times New Roman" w:hAnsi="Times New Roman" w:eastAsia="??¨¬?" w:cs="Times New Roman"/>
          <w:b/>
          <w:bCs/>
          <w:color w:val="auto"/>
          <w:sz w:val="21"/>
          <w:szCs w:val="21"/>
          <w:lang w:val="en-US" w:eastAsia="zh-CN"/>
        </w:rPr>
        <w:t>治理区拐点</w:t>
      </w:r>
      <w:r>
        <w:rPr>
          <w:rFonts w:hint="default" w:ascii="Times New Roman" w:hAnsi="Times New Roman" w:eastAsia="宋体" w:cs="Times New Roman"/>
          <w:b/>
          <w:bCs/>
          <w:color w:val="auto"/>
          <w:sz w:val="21"/>
          <w:szCs w:val="21"/>
          <w:lang w:val="en-US" w:eastAsia="zh-CN"/>
        </w:rPr>
        <w:t>坐标</w:t>
      </w:r>
      <w:r>
        <w:rPr>
          <w:rFonts w:hint="default" w:ascii="Times New Roman" w:hAnsi="Times New Roman" w:eastAsia="??¨¬?" w:cs="Times New Roman"/>
          <w:b/>
          <w:bCs/>
          <w:color w:val="auto"/>
          <w:sz w:val="21"/>
          <w:szCs w:val="21"/>
          <w:lang w:val="en-US" w:eastAsia="zh-CN"/>
        </w:rPr>
        <w:t>（2000国家大地坐标系）</w:t>
      </w:r>
    </w:p>
    <w:tbl>
      <w:tblPr>
        <w:tblStyle w:val="8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28"/>
        <w:gridCol w:w="1576"/>
        <w:gridCol w:w="2132"/>
        <w:gridCol w:w="2290"/>
      </w:tblGrid>
      <w:tr w14:paraId="41886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1662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治理范围</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688F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拐点坐标</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769F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X</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4522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Y</w:t>
            </w:r>
          </w:p>
        </w:tc>
      </w:tr>
      <w:tr w14:paraId="0DE23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D0059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料堆场（东部）</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225E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4097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4684538.0142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FE70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40433004.4641 </w:t>
            </w:r>
          </w:p>
        </w:tc>
      </w:tr>
      <w:tr w14:paraId="151DF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8BF2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0926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2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E65B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4684589.1493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75C4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40433029.1793 </w:t>
            </w:r>
          </w:p>
        </w:tc>
      </w:tr>
      <w:tr w14:paraId="76CD4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E3EF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72D8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3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02C4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4684600.6546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8441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40433042.8153 </w:t>
            </w:r>
          </w:p>
        </w:tc>
      </w:tr>
      <w:tr w14:paraId="1AA0B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2238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6240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DAFC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4684614.7168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8E62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40433059.6473 </w:t>
            </w:r>
          </w:p>
        </w:tc>
      </w:tr>
      <w:tr w14:paraId="758E9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A7EC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7E9A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5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316B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4684622.1740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3F9D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40433056.2383 </w:t>
            </w:r>
          </w:p>
        </w:tc>
      </w:tr>
      <w:tr w14:paraId="51882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CC22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58EC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6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6EA0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4684630.6965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01F8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40433062.4171 </w:t>
            </w:r>
          </w:p>
        </w:tc>
      </w:tr>
      <w:tr w14:paraId="1B5C4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411E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B781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7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AF0D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4684633.0402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B5C9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40433075.4139 </w:t>
            </w:r>
          </w:p>
        </w:tc>
      </w:tr>
      <w:tr w14:paraId="619AB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B2F9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1411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8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9A7D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4684622.1740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7F5B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40433079.6752 </w:t>
            </w:r>
          </w:p>
        </w:tc>
      </w:tr>
      <w:tr w14:paraId="7E3DA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6E68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5AE4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9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8723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4684633.6794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624C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40433106.5211 </w:t>
            </w:r>
          </w:p>
        </w:tc>
      </w:tr>
      <w:tr w14:paraId="7BFF9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502E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7E8B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10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9DDD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4684636.0231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4BF0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40433119.5179 </w:t>
            </w:r>
          </w:p>
        </w:tc>
      </w:tr>
      <w:tr w14:paraId="4C5E5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7524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E66B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11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34D5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4684619.6172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E7DD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40433139.9719 </w:t>
            </w:r>
          </w:p>
        </w:tc>
      </w:tr>
      <w:tr w14:paraId="67843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2BC0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3E38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12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2A50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4684570.6128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2CFB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40433116.9612 </w:t>
            </w:r>
          </w:p>
        </w:tc>
      </w:tr>
      <w:tr w14:paraId="42052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0AFE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A5D6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13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8AA5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4684562.7295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BD1C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40433093.9504 </w:t>
            </w:r>
          </w:p>
        </w:tc>
      </w:tr>
      <w:tr w14:paraId="601EB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CEE4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0DAA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14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2333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4684546.7498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D814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40433061.1387 </w:t>
            </w:r>
          </w:p>
        </w:tc>
      </w:tr>
      <w:tr w14:paraId="2B414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CBE9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53F6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15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486E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4684538.4403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577E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40433040.0455 </w:t>
            </w:r>
          </w:p>
        </w:tc>
      </w:tr>
      <w:tr w14:paraId="519D0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B0DB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BDF1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16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50C2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4684537.8012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A5C4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40433020.8699 </w:t>
            </w:r>
          </w:p>
        </w:tc>
      </w:tr>
    </w:tbl>
    <w:p w14:paraId="628563A4">
      <w:pPr>
        <w:pStyle w:val="4"/>
        <w:adjustRightInd/>
        <w:snapToGrid/>
        <w:spacing w:before="0"/>
        <w:ind w:firstLine="472" w:firstLineChars="196"/>
        <w:jc w:val="both"/>
        <w:rPr>
          <w:rFonts w:hint="default" w:ascii="Times New Roman" w:hAnsi="Times New Roman" w:eastAsia="宋体" w:cs="Times New Roman"/>
          <w:color w:val="auto"/>
          <w:sz w:val="24"/>
          <w:szCs w:val="24"/>
        </w:rPr>
      </w:pPr>
      <w:bookmarkStart w:id="26" w:name="_Toc65404135"/>
      <w:bookmarkStart w:id="27" w:name="_Toc25963"/>
      <w:r>
        <w:rPr>
          <w:rFonts w:hint="default" w:ascii="Times New Roman" w:hAnsi="Times New Roman" w:eastAsia="宋体" w:cs="Times New Roman"/>
          <w:color w:val="auto"/>
          <w:sz w:val="24"/>
          <w:szCs w:val="24"/>
        </w:rPr>
        <w:t>（二）矿山地质环境治理工程</w:t>
      </w:r>
      <w:bookmarkEnd w:id="26"/>
      <w:bookmarkEnd w:id="27"/>
    </w:p>
    <w:p w14:paraId="2048B997">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本年度矿山地质环境治理工程对象为：</w:t>
      </w:r>
      <w:r>
        <w:rPr>
          <w:rFonts w:hint="eastAsia" w:cs="Times New Roman"/>
          <w:color w:val="auto"/>
          <w:sz w:val="24"/>
          <w:szCs w:val="24"/>
          <w:lang w:val="en-US" w:eastAsia="zh-CN"/>
        </w:rPr>
        <w:t>露天采场、料堆场（东部）</w:t>
      </w:r>
      <w:r>
        <w:rPr>
          <w:rFonts w:hint="default" w:ascii="Times New Roman" w:hAnsi="Times New Roman" w:eastAsia="宋体" w:cs="Times New Roman"/>
          <w:b w:val="0"/>
          <w:bCs w:val="0"/>
          <w:color w:val="auto"/>
          <w:sz w:val="24"/>
          <w:szCs w:val="24"/>
          <w:lang w:val="en-US" w:eastAsia="zh-CN"/>
        </w:rPr>
        <w:t>。</w:t>
      </w:r>
    </w:p>
    <w:p w14:paraId="2946838B">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露天采场</w:t>
      </w:r>
    </w:p>
    <w:p w14:paraId="677F7506">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Cs/>
          <w:color w:val="auto"/>
          <w:kern w:val="0"/>
          <w:sz w:val="24"/>
          <w:szCs w:val="22"/>
          <w:highlight w:val="none"/>
          <w:lang w:val="en-US" w:eastAsia="zh-CN"/>
        </w:rPr>
      </w:pPr>
      <w:r>
        <w:rPr>
          <w:rFonts w:hint="eastAsia" w:cs="Times New Roman"/>
          <w:color w:val="000000" w:themeColor="text1"/>
          <w:lang w:val="en-US" w:eastAsia="zh-CN"/>
          <w14:textFill>
            <w14:solidFill>
              <w14:schemeClr w14:val="tx1"/>
            </w14:solidFill>
          </w14:textFill>
        </w:rPr>
        <w:t>本年度对露天采场进行危岩体清理、设置警示牌</w:t>
      </w:r>
      <w:r>
        <w:rPr>
          <w:rFonts w:hint="default" w:ascii="Times New Roman" w:hAnsi="Times New Roman" w:eastAsia="宋体" w:cs="Times New Roman"/>
          <w:bCs/>
          <w:color w:val="auto"/>
          <w:kern w:val="0"/>
          <w:sz w:val="24"/>
          <w:szCs w:val="22"/>
          <w:highlight w:val="none"/>
          <w:lang w:eastAsia="zh-CN"/>
        </w:rPr>
        <w:t>。</w:t>
      </w:r>
    </w:p>
    <w:p w14:paraId="49CE900F">
      <w:pPr>
        <w:spacing w:line="360" w:lineRule="auto"/>
        <w:ind w:firstLine="472" w:firstLineChars="200"/>
        <w:jc w:val="left"/>
        <w:rPr>
          <w:rFonts w:hint="default" w:cs="Times New Roman"/>
          <w:color w:val="auto"/>
          <w:spacing w:val="-2"/>
          <w:sz w:val="24"/>
          <w:highlight w:val="none"/>
          <w:lang w:val="en-US" w:eastAsia="zh-CN"/>
        </w:rPr>
      </w:pPr>
      <w:r>
        <w:rPr>
          <w:rFonts w:hint="eastAsia" w:cs="Times New Roman"/>
          <w:color w:val="auto"/>
          <w:spacing w:val="-2"/>
          <w:sz w:val="24"/>
          <w:highlight w:val="none"/>
          <w:lang w:eastAsia="zh-CN"/>
        </w:rPr>
        <w:t>（</w:t>
      </w:r>
      <w:r>
        <w:rPr>
          <w:rFonts w:hint="eastAsia" w:cs="Times New Roman"/>
          <w:color w:val="auto"/>
          <w:spacing w:val="-2"/>
          <w:sz w:val="24"/>
          <w:highlight w:val="none"/>
          <w:lang w:val="en-US" w:eastAsia="zh-CN"/>
        </w:rPr>
        <w:t>1</w:t>
      </w:r>
      <w:r>
        <w:rPr>
          <w:rFonts w:hint="eastAsia" w:cs="Times New Roman"/>
          <w:color w:val="auto"/>
          <w:spacing w:val="-2"/>
          <w:sz w:val="24"/>
          <w:highlight w:val="none"/>
          <w:lang w:eastAsia="zh-CN"/>
        </w:rPr>
        <w:t>）</w:t>
      </w:r>
      <w:r>
        <w:rPr>
          <w:rFonts w:hint="eastAsia" w:cs="Times New Roman"/>
          <w:color w:val="auto"/>
          <w:spacing w:val="-2"/>
          <w:sz w:val="24"/>
          <w:highlight w:val="none"/>
          <w:lang w:val="en-US" w:eastAsia="zh-CN"/>
        </w:rPr>
        <w:t>清理危岩体</w:t>
      </w:r>
    </w:p>
    <w:p w14:paraId="5FE45ED3">
      <w:pPr>
        <w:spacing w:line="360" w:lineRule="auto"/>
        <w:ind w:firstLine="472" w:firstLineChars="200"/>
        <w:jc w:val="left"/>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2"/>
          <w:sz w:val="24"/>
          <w:highlight w:val="none"/>
        </w:rPr>
        <w:t>矿山生产</w:t>
      </w:r>
      <w:r>
        <w:rPr>
          <w:rFonts w:hint="eastAsia" w:eastAsia="宋体" w:cs="Times New Roman"/>
          <w:color w:val="auto"/>
          <w:spacing w:val="-2"/>
          <w:sz w:val="24"/>
          <w:highlight w:val="none"/>
          <w:lang w:val="en-US" w:eastAsia="zh-CN"/>
        </w:rPr>
        <w:t>过程</w:t>
      </w:r>
      <w:r>
        <w:rPr>
          <w:rFonts w:hint="default" w:ascii="Times New Roman" w:hAnsi="Times New Roman" w:eastAsia="宋体" w:cs="Times New Roman"/>
          <w:color w:val="auto"/>
          <w:spacing w:val="-2"/>
          <w:sz w:val="24"/>
          <w:highlight w:val="none"/>
        </w:rPr>
        <w:t>中，预测</w:t>
      </w:r>
      <w:r>
        <w:rPr>
          <w:rFonts w:hint="default" w:ascii="Times New Roman" w:hAnsi="Times New Roman" w:eastAsia="宋体" w:cs="Times New Roman"/>
          <w:color w:val="auto"/>
          <w:spacing w:val="-2"/>
          <w:sz w:val="24"/>
          <w:highlight w:val="none"/>
          <w:lang w:eastAsia="zh-CN"/>
        </w:rPr>
        <w:t>露天采场</w:t>
      </w:r>
      <w:r>
        <w:rPr>
          <w:rFonts w:hint="default" w:ascii="Times New Roman" w:hAnsi="Times New Roman" w:eastAsia="宋体" w:cs="Times New Roman"/>
          <w:color w:val="auto"/>
          <w:spacing w:val="-2"/>
          <w:sz w:val="24"/>
          <w:highlight w:val="none"/>
        </w:rPr>
        <w:t>可能产生崩塌地质灾害</w:t>
      </w:r>
      <w:r>
        <w:rPr>
          <w:rFonts w:hint="default" w:ascii="Times New Roman" w:hAnsi="Times New Roman" w:eastAsia="宋体" w:cs="Times New Roman"/>
          <w:color w:val="auto"/>
          <w:spacing w:val="-2"/>
          <w:sz w:val="24"/>
          <w:highlight w:val="none"/>
          <w:lang w:eastAsia="zh-CN"/>
        </w:rPr>
        <w:t>，</w:t>
      </w:r>
      <w:r>
        <w:rPr>
          <w:rFonts w:hint="default" w:ascii="Times New Roman" w:hAnsi="Times New Roman" w:eastAsia="宋体" w:cs="Times New Roman"/>
          <w:color w:val="auto"/>
          <w:sz w:val="24"/>
          <w:highlight w:val="none"/>
        </w:rPr>
        <w:t>开采过程中对形成的危岩体及时进行清除</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清理危岩体工程量为</w:t>
      </w:r>
      <w:r>
        <w:rPr>
          <w:rFonts w:hint="eastAsia" w:eastAsia="宋体" w:cs="Times New Roman"/>
          <w:color w:val="auto"/>
          <w:sz w:val="24"/>
          <w:highlight w:val="none"/>
          <w:lang w:val="en-US" w:eastAsia="zh-CN"/>
        </w:rPr>
        <w:t>843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p>
    <w:p w14:paraId="58917369">
      <w:pPr>
        <w:spacing w:line="360" w:lineRule="auto"/>
        <w:ind w:firstLine="472" w:firstLineChars="200"/>
        <w:jc w:val="left"/>
        <w:rPr>
          <w:rFonts w:hint="default" w:cs="Times New Roman"/>
          <w:color w:val="FF0000"/>
          <w:spacing w:val="-2"/>
          <w:sz w:val="24"/>
          <w:highlight w:val="none"/>
          <w:lang w:val="en-US" w:eastAsia="zh-CN"/>
        </w:rPr>
      </w:pPr>
      <w:r>
        <w:rPr>
          <w:rFonts w:hint="eastAsia" w:cs="Times New Roman"/>
          <w:color w:val="FF0000"/>
          <w:spacing w:val="-2"/>
          <w:sz w:val="24"/>
          <w:highlight w:val="none"/>
          <w:lang w:eastAsia="zh-CN"/>
        </w:rPr>
        <w:t>（</w:t>
      </w:r>
      <w:r>
        <w:rPr>
          <w:rFonts w:hint="eastAsia" w:cs="Times New Roman"/>
          <w:color w:val="FF0000"/>
          <w:spacing w:val="-2"/>
          <w:sz w:val="24"/>
          <w:highlight w:val="none"/>
          <w:lang w:val="en-US" w:eastAsia="zh-CN"/>
        </w:rPr>
        <w:t>2</w:t>
      </w:r>
      <w:r>
        <w:rPr>
          <w:rFonts w:hint="eastAsia" w:cs="Times New Roman"/>
          <w:color w:val="FF0000"/>
          <w:spacing w:val="-2"/>
          <w:sz w:val="24"/>
          <w:highlight w:val="none"/>
          <w:lang w:eastAsia="zh-CN"/>
        </w:rPr>
        <w:t>）</w:t>
      </w:r>
      <w:r>
        <w:rPr>
          <w:rFonts w:hint="eastAsia" w:cs="Times New Roman"/>
          <w:color w:val="FF0000"/>
          <w:lang w:val="en-US" w:eastAsia="zh-CN"/>
        </w:rPr>
        <w:t>设置警示牌</w:t>
      </w:r>
    </w:p>
    <w:p w14:paraId="2999FE27">
      <w:pPr>
        <w:spacing w:line="360" w:lineRule="auto"/>
        <w:ind w:firstLine="472" w:firstLineChars="200"/>
        <w:jc w:val="left"/>
        <w:rPr>
          <w:rFonts w:hint="default" w:ascii="Times New Roman" w:hAnsi="Times New Roman" w:eastAsia="宋体" w:cs="Times New Roman"/>
          <w:color w:val="FF0000"/>
          <w:sz w:val="24"/>
          <w:highlight w:val="none"/>
          <w:lang w:val="en-US" w:eastAsia="zh-CN"/>
        </w:rPr>
      </w:pPr>
      <w:r>
        <w:rPr>
          <w:rFonts w:hint="eastAsia" w:cs="Times New Roman"/>
          <w:color w:val="FF0000"/>
          <w:spacing w:val="-2"/>
          <w:sz w:val="24"/>
          <w:highlight w:val="none"/>
          <w:lang w:val="en-US" w:eastAsia="zh-CN"/>
        </w:rPr>
        <w:t>本年度在露天采场和工业场地东部边坡（底部及顶部）设置警示牌，以警示人员车辆远离边坡位置，警示牌间距50m。经计算，设置警示牌数量为15块</w:t>
      </w:r>
      <w:r>
        <w:rPr>
          <w:rFonts w:hint="eastAsia" w:ascii="Times New Roman" w:hAnsi="Times New Roman" w:eastAsia="宋体" w:cs="Times New Roman"/>
          <w:color w:val="FF0000"/>
          <w:sz w:val="24"/>
          <w:highlight w:val="none"/>
          <w:lang w:eastAsia="zh-CN"/>
        </w:rPr>
        <w:t>。</w:t>
      </w:r>
      <w:r>
        <w:rPr>
          <w:rFonts w:hint="eastAsia" w:cs="Times New Roman"/>
          <w:color w:val="FF0000"/>
          <w:sz w:val="24"/>
          <w:highlight w:val="none"/>
          <w:lang w:val="en-US" w:eastAsia="zh-CN"/>
        </w:rPr>
        <w:t>警示牌坐标见表5-2。</w:t>
      </w:r>
    </w:p>
    <w:p w14:paraId="6F930203">
      <w:pPr>
        <w:spacing w:line="360" w:lineRule="auto"/>
        <w:ind w:firstLine="480" w:firstLineChars="200"/>
        <w:jc w:val="left"/>
        <w:rPr>
          <w:rFonts w:hint="default" w:ascii="Times New Roman" w:hAnsi="Times New Roman" w:eastAsia="宋体" w:cs="Times New Roman"/>
          <w:color w:val="FF0000"/>
          <w:sz w:val="24"/>
          <w:highlight w:val="none"/>
          <w:lang w:val="en-US" w:eastAsia="zh-CN"/>
        </w:rPr>
      </w:pPr>
      <w:r>
        <w:rPr>
          <w:rFonts w:hint="eastAsia" w:cs="Times New Roman"/>
          <w:color w:val="FF0000"/>
          <w:sz w:val="24"/>
          <w:highlight w:val="none"/>
          <w:lang w:val="en-US" w:eastAsia="zh-CN"/>
        </w:rPr>
        <w:t>此处危险不消除，矿山不许进行采矿活动。</w:t>
      </w:r>
    </w:p>
    <w:p w14:paraId="0F37B5F8">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Times New Roman" w:hAnsi="Times New Roman" w:eastAsia="宋体" w:cs="Times New Roman"/>
          <w:b/>
          <w:bCs/>
          <w:color w:val="FF0000"/>
          <w:kern w:val="0"/>
          <w:sz w:val="21"/>
          <w:szCs w:val="21"/>
          <w:highlight w:val="none"/>
          <w:lang w:eastAsia="zh-CN"/>
        </w:rPr>
      </w:pPr>
      <w:r>
        <w:rPr>
          <w:rFonts w:hint="default" w:ascii="Times New Roman" w:hAnsi="Times New Roman" w:eastAsia="宋体" w:cs="Times New Roman"/>
          <w:b/>
          <w:bCs/>
          <w:color w:val="FF0000"/>
          <w:kern w:val="0"/>
          <w:sz w:val="21"/>
          <w:szCs w:val="21"/>
          <w:highlight w:val="none"/>
        </w:rPr>
        <w:t>表5-</w:t>
      </w:r>
      <w:r>
        <w:rPr>
          <w:rFonts w:hint="eastAsia" w:cs="Times New Roman"/>
          <w:b/>
          <w:bCs/>
          <w:color w:val="FF0000"/>
          <w:kern w:val="0"/>
          <w:sz w:val="21"/>
          <w:szCs w:val="21"/>
          <w:highlight w:val="none"/>
          <w:lang w:val="en-US" w:eastAsia="zh-CN"/>
        </w:rPr>
        <w:t>2</w:t>
      </w:r>
      <w:r>
        <w:rPr>
          <w:rFonts w:hint="default" w:ascii="Times New Roman" w:hAnsi="Times New Roman" w:eastAsia="宋体" w:cs="Times New Roman"/>
          <w:b/>
          <w:bCs/>
          <w:color w:val="FF0000"/>
          <w:kern w:val="0"/>
          <w:sz w:val="21"/>
          <w:szCs w:val="21"/>
          <w:highlight w:val="none"/>
        </w:rPr>
        <w:t xml:space="preserve">  </w:t>
      </w:r>
      <w:r>
        <w:rPr>
          <w:rFonts w:hint="eastAsia" w:cs="Times New Roman"/>
          <w:b/>
          <w:bCs/>
          <w:color w:val="FF0000"/>
          <w:kern w:val="0"/>
          <w:sz w:val="21"/>
          <w:szCs w:val="21"/>
          <w:highlight w:val="none"/>
          <w:lang w:val="en-US" w:eastAsia="zh-CN"/>
        </w:rPr>
        <w:t>警示牌坐标</w:t>
      </w:r>
      <w:r>
        <w:rPr>
          <w:rFonts w:hint="default" w:ascii="Times New Roman" w:hAnsi="Times New Roman" w:eastAsia="宋体" w:cs="Times New Roman"/>
          <w:b/>
          <w:bCs/>
          <w:color w:val="FF0000"/>
          <w:kern w:val="0"/>
          <w:sz w:val="21"/>
          <w:szCs w:val="21"/>
          <w:highlight w:val="none"/>
        </w:rPr>
        <w:t>表</w:t>
      </w:r>
      <w:r>
        <w:rPr>
          <w:rFonts w:hint="eastAsia" w:cs="Times New Roman"/>
          <w:b/>
          <w:bCs/>
          <w:color w:val="FF0000"/>
          <w:kern w:val="0"/>
          <w:sz w:val="21"/>
          <w:szCs w:val="21"/>
          <w:highlight w:val="none"/>
          <w:lang w:eastAsia="zh-CN"/>
        </w:rPr>
        <w:t>（</w:t>
      </w:r>
      <w:r>
        <w:rPr>
          <w:rFonts w:hint="eastAsia" w:cs="Times New Roman"/>
          <w:b/>
          <w:bCs/>
          <w:color w:val="FF0000"/>
          <w:kern w:val="0"/>
          <w:sz w:val="21"/>
          <w:szCs w:val="21"/>
          <w:highlight w:val="none"/>
          <w:lang w:val="en-US" w:eastAsia="zh-CN"/>
        </w:rPr>
        <w:t>2000国家大地坐标系</w:t>
      </w:r>
      <w:r>
        <w:rPr>
          <w:rFonts w:hint="eastAsia" w:cs="Times New Roman"/>
          <w:b/>
          <w:bCs/>
          <w:color w:val="FF0000"/>
          <w:kern w:val="0"/>
          <w:sz w:val="21"/>
          <w:szCs w:val="21"/>
          <w:highlight w:val="none"/>
          <w:lang w:eastAsia="zh-CN"/>
        </w:rPr>
        <w:t>）</w:t>
      </w:r>
    </w:p>
    <w:tbl>
      <w:tblPr>
        <w:tblStyle w:val="8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0"/>
        <w:gridCol w:w="1223"/>
        <w:gridCol w:w="2536"/>
        <w:gridCol w:w="2737"/>
      </w:tblGrid>
      <w:tr w14:paraId="14815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90B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位置</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DB9E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点号</w:t>
            </w:r>
          </w:p>
        </w:tc>
        <w:tc>
          <w:tcPr>
            <w:tcW w:w="1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21AB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X</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B4D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Y</w:t>
            </w:r>
          </w:p>
        </w:tc>
      </w:tr>
      <w:tr w14:paraId="44E88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8054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边坡底部</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0D70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1</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52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4685017.6570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C46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40433021.9596 </w:t>
            </w:r>
          </w:p>
        </w:tc>
      </w:tr>
      <w:tr w14:paraId="5C67A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AF5C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784A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2</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B99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4685068.0282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A61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40433039.3957 </w:t>
            </w:r>
          </w:p>
        </w:tc>
      </w:tr>
      <w:tr w14:paraId="0F6C0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BAD2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C004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3</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835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4685115.0090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CA9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40433032.1307 </w:t>
            </w:r>
          </w:p>
        </w:tc>
      </w:tr>
      <w:tr w14:paraId="5880B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2986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6BDD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4</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035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4685161.5055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4D0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40433021.9596 </w:t>
            </w:r>
          </w:p>
        </w:tc>
      </w:tr>
      <w:tr w14:paraId="5AD87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6BD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AFF5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5</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6F7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4685207.5176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A11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40433006.4607 </w:t>
            </w:r>
          </w:p>
        </w:tc>
      </w:tr>
      <w:tr w14:paraId="0A956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4CA7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边坡顶部</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6D4E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6</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AFB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4685349.9131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F50F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40433021.4752 </w:t>
            </w:r>
          </w:p>
        </w:tc>
      </w:tr>
      <w:tr w14:paraId="2DC1C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133F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305D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7</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056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4685315.5251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F0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40433053.4416 </w:t>
            </w:r>
          </w:p>
        </w:tc>
      </w:tr>
      <w:tr w14:paraId="1F681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E184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6B9A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8</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5055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4685281.1370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52A1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40433077.6585 </w:t>
            </w:r>
          </w:p>
        </w:tc>
      </w:tr>
      <w:tr w14:paraId="4AFD3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E810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A3D3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9</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A5E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4685245.2960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431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40433099.9380 </w:t>
            </w:r>
          </w:p>
        </w:tc>
      </w:tr>
      <w:tr w14:paraId="3EBC9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8B9A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1FA9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10</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FEE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4685209.4550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628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40433118.8272 </w:t>
            </w:r>
          </w:p>
        </w:tc>
      </w:tr>
      <w:tr w14:paraId="3FB1E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A5C5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0819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11</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3F1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4685171.6766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996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40433140.6225 </w:t>
            </w:r>
          </w:p>
        </w:tc>
      </w:tr>
      <w:tr w14:paraId="1E8C9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896B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1791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12</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06E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4685127.1175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251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40433150.3092 </w:t>
            </w:r>
          </w:p>
        </w:tc>
      </w:tr>
      <w:tr w14:paraId="17F41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902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4B49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13</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B9F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4685086.4330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754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40433158.5430 </w:t>
            </w:r>
          </w:p>
        </w:tc>
      </w:tr>
      <w:tr w14:paraId="334C9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2725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B7D8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14</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97B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4685037.0305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B01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40433168.7141 </w:t>
            </w:r>
          </w:p>
        </w:tc>
      </w:tr>
      <w:tr w14:paraId="7AB67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9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38D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837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15</w:t>
            </w:r>
          </w:p>
        </w:tc>
        <w:tc>
          <w:tcPr>
            <w:tcW w:w="25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80EF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4684985.2063 </w:t>
            </w:r>
          </w:p>
        </w:tc>
        <w:tc>
          <w:tcPr>
            <w:tcW w:w="2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45E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 xml:space="preserve">40433156.6056 </w:t>
            </w:r>
          </w:p>
        </w:tc>
      </w:tr>
    </w:tbl>
    <w:p w14:paraId="2B438DC5">
      <w:pPr>
        <w:spacing w:line="360" w:lineRule="auto"/>
        <w:ind w:firstLine="480" w:firstLineChars="200"/>
        <w:jc w:val="left"/>
        <w:rPr>
          <w:rFonts w:hint="eastAsia" w:ascii="Times New Roman" w:hAnsi="Times New Roman" w:eastAsia="宋体" w:cs="Times New Roman"/>
          <w:color w:val="FF0000"/>
          <w:sz w:val="24"/>
          <w:highlight w:val="none"/>
          <w:lang w:val="en-US" w:eastAsia="zh-CN"/>
        </w:rPr>
      </w:pPr>
    </w:p>
    <w:p w14:paraId="34CFE77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、料堆场（东部）</w:t>
      </w:r>
    </w:p>
    <w:p w14:paraId="4137C4F5">
      <w:pPr>
        <w:pageBreakBefore w:val="0"/>
        <w:widowControl w:val="0"/>
        <w:kinsoku/>
        <w:wordWrap/>
        <w:overflowPunct/>
        <w:topLinePunct w:val="0"/>
        <w:autoSpaceDE/>
        <w:autoSpaceDN/>
        <w:bidi w:val="0"/>
        <w:adjustRightInd/>
        <w:snapToGrid/>
        <w:spacing w:line="336" w:lineRule="auto"/>
        <w:ind w:firstLine="480" w:firstLineChars="200"/>
        <w:jc w:val="both"/>
        <w:rPr>
          <w:rFonts w:hint="default" w:cs="Times New Roman"/>
          <w:color w:val="000000"/>
          <w:sz w:val="24"/>
          <w:szCs w:val="24"/>
          <w:lang w:val="en-US" w:eastAsia="zh-CN"/>
        </w:rPr>
      </w:pPr>
      <w:r>
        <w:rPr>
          <w:rFonts w:hint="eastAsia" w:cs="Times New Roman"/>
          <w:color w:val="000000" w:themeColor="text1"/>
          <w:lang w:val="en-US" w:eastAsia="zh-CN"/>
          <w14:textFill>
            <w14:solidFill>
              <w14:schemeClr w14:val="tx1"/>
            </w14:solidFill>
          </w14:textFill>
        </w:rPr>
        <w:t>本年度对料堆场（东部）废渣进行清运，对场地整平、覆土、种树</w:t>
      </w:r>
      <w:r>
        <w:rPr>
          <w:rFonts w:hint="default" w:ascii="Times New Roman" w:hAnsi="Times New Roman" w:eastAsia="宋体" w:cs="Times New Roman"/>
          <w:bCs/>
          <w:color w:val="auto"/>
          <w:kern w:val="0"/>
          <w:sz w:val="24"/>
          <w:szCs w:val="22"/>
          <w:highlight w:val="none"/>
          <w:lang w:eastAsia="zh-CN"/>
        </w:rPr>
        <w:t>。</w:t>
      </w:r>
    </w:p>
    <w:p w14:paraId="17BE911B">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Cs/>
          <w:color w:val="auto"/>
          <w:kern w:val="0"/>
          <w:sz w:val="24"/>
          <w:szCs w:val="22"/>
          <w:highlight w:val="none"/>
          <w:lang w:val="en-US" w:eastAsia="zh-CN"/>
        </w:rPr>
      </w:pPr>
      <w:r>
        <w:rPr>
          <w:rFonts w:hint="default" w:ascii="Times New Roman" w:hAnsi="Times New Roman" w:eastAsia="宋体" w:cs="Times New Roman"/>
          <w:bCs/>
          <w:color w:val="auto"/>
          <w:kern w:val="0"/>
          <w:sz w:val="24"/>
          <w:szCs w:val="22"/>
          <w:highlight w:val="none"/>
          <w:lang w:val="en-US" w:eastAsia="zh-CN"/>
        </w:rPr>
        <w:t>（</w:t>
      </w:r>
      <w:r>
        <w:rPr>
          <w:rFonts w:hint="eastAsia" w:cs="Times New Roman"/>
          <w:bCs/>
          <w:color w:val="auto"/>
          <w:kern w:val="0"/>
          <w:sz w:val="24"/>
          <w:szCs w:val="22"/>
          <w:highlight w:val="none"/>
          <w:lang w:val="en-US" w:eastAsia="zh-CN"/>
        </w:rPr>
        <w:t>1</w:t>
      </w:r>
      <w:r>
        <w:rPr>
          <w:rFonts w:hint="default" w:ascii="Times New Roman" w:hAnsi="Times New Roman" w:eastAsia="宋体" w:cs="Times New Roman"/>
          <w:bCs/>
          <w:color w:val="auto"/>
          <w:kern w:val="0"/>
          <w:sz w:val="24"/>
          <w:szCs w:val="22"/>
          <w:highlight w:val="none"/>
          <w:lang w:val="en-US" w:eastAsia="zh-CN"/>
        </w:rPr>
        <w:t>）</w:t>
      </w:r>
      <w:r>
        <w:rPr>
          <w:rFonts w:hint="eastAsia" w:cs="Times New Roman"/>
          <w:bCs/>
          <w:color w:val="auto"/>
          <w:kern w:val="0"/>
          <w:sz w:val="24"/>
          <w:szCs w:val="22"/>
          <w:highlight w:val="none"/>
          <w:lang w:val="en-US" w:eastAsia="zh-CN"/>
        </w:rPr>
        <w:t>清运</w:t>
      </w:r>
    </w:p>
    <w:p w14:paraId="42A1D82C">
      <w:pPr>
        <w:keepNext w:val="0"/>
        <w:keepLines w:val="0"/>
        <w:pageBreakBefore w:val="0"/>
        <w:widowControl/>
        <w:kinsoku/>
        <w:wordWrap/>
        <w:overflowPunct/>
        <w:topLinePunct w:val="0"/>
        <w:autoSpaceDE/>
        <w:autoSpaceDN/>
        <w:bidi w:val="0"/>
        <w:adjustRightInd/>
        <w:snapToGrid/>
        <w:spacing w:after="0" w:line="360" w:lineRule="auto"/>
        <w:ind w:firstLine="480" w:firstLineChars="200"/>
        <w:contextualSpacing/>
        <w:jc w:val="both"/>
        <w:textAlignment w:val="auto"/>
        <w:rPr>
          <w:rFonts w:hint="default" w:ascii="Times New Roman" w:hAnsi="Times New Roman" w:eastAsia="宋体" w:cs="Times New Roman"/>
          <w:bCs/>
          <w:color w:val="auto"/>
          <w:kern w:val="0"/>
          <w:sz w:val="24"/>
          <w:szCs w:val="22"/>
          <w:highlight w:val="none"/>
          <w:lang w:val="en-US" w:eastAsia="zh-CN"/>
        </w:rPr>
      </w:pPr>
      <w:r>
        <w:rPr>
          <w:rFonts w:hint="default" w:ascii="Times New Roman" w:hAnsi="Times New Roman" w:eastAsia="宋体" w:cs="Times New Roman"/>
          <w:bCs/>
          <w:color w:val="auto"/>
          <w:kern w:val="0"/>
          <w:sz w:val="24"/>
          <w:szCs w:val="22"/>
          <w:highlight w:val="none"/>
          <w:lang w:val="en-US" w:eastAsia="zh-CN"/>
        </w:rPr>
        <w:t>对场地</w:t>
      </w:r>
      <w:r>
        <w:rPr>
          <w:rFonts w:hint="eastAsia" w:cs="Times New Roman"/>
          <w:bCs/>
          <w:color w:val="auto"/>
          <w:kern w:val="0"/>
          <w:sz w:val="24"/>
          <w:szCs w:val="22"/>
          <w:highlight w:val="none"/>
          <w:lang w:val="en-US" w:eastAsia="zh-CN"/>
        </w:rPr>
        <w:t>西侧边坡堆放的表土进行清运，清运</w:t>
      </w:r>
      <w:r>
        <w:rPr>
          <w:rFonts w:hint="default" w:ascii="Times New Roman" w:hAnsi="Times New Roman" w:eastAsia="宋体" w:cs="Times New Roman"/>
          <w:bCs/>
          <w:color w:val="auto"/>
          <w:kern w:val="0"/>
          <w:sz w:val="24"/>
          <w:szCs w:val="22"/>
          <w:highlight w:val="none"/>
          <w:lang w:val="en-US" w:eastAsia="zh-CN"/>
        </w:rPr>
        <w:t>工程量为</w:t>
      </w:r>
      <w:r>
        <w:rPr>
          <w:rFonts w:hint="eastAsia" w:cs="Times New Roman"/>
          <w:bCs/>
          <w:color w:val="auto"/>
          <w:kern w:val="0"/>
          <w:sz w:val="24"/>
          <w:szCs w:val="22"/>
          <w:highlight w:val="none"/>
          <w:lang w:val="en-US" w:eastAsia="zh-CN"/>
        </w:rPr>
        <w:t>210</w:t>
      </w:r>
      <w:r>
        <w:rPr>
          <w:rFonts w:hint="default" w:ascii="Times New Roman" w:hAnsi="Times New Roman" w:eastAsia="宋体" w:cs="Times New Roman"/>
          <w:bCs/>
          <w:color w:val="auto"/>
          <w:kern w:val="0"/>
          <w:sz w:val="24"/>
          <w:szCs w:val="22"/>
          <w:highlight w:val="none"/>
          <w:lang w:val="en-US" w:eastAsia="zh-CN"/>
        </w:rPr>
        <w:t>m</w:t>
      </w:r>
      <w:r>
        <w:rPr>
          <w:rFonts w:hint="default" w:ascii="Times New Roman" w:hAnsi="Times New Roman" w:eastAsia="宋体" w:cs="Times New Roman"/>
          <w:bCs/>
          <w:color w:val="auto"/>
          <w:kern w:val="0"/>
          <w:sz w:val="24"/>
          <w:szCs w:val="22"/>
          <w:highlight w:val="none"/>
          <w:vertAlign w:val="superscript"/>
          <w:lang w:val="en-US" w:eastAsia="zh-CN"/>
        </w:rPr>
        <w:t>3</w:t>
      </w:r>
      <w:r>
        <w:rPr>
          <w:rFonts w:hint="default" w:ascii="Times New Roman" w:hAnsi="Times New Roman" w:eastAsia="宋体" w:cs="Times New Roman"/>
          <w:bCs/>
          <w:color w:val="auto"/>
          <w:kern w:val="0"/>
          <w:sz w:val="24"/>
          <w:szCs w:val="22"/>
          <w:highlight w:val="none"/>
          <w:lang w:val="en-US" w:eastAsia="zh-CN"/>
        </w:rPr>
        <w:t>。</w:t>
      </w:r>
    </w:p>
    <w:p w14:paraId="7F659967">
      <w:pPr>
        <w:keepNext w:val="0"/>
        <w:keepLines w:val="0"/>
        <w:pageBreakBefore w:val="0"/>
        <w:widowControl/>
        <w:kinsoku/>
        <w:wordWrap/>
        <w:overflowPunct/>
        <w:topLinePunct w:val="0"/>
        <w:autoSpaceDE/>
        <w:autoSpaceDN/>
        <w:bidi w:val="0"/>
        <w:adjustRightInd/>
        <w:snapToGrid/>
        <w:spacing w:after="0" w:line="360" w:lineRule="auto"/>
        <w:ind w:firstLine="480" w:firstLineChars="200"/>
        <w:contextualSpacing/>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）整平</w:t>
      </w:r>
    </w:p>
    <w:p w14:paraId="032236DC">
      <w:pPr>
        <w:keepNext w:val="0"/>
        <w:keepLines w:val="0"/>
        <w:pageBreakBefore w:val="0"/>
        <w:widowControl/>
        <w:kinsoku/>
        <w:wordWrap/>
        <w:overflowPunct/>
        <w:topLinePunct w:val="0"/>
        <w:autoSpaceDE/>
        <w:autoSpaceDN/>
        <w:bidi w:val="0"/>
        <w:adjustRightInd/>
        <w:snapToGrid/>
        <w:spacing w:after="0" w:line="360" w:lineRule="auto"/>
        <w:ind w:firstLine="480" w:firstLineChars="200"/>
        <w:contextualSpacing/>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rPr>
        <w:t>对场地进行整平，整平厚度为0.</w:t>
      </w:r>
      <w:r>
        <w:rPr>
          <w:rFonts w:hint="default"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m，整平量为</w:t>
      </w:r>
      <w:r>
        <w:rPr>
          <w:rFonts w:hint="eastAsia" w:cs="Times New Roman"/>
          <w:color w:val="auto"/>
          <w:kern w:val="0"/>
          <w:sz w:val="24"/>
          <w:szCs w:val="24"/>
          <w:lang w:val="en-US" w:eastAsia="zh-CN"/>
        </w:rPr>
        <w:t>2404</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55F8C3F5">
      <w:pPr>
        <w:keepNext w:val="0"/>
        <w:keepLines w:val="0"/>
        <w:pageBreakBefore w:val="0"/>
        <w:widowControl/>
        <w:kinsoku/>
        <w:wordWrap/>
        <w:overflowPunct/>
        <w:topLinePunct w:val="0"/>
        <w:autoSpaceDE/>
        <w:autoSpaceDN/>
        <w:bidi w:val="0"/>
        <w:adjustRightInd/>
        <w:snapToGrid/>
        <w:spacing w:after="0" w:line="360" w:lineRule="auto"/>
        <w:ind w:firstLine="480" w:firstLineChars="200"/>
        <w:contextualSpacing/>
        <w:jc w:val="both"/>
        <w:textAlignment w:val="auto"/>
        <w:rPr>
          <w:rFonts w:hint="eastAsia"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覆土</w:t>
      </w:r>
    </w:p>
    <w:p w14:paraId="1058A0C9">
      <w:pPr>
        <w:keepNext w:val="0"/>
        <w:keepLines w:val="0"/>
        <w:pageBreakBefore w:val="0"/>
        <w:widowControl/>
        <w:kinsoku/>
        <w:wordWrap/>
        <w:overflowPunct/>
        <w:topLinePunct w:val="0"/>
        <w:autoSpaceDE/>
        <w:autoSpaceDN/>
        <w:bidi w:val="0"/>
        <w:adjustRightInd/>
        <w:snapToGrid/>
        <w:spacing w:after="0" w:line="360" w:lineRule="auto"/>
        <w:ind w:firstLine="480" w:firstLineChars="200"/>
        <w:contextualSpacing/>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rPr>
        <w:t>对场地进行</w:t>
      </w:r>
      <w:r>
        <w:rPr>
          <w:rFonts w:hint="eastAsia" w:cs="Times New Roman"/>
          <w:color w:val="auto"/>
          <w:kern w:val="0"/>
          <w:sz w:val="24"/>
          <w:szCs w:val="24"/>
          <w:highlight w:val="none"/>
          <w:lang w:val="en-US" w:eastAsia="zh-CN"/>
        </w:rPr>
        <w:t>覆土</w:t>
      </w:r>
      <w:r>
        <w:rPr>
          <w:rFonts w:hint="default" w:ascii="Times New Roman" w:hAnsi="Times New Roman" w:eastAsia="宋体" w:cs="Times New Roman"/>
          <w:color w:val="auto"/>
          <w:kern w:val="0"/>
          <w:sz w:val="24"/>
          <w:szCs w:val="24"/>
        </w:rPr>
        <w:t>，</w:t>
      </w:r>
      <w:r>
        <w:rPr>
          <w:rFonts w:hint="eastAsia" w:cs="Times New Roman"/>
          <w:color w:val="auto"/>
          <w:kern w:val="0"/>
          <w:sz w:val="24"/>
          <w:szCs w:val="24"/>
          <w:highlight w:val="none"/>
          <w:lang w:val="en-US" w:eastAsia="zh-CN"/>
        </w:rPr>
        <w:t>覆土</w:t>
      </w:r>
      <w:r>
        <w:rPr>
          <w:rFonts w:hint="default" w:ascii="Times New Roman" w:hAnsi="Times New Roman" w:eastAsia="宋体" w:cs="Times New Roman"/>
          <w:color w:val="auto"/>
          <w:kern w:val="0"/>
          <w:sz w:val="24"/>
          <w:szCs w:val="24"/>
        </w:rPr>
        <w:t>厚度为0.</w:t>
      </w:r>
      <w:r>
        <w:rPr>
          <w:rFonts w:hint="eastAsia"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m，</w:t>
      </w:r>
      <w:r>
        <w:rPr>
          <w:rFonts w:hint="eastAsia" w:cs="Times New Roman"/>
          <w:color w:val="auto"/>
          <w:kern w:val="0"/>
          <w:sz w:val="24"/>
          <w:szCs w:val="24"/>
          <w:highlight w:val="none"/>
          <w:lang w:val="en-US" w:eastAsia="zh-CN"/>
        </w:rPr>
        <w:t>覆土</w:t>
      </w:r>
      <w:r>
        <w:rPr>
          <w:rFonts w:hint="default" w:ascii="Times New Roman" w:hAnsi="Times New Roman" w:eastAsia="宋体" w:cs="Times New Roman"/>
          <w:color w:val="auto"/>
          <w:kern w:val="0"/>
          <w:sz w:val="24"/>
          <w:szCs w:val="24"/>
        </w:rPr>
        <w:t>量为</w:t>
      </w:r>
      <w:r>
        <w:rPr>
          <w:rFonts w:hint="eastAsia" w:cs="Times New Roman"/>
          <w:color w:val="auto"/>
          <w:kern w:val="0"/>
          <w:sz w:val="24"/>
          <w:szCs w:val="24"/>
          <w:lang w:val="en-US" w:eastAsia="zh-CN"/>
        </w:rPr>
        <w:t>4007</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402E4C75">
      <w:pPr>
        <w:keepNext w:val="0"/>
        <w:keepLines w:val="0"/>
        <w:pageBreakBefore w:val="0"/>
        <w:widowControl/>
        <w:kinsoku/>
        <w:wordWrap/>
        <w:overflowPunct/>
        <w:topLinePunct w:val="0"/>
        <w:autoSpaceDE/>
        <w:autoSpaceDN/>
        <w:bidi w:val="0"/>
        <w:adjustRightInd/>
        <w:snapToGrid/>
        <w:spacing w:after="0" w:line="360" w:lineRule="auto"/>
        <w:ind w:firstLine="480" w:firstLineChars="200"/>
        <w:contextualSpacing/>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种树</w:t>
      </w:r>
    </w:p>
    <w:p w14:paraId="4852506E">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bCs w:val="0"/>
          <w:color w:val="auto"/>
          <w:kern w:val="0"/>
          <w:sz w:val="24"/>
          <w:szCs w:val="22"/>
          <w:highlight w:val="none"/>
          <w:lang w:val="en-US" w:eastAsia="zh-CN"/>
        </w:rPr>
      </w:pPr>
      <w:r>
        <w:rPr>
          <w:rFonts w:hint="default" w:ascii="Times New Roman" w:hAnsi="Times New Roman" w:eastAsia="宋体" w:cs="Times New Roman"/>
          <w:color w:val="auto"/>
          <w:kern w:val="0"/>
          <w:sz w:val="24"/>
          <w:szCs w:val="24"/>
          <w:highlight w:val="none"/>
        </w:rPr>
        <w:t>对场</w:t>
      </w:r>
      <w:r>
        <w:rPr>
          <w:rFonts w:hint="eastAsia" w:cs="Times New Roman"/>
          <w:color w:val="auto"/>
          <w:kern w:val="0"/>
          <w:sz w:val="24"/>
          <w:szCs w:val="24"/>
          <w:highlight w:val="none"/>
          <w:lang w:val="en-US" w:eastAsia="zh-CN"/>
        </w:rPr>
        <w:t>种植松树</w:t>
      </w: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树种选择樟子松（备选云杉），恢复植被</w:t>
      </w:r>
      <w:r>
        <w:rPr>
          <w:rFonts w:hint="eastAsia" w:eastAsia="宋体" w:cs="Times New Roman"/>
          <w:bCs/>
          <w:color w:val="auto"/>
          <w:kern w:val="0"/>
          <w:sz w:val="24"/>
          <w:szCs w:val="24"/>
          <w:highlight w:val="none"/>
          <w:lang w:val="en-US" w:eastAsia="zh-CN"/>
        </w:rPr>
        <w:t>面积</w:t>
      </w:r>
      <w:r>
        <w:rPr>
          <w:rFonts w:hint="eastAsia" w:cs="Times New Roman"/>
          <w:bCs/>
          <w:color w:val="auto"/>
          <w:kern w:val="0"/>
          <w:sz w:val="24"/>
          <w:szCs w:val="24"/>
          <w:highlight w:val="none"/>
          <w:lang w:val="en-US" w:eastAsia="zh-CN"/>
        </w:rPr>
        <w:t>4743</w:t>
      </w:r>
      <w:r>
        <w:rPr>
          <w:rFonts w:hint="default" w:ascii="Times New Roman" w:hAnsi="Times New Roman" w:eastAsia="宋体" w:cs="Times New Roman"/>
          <w:bCs/>
          <w:color w:val="auto"/>
          <w:kern w:val="0"/>
          <w:sz w:val="24"/>
          <w:szCs w:val="24"/>
          <w:highlight w:val="none"/>
          <w:lang w:val="en-US" w:eastAsia="zh-CN"/>
        </w:rPr>
        <w:t>m</w:t>
      </w:r>
      <w:r>
        <w:rPr>
          <w:rFonts w:hint="default" w:ascii="Times New Roman" w:hAnsi="Times New Roman" w:eastAsia="宋体" w:cs="Times New Roman"/>
          <w:bCs/>
          <w:color w:val="auto"/>
          <w:kern w:val="0"/>
          <w:sz w:val="24"/>
          <w:szCs w:val="24"/>
          <w:highlight w:val="none"/>
          <w:vertAlign w:val="superscript"/>
          <w:lang w:val="en-US" w:eastAsia="zh-CN"/>
        </w:rPr>
        <w:t>2</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种树株距行距均为3m，则种树工程量为890株。</w:t>
      </w:r>
    </w:p>
    <w:p w14:paraId="6CCF7D38">
      <w:pPr>
        <w:widowControl/>
        <w:tabs>
          <w:tab w:val="left" w:pos="1300"/>
        </w:tabs>
        <w:spacing w:line="360" w:lineRule="auto"/>
        <w:ind w:firstLine="480" w:firstLineChars="200"/>
        <w:jc w:val="left"/>
        <w:rPr>
          <w:rFonts w:hint="default" w:ascii="Times New Roman" w:hAnsi="Times New Roman" w:eastAsia="宋体" w:cs="Times New Roman"/>
          <w:bCs/>
          <w:sz w:val="24"/>
          <w:szCs w:val="20"/>
        </w:rPr>
      </w:pPr>
      <w:r>
        <w:rPr>
          <w:rFonts w:hint="default" w:ascii="Times New Roman" w:hAnsi="Times New Roman" w:eastAsia="宋体" w:cs="Times New Roman"/>
          <w:bCs/>
          <w:sz w:val="24"/>
          <w:szCs w:val="20"/>
        </w:rPr>
        <w:t>综上所述，</w:t>
      </w:r>
      <w:r>
        <w:rPr>
          <w:rFonts w:hint="eastAsia" w:cs="Times New Roman"/>
          <w:bCs/>
          <w:sz w:val="24"/>
          <w:szCs w:val="20"/>
          <w:lang w:val="en-US" w:eastAsia="zh-CN"/>
        </w:rPr>
        <w:t>本年度</w:t>
      </w:r>
      <w:r>
        <w:rPr>
          <w:rFonts w:hint="default" w:ascii="Times New Roman" w:hAnsi="Times New Roman" w:eastAsia="宋体" w:cs="Times New Roman"/>
          <w:bCs/>
          <w:sz w:val="24"/>
          <w:szCs w:val="20"/>
        </w:rPr>
        <w:t>治理工程量见表5-</w:t>
      </w:r>
      <w:r>
        <w:rPr>
          <w:rFonts w:hint="eastAsia" w:cs="Times New Roman"/>
          <w:bCs/>
          <w:sz w:val="24"/>
          <w:szCs w:val="20"/>
          <w:lang w:val="en-US" w:eastAsia="zh-CN"/>
        </w:rPr>
        <w:t>3</w:t>
      </w:r>
      <w:r>
        <w:rPr>
          <w:rFonts w:hint="default" w:ascii="Times New Roman" w:hAnsi="Times New Roman" w:eastAsia="宋体" w:cs="Times New Roman"/>
          <w:bCs/>
          <w:sz w:val="24"/>
          <w:szCs w:val="20"/>
        </w:rPr>
        <w:t>。</w:t>
      </w:r>
    </w:p>
    <w:p w14:paraId="168180B5">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表5-</w:t>
      </w:r>
      <w:r>
        <w:rPr>
          <w:rFonts w:hint="eastAsia" w:cs="Times New Roman"/>
          <w:b/>
          <w:bCs/>
          <w:color w:val="auto"/>
          <w:kern w:val="0"/>
          <w:sz w:val="21"/>
          <w:szCs w:val="21"/>
          <w:highlight w:val="none"/>
          <w:lang w:val="en-US" w:eastAsia="zh-CN"/>
        </w:rPr>
        <w:t>3</w:t>
      </w:r>
      <w:r>
        <w:rPr>
          <w:rFonts w:hint="default" w:ascii="Times New Roman" w:hAnsi="Times New Roman" w:eastAsia="宋体" w:cs="Times New Roman"/>
          <w:b/>
          <w:bCs/>
          <w:color w:val="auto"/>
          <w:kern w:val="0"/>
          <w:sz w:val="21"/>
          <w:szCs w:val="21"/>
          <w:highlight w:val="none"/>
        </w:rPr>
        <w:t xml:space="preserve">  治理工程量汇总表</w:t>
      </w:r>
    </w:p>
    <w:tbl>
      <w:tblPr>
        <w:tblStyle w:val="8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9"/>
        <w:gridCol w:w="1023"/>
        <w:gridCol w:w="1025"/>
        <w:gridCol w:w="1025"/>
        <w:gridCol w:w="1025"/>
        <w:gridCol w:w="1415"/>
        <w:gridCol w:w="1005"/>
        <w:gridCol w:w="1005"/>
      </w:tblGrid>
      <w:tr w14:paraId="15E07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B89D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治理单元</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57A3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面积（</w:t>
            </w:r>
            <w:r>
              <w:rPr>
                <w:rFonts w:hint="default" w:cs="Times New Roman"/>
                <w:i w:val="0"/>
                <w:iCs w:val="0"/>
                <w:color w:val="000000"/>
                <w:sz w:val="21"/>
                <w:szCs w:val="21"/>
                <w:u w:val="none"/>
                <w:lang w:val="en-US" w:eastAsia="zh-CN"/>
              </w:rPr>
              <w:t>m</w:t>
            </w:r>
            <w:r>
              <w:rPr>
                <w:rFonts w:hint="eastAsia" w:cs="Times New Roman"/>
                <w:i w:val="0"/>
                <w:iCs w:val="0"/>
                <w:color w:val="000000"/>
                <w:sz w:val="21"/>
                <w:szCs w:val="21"/>
                <w:u w:val="none"/>
                <w:vertAlign w:val="superscript"/>
                <w:lang w:val="en-US" w:eastAsia="zh-CN"/>
              </w:rPr>
              <w:t>2</w:t>
            </w:r>
            <w:r>
              <w:rPr>
                <w:rFonts w:hint="eastAsia" w:cs="Times New Roman"/>
                <w:i w:val="0"/>
                <w:iCs w:val="0"/>
                <w:color w:val="000000"/>
                <w:sz w:val="21"/>
                <w:szCs w:val="21"/>
                <w:u w:val="none"/>
                <w:lang w:val="en-US" w:eastAsia="zh-CN"/>
              </w:rPr>
              <w:t>）</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42DD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清运（</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BF62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整平（</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57C2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覆土（</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EEFE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清理危岩体（</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12EB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种树（株）</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0888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宋体" w:hAnsi="宋体" w:eastAsia="宋体" w:cs="宋体"/>
                <w:i w:val="0"/>
                <w:iCs w:val="0"/>
                <w:color w:val="FF0000"/>
                <w:kern w:val="0"/>
                <w:sz w:val="21"/>
                <w:szCs w:val="21"/>
                <w:u w:val="none"/>
                <w:lang w:val="en-US" w:eastAsia="zh-CN" w:bidi="ar"/>
              </w:rPr>
            </w:pPr>
            <w:r>
              <w:rPr>
                <w:rFonts w:hint="eastAsia" w:ascii="宋体" w:hAnsi="宋体" w:cs="宋体"/>
                <w:i w:val="0"/>
                <w:iCs w:val="0"/>
                <w:color w:val="FF0000"/>
                <w:kern w:val="0"/>
                <w:sz w:val="21"/>
                <w:szCs w:val="21"/>
                <w:u w:val="none"/>
                <w:lang w:val="en-US" w:eastAsia="zh-CN" w:bidi="ar"/>
              </w:rPr>
              <w:t>警示牌（块）</w:t>
            </w:r>
          </w:p>
        </w:tc>
      </w:tr>
      <w:tr w14:paraId="6E17F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7B2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露天采场</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014F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1D401">
            <w:pPr>
              <w:keepNext w:val="0"/>
              <w:keepLines w:val="0"/>
              <w:pageBreakBefore w:val="0"/>
              <w:widowControl/>
              <w:kinsoku/>
              <w:wordWrap/>
              <w:overflowPunct/>
              <w:topLinePunct w:val="0"/>
              <w:autoSpaceDE/>
              <w:autoSpaceDN/>
              <w:bidi w:val="0"/>
              <w:spacing w:line="240" w:lineRule="auto"/>
              <w:ind w:firstLine="0" w:firstLineChars="0"/>
              <w:jc w:val="center"/>
              <w:rPr>
                <w:rFonts w:hint="default" w:cs="Times New Roman"/>
                <w:i w:val="0"/>
                <w:iCs w:val="0"/>
                <w:color w:val="000000"/>
                <w:sz w:val="21"/>
                <w:szCs w:val="21"/>
                <w:u w:val="none"/>
                <w:lang w:val="en-US" w:eastAsia="zh-CN"/>
              </w:rPr>
            </w:pP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0AD59">
            <w:pPr>
              <w:keepNext w:val="0"/>
              <w:keepLines w:val="0"/>
              <w:pageBreakBefore w:val="0"/>
              <w:widowControl/>
              <w:kinsoku/>
              <w:wordWrap/>
              <w:overflowPunct/>
              <w:topLinePunct w:val="0"/>
              <w:autoSpaceDE/>
              <w:autoSpaceDN/>
              <w:bidi w:val="0"/>
              <w:spacing w:line="240" w:lineRule="auto"/>
              <w:ind w:firstLine="0" w:firstLineChars="0"/>
              <w:jc w:val="center"/>
              <w:rPr>
                <w:rFonts w:hint="default" w:cs="Times New Roman"/>
                <w:i w:val="0"/>
                <w:iCs w:val="0"/>
                <w:color w:val="000000"/>
                <w:sz w:val="21"/>
                <w:szCs w:val="21"/>
                <w:u w:val="none"/>
                <w:lang w:val="en-US" w:eastAsia="zh-CN"/>
              </w:rPr>
            </w:pP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FB75D">
            <w:pPr>
              <w:keepNext w:val="0"/>
              <w:keepLines w:val="0"/>
              <w:pageBreakBefore w:val="0"/>
              <w:widowControl/>
              <w:kinsoku/>
              <w:wordWrap/>
              <w:overflowPunct/>
              <w:topLinePunct w:val="0"/>
              <w:autoSpaceDE/>
              <w:autoSpaceDN/>
              <w:bidi w:val="0"/>
              <w:spacing w:line="240" w:lineRule="auto"/>
              <w:ind w:firstLine="0" w:firstLineChars="0"/>
              <w:jc w:val="center"/>
              <w:rPr>
                <w:rFonts w:hint="default" w:cs="Times New Roman"/>
                <w:i w:val="0"/>
                <w:iCs w:val="0"/>
                <w:color w:val="000000"/>
                <w:sz w:val="21"/>
                <w:szCs w:val="21"/>
                <w:u w:val="none"/>
                <w:lang w:val="en-US" w:eastAsia="zh-CN"/>
              </w:rPr>
            </w:pP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57A4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843 </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C6F9E">
            <w:pPr>
              <w:keepNext w:val="0"/>
              <w:keepLines w:val="0"/>
              <w:pageBreakBefore w:val="0"/>
              <w:widowControl/>
              <w:kinsoku/>
              <w:wordWrap/>
              <w:overflowPunct/>
              <w:topLinePunct w:val="0"/>
              <w:autoSpaceDE/>
              <w:autoSpaceDN/>
              <w:bidi w:val="0"/>
              <w:spacing w:line="240" w:lineRule="auto"/>
              <w:ind w:firstLine="0" w:firstLineChars="0"/>
              <w:jc w:val="center"/>
              <w:rPr>
                <w:rFonts w:hint="default" w:cs="Times New Roman"/>
                <w:i w:val="0"/>
                <w:iCs w:val="0"/>
                <w:color w:val="000000"/>
                <w:sz w:val="21"/>
                <w:szCs w:val="21"/>
                <w:u w:val="none"/>
                <w:lang w:val="en-US" w:eastAsia="zh-CN"/>
              </w:rPr>
            </w:pP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DFC60">
            <w:pPr>
              <w:keepNext w:val="0"/>
              <w:keepLines w:val="0"/>
              <w:pageBreakBefore w:val="0"/>
              <w:widowControl/>
              <w:kinsoku/>
              <w:wordWrap/>
              <w:overflowPunct/>
              <w:topLinePunct w:val="0"/>
              <w:autoSpaceDE/>
              <w:autoSpaceDN/>
              <w:bidi w:val="0"/>
              <w:spacing w:line="240" w:lineRule="auto"/>
              <w:ind w:firstLine="0" w:firstLineChars="0"/>
              <w:jc w:val="center"/>
              <w:rPr>
                <w:rFonts w:hint="default" w:cs="Times New Roman"/>
                <w:i w:val="0"/>
                <w:iCs w:val="0"/>
                <w:color w:val="FF0000"/>
                <w:sz w:val="21"/>
                <w:szCs w:val="21"/>
                <w:u w:val="none"/>
                <w:lang w:val="en-US" w:eastAsia="zh-CN"/>
              </w:rPr>
            </w:pPr>
            <w:r>
              <w:rPr>
                <w:rFonts w:hint="eastAsia" w:cs="Times New Roman"/>
                <w:i w:val="0"/>
                <w:iCs w:val="0"/>
                <w:color w:val="FF0000"/>
                <w:sz w:val="21"/>
                <w:szCs w:val="21"/>
                <w:u w:val="none"/>
                <w:lang w:val="en-US" w:eastAsia="zh-CN"/>
              </w:rPr>
              <w:t>15</w:t>
            </w:r>
          </w:p>
        </w:tc>
      </w:tr>
      <w:tr w14:paraId="42B35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CAA3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料堆场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东部</w:t>
            </w:r>
            <w:r>
              <w:rPr>
                <w:rFonts w:hint="default" w:ascii="Times New Roman" w:hAnsi="Times New Roman" w:eastAsia="宋体" w:cs="Times New Roman"/>
                <w:i w:val="0"/>
                <w:iCs w:val="0"/>
                <w:color w:val="000000"/>
                <w:kern w:val="0"/>
                <w:sz w:val="21"/>
                <w:szCs w:val="21"/>
                <w:u w:val="none"/>
                <w:lang w:val="en-US" w:eastAsia="zh-CN" w:bidi="ar"/>
              </w:rPr>
              <w:t>)</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93F1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8013 </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F421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210 </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34AB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2404 </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6423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4007 </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8139">
            <w:pPr>
              <w:keepNext w:val="0"/>
              <w:keepLines w:val="0"/>
              <w:pageBreakBefore w:val="0"/>
              <w:widowControl/>
              <w:kinsoku/>
              <w:wordWrap/>
              <w:overflowPunct/>
              <w:topLinePunct w:val="0"/>
              <w:autoSpaceDE/>
              <w:autoSpaceDN/>
              <w:bidi w:val="0"/>
              <w:spacing w:line="240" w:lineRule="auto"/>
              <w:ind w:firstLine="0" w:firstLineChars="0"/>
              <w:jc w:val="center"/>
              <w:rPr>
                <w:rFonts w:hint="default" w:cs="Times New Roman"/>
                <w:i w:val="0"/>
                <w:iCs w:val="0"/>
                <w:color w:val="000000"/>
                <w:sz w:val="21"/>
                <w:szCs w:val="21"/>
                <w:u w:val="none"/>
                <w:lang w:val="en-US" w:eastAsia="zh-CN"/>
              </w:rPr>
            </w:pP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2EBE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890 </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CE5F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p>
        </w:tc>
      </w:tr>
      <w:tr w14:paraId="2D0EA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7469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6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83A2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8013 </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8B91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210 </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7163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2404 </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EBA1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4007 </w:t>
            </w:r>
          </w:p>
        </w:tc>
        <w:tc>
          <w:tcPr>
            <w:tcW w:w="8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EB3E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843 </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3B9F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890 </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5FB1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15</w:t>
            </w:r>
          </w:p>
        </w:tc>
      </w:tr>
    </w:tbl>
    <w:p w14:paraId="68DF2B0C">
      <w:pPr>
        <w:pStyle w:val="4"/>
        <w:adjustRightInd/>
        <w:snapToGrid/>
        <w:spacing w:before="0"/>
        <w:ind w:firstLine="472" w:firstLineChars="196"/>
        <w:jc w:val="both"/>
        <w:rPr>
          <w:rFonts w:hint="default" w:ascii="Times New Roman" w:hAnsi="Times New Roman" w:eastAsia="宋体" w:cs="Times New Roman"/>
          <w:color w:val="auto"/>
          <w:sz w:val="24"/>
          <w:szCs w:val="24"/>
        </w:rPr>
      </w:pPr>
      <w:bookmarkStart w:id="28" w:name="_Toc3668"/>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三</w:t>
      </w:r>
      <w:r>
        <w:rPr>
          <w:rFonts w:hint="default" w:ascii="Times New Roman" w:hAnsi="Times New Roman" w:eastAsia="宋体" w:cs="Times New Roman"/>
          <w:color w:val="auto"/>
          <w:sz w:val="24"/>
          <w:szCs w:val="24"/>
        </w:rPr>
        <w:t>）矿山地质环境监测工程</w:t>
      </w:r>
      <w:bookmarkEnd w:id="28"/>
    </w:p>
    <w:p w14:paraId="3FE09638">
      <w:pPr>
        <w:autoSpaceDE w:val="0"/>
        <w:autoSpaceDN w:val="0"/>
        <w:snapToGrid/>
        <w:ind w:firstLine="480"/>
        <w:jc w:val="left"/>
        <w:rPr>
          <w:rFonts w:hint="default" w:ascii="Times New Roman" w:hAnsi="Times New Roman" w:eastAsia="宋体" w:cs="Times New Roman"/>
          <w:szCs w:val="24"/>
        </w:rPr>
      </w:pPr>
      <w:r>
        <w:rPr>
          <w:rFonts w:hint="default" w:ascii="Times New Roman" w:hAnsi="Times New Roman" w:eastAsia="宋体" w:cs="Times New Roman"/>
          <w:szCs w:val="24"/>
        </w:rPr>
        <w:t>为了切实加强矿山环境保护，矿山存在的地质环境问题主要有是地质灾害监测和地形地貌景观影响及土地资源破坏。针对以上矿山地质环境问题进行监测工作布置，进行重点监测。本年度具体监测方案及内容如下：</w:t>
      </w:r>
    </w:p>
    <w:p w14:paraId="302537F2">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left"/>
        <w:textAlignment w:val="auto"/>
        <w:rPr>
          <w:rFonts w:hint="default" w:ascii="Times New Roman" w:hAnsi="Times New Roman" w:eastAsia="宋体" w:cs="Times New Roman"/>
          <w:b/>
          <w:bCs w:val="0"/>
          <w:color w:val="FF0000"/>
          <w:kern w:val="0"/>
          <w:sz w:val="24"/>
          <w:szCs w:val="22"/>
          <w:highlight w:val="none"/>
          <w:lang w:val="en-US" w:eastAsia="zh-CN"/>
        </w:rPr>
      </w:pPr>
      <w:r>
        <w:rPr>
          <w:rFonts w:hint="eastAsia" w:ascii="Times New Roman" w:hAnsi="Times New Roman" w:eastAsia="宋体" w:cs="Times New Roman"/>
          <w:b/>
          <w:bCs w:val="0"/>
          <w:color w:val="FF0000"/>
          <w:kern w:val="0"/>
          <w:sz w:val="24"/>
          <w:szCs w:val="22"/>
          <w:highlight w:val="none"/>
          <w:lang w:val="en-US" w:eastAsia="zh-CN"/>
        </w:rPr>
        <w:t>1</w:t>
      </w:r>
      <w:r>
        <w:rPr>
          <w:rFonts w:hint="default" w:ascii="Times New Roman" w:hAnsi="Times New Roman" w:eastAsia="宋体" w:cs="Times New Roman"/>
          <w:b/>
          <w:bCs w:val="0"/>
          <w:color w:val="FF0000"/>
          <w:kern w:val="0"/>
          <w:sz w:val="24"/>
          <w:szCs w:val="22"/>
          <w:highlight w:val="none"/>
          <w:lang w:val="en-US" w:eastAsia="zh-CN"/>
        </w:rPr>
        <w:t>、地质灾害监测</w:t>
      </w:r>
    </w:p>
    <w:p w14:paraId="760D30F2">
      <w:pPr>
        <w:ind w:firstLine="540" w:firstLineChars="0"/>
        <w:rPr>
          <w:rFonts w:hint="default" w:ascii="Times New Roman" w:hAnsi="Times New Roman" w:eastAsia="宋体" w:cs="Times New Roman"/>
          <w:color w:val="FF0000"/>
          <w:szCs w:val="24"/>
          <w:lang w:val="en-US" w:eastAsia="zh-CN"/>
        </w:rPr>
      </w:pPr>
      <w:r>
        <w:rPr>
          <w:rFonts w:hint="default" w:ascii="Times New Roman" w:hAnsi="Times New Roman" w:eastAsia="宋体" w:cs="Times New Roman"/>
          <w:color w:val="FF0000"/>
          <w:szCs w:val="24"/>
        </w:rPr>
        <w:t>1、监测地点：露天采坑高陡边坡</w:t>
      </w:r>
      <w:r>
        <w:rPr>
          <w:rFonts w:hint="eastAsia" w:cs="Times New Roman"/>
          <w:color w:val="FF0000"/>
          <w:szCs w:val="24"/>
          <w:lang w:val="en-US" w:eastAsia="zh-CN"/>
        </w:rPr>
        <w:t>监测点，</w:t>
      </w:r>
      <w:r>
        <w:rPr>
          <w:rFonts w:hint="default" w:ascii="Times New Roman" w:hAnsi="Times New Roman" w:eastAsia="宋体" w:cs="Times New Roman"/>
          <w:color w:val="FF0000"/>
        </w:rPr>
        <w:t>监测点坐标见表5-</w:t>
      </w:r>
      <w:r>
        <w:rPr>
          <w:rFonts w:hint="eastAsia" w:cs="Times New Roman"/>
          <w:color w:val="FF0000"/>
          <w:lang w:val="en-US" w:eastAsia="zh-CN"/>
        </w:rPr>
        <w:t>3</w:t>
      </w:r>
      <w:r>
        <w:rPr>
          <w:rFonts w:hint="default" w:ascii="Times New Roman" w:hAnsi="Times New Roman" w:eastAsia="宋体" w:cs="Times New Roman"/>
          <w:color w:val="FF0000"/>
        </w:rPr>
        <w:t>。</w:t>
      </w:r>
    </w:p>
    <w:p w14:paraId="1D897A5A">
      <w:pPr>
        <w:ind w:firstLine="540" w:firstLineChars="0"/>
        <w:rPr>
          <w:rFonts w:hint="eastAsia" w:ascii="Times New Roman" w:hAnsi="Times New Roman" w:eastAsia="宋体" w:cs="Times New Roman"/>
          <w:color w:val="FF0000"/>
          <w:szCs w:val="24"/>
          <w:lang w:eastAsia="zh-CN"/>
        </w:rPr>
      </w:pPr>
      <w:r>
        <w:rPr>
          <w:rFonts w:hint="default" w:ascii="Times New Roman" w:hAnsi="Times New Roman" w:eastAsia="宋体" w:cs="Times New Roman"/>
          <w:color w:val="FF0000"/>
          <w:szCs w:val="24"/>
        </w:rPr>
        <w:t>2、监测内容：</w:t>
      </w:r>
      <w:r>
        <w:rPr>
          <w:rFonts w:hint="default" w:ascii="Times New Roman" w:hAnsi="Times New Roman" w:eastAsia="宋体" w:cs="Times New Roman"/>
          <w:color w:val="FF0000"/>
          <w:sz w:val="24"/>
          <w:highlight w:val="none"/>
        </w:rPr>
        <w:t>崩塌</w:t>
      </w:r>
      <w:r>
        <w:rPr>
          <w:rFonts w:hint="eastAsia" w:ascii="Times New Roman" w:hAnsi="Times New Roman" w:eastAsia="宋体" w:cs="Times New Roman"/>
          <w:color w:val="FF0000"/>
          <w:sz w:val="24"/>
          <w:highlight w:val="none"/>
          <w:lang w:eastAsia="zh-CN"/>
        </w:rPr>
        <w:t>（</w:t>
      </w:r>
      <w:r>
        <w:rPr>
          <w:rFonts w:hint="eastAsia" w:ascii="Times New Roman" w:hAnsi="Times New Roman" w:eastAsia="宋体" w:cs="Times New Roman"/>
          <w:color w:val="FF0000"/>
          <w:sz w:val="24"/>
          <w:highlight w:val="none"/>
          <w:lang w:val="en-US" w:eastAsia="zh-CN"/>
        </w:rPr>
        <w:t>滑坡</w:t>
      </w:r>
      <w:r>
        <w:rPr>
          <w:rFonts w:hint="eastAsia" w:ascii="Times New Roman" w:hAnsi="Times New Roman" w:eastAsia="宋体" w:cs="Times New Roman"/>
          <w:color w:val="FF0000"/>
          <w:sz w:val="24"/>
          <w:highlight w:val="none"/>
          <w:lang w:eastAsia="zh-CN"/>
        </w:rPr>
        <w:t>）</w:t>
      </w:r>
      <w:r>
        <w:rPr>
          <w:rFonts w:hint="default" w:ascii="Times New Roman" w:hAnsi="Times New Roman" w:eastAsia="宋体" w:cs="Times New Roman"/>
          <w:color w:val="FF0000"/>
          <w:sz w:val="24"/>
          <w:highlight w:val="none"/>
        </w:rPr>
        <w:t>：目测、拍照并记录其位置、规模、形成模式、发生时间等数据；边坡移动变形采用仪器测量其裂缝宽度、变形速度等并进行记录</w:t>
      </w:r>
      <w:r>
        <w:rPr>
          <w:rFonts w:hint="eastAsia" w:cs="Times New Roman"/>
          <w:color w:val="FF0000"/>
          <w:szCs w:val="24"/>
          <w:lang w:val="en-US" w:eastAsia="zh-CN"/>
        </w:rPr>
        <w:t>，</w:t>
      </w:r>
      <w:r>
        <w:rPr>
          <w:rFonts w:hint="default" w:ascii="Times New Roman" w:hAnsi="Times New Roman" w:eastAsia="宋体" w:cs="Times New Roman"/>
          <w:color w:val="FF0000"/>
        </w:rPr>
        <w:t>监测点</w:t>
      </w:r>
      <w:r>
        <w:rPr>
          <w:rFonts w:hint="eastAsia" w:ascii="Times New Roman" w:hAnsi="Times New Roman" w:eastAsia="宋体" w:cs="Times New Roman"/>
          <w:color w:val="FF0000"/>
          <w:lang w:val="en-US" w:eastAsia="zh-CN"/>
        </w:rPr>
        <w:t>记录表</w:t>
      </w:r>
      <w:r>
        <w:rPr>
          <w:rFonts w:hint="default" w:ascii="Times New Roman" w:hAnsi="Times New Roman" w:eastAsia="宋体" w:cs="Times New Roman"/>
          <w:color w:val="FF0000"/>
        </w:rPr>
        <w:t>见表5-</w:t>
      </w:r>
      <w:r>
        <w:rPr>
          <w:rFonts w:hint="eastAsia" w:cs="Times New Roman"/>
          <w:color w:val="FF0000"/>
          <w:lang w:val="en-US" w:eastAsia="zh-CN"/>
        </w:rPr>
        <w:t>4</w:t>
      </w:r>
      <w:r>
        <w:rPr>
          <w:rFonts w:hint="eastAsia" w:ascii="Times New Roman" w:hAnsi="Times New Roman" w:eastAsia="宋体" w:cs="Times New Roman"/>
          <w:color w:val="FF0000"/>
          <w:sz w:val="24"/>
          <w:highlight w:val="none"/>
          <w:lang w:eastAsia="zh-CN"/>
        </w:rPr>
        <w:t>。</w:t>
      </w:r>
    </w:p>
    <w:p w14:paraId="5CF10437">
      <w:pPr>
        <w:ind w:firstLine="540" w:firstLineChars="0"/>
        <w:rPr>
          <w:rFonts w:hint="default" w:ascii="Times New Roman" w:hAnsi="Times New Roman" w:eastAsia="宋体" w:cs="Times New Roman"/>
          <w:color w:val="FF0000"/>
        </w:rPr>
      </w:pPr>
      <w:r>
        <w:rPr>
          <w:rFonts w:hint="default" w:ascii="Times New Roman" w:hAnsi="Times New Roman" w:eastAsia="宋体" w:cs="Times New Roman"/>
          <w:color w:val="FF0000"/>
          <w:szCs w:val="24"/>
        </w:rPr>
        <w:t>3、监测频率：设计监测12个月，每个月监测</w:t>
      </w:r>
      <w:r>
        <w:rPr>
          <w:rFonts w:hint="eastAsia" w:cs="Times New Roman"/>
          <w:color w:val="FF0000"/>
          <w:szCs w:val="24"/>
          <w:lang w:val="en-US" w:eastAsia="zh-CN"/>
        </w:rPr>
        <w:t>2</w:t>
      </w:r>
      <w:r>
        <w:rPr>
          <w:rFonts w:hint="default" w:ascii="Times New Roman" w:hAnsi="Times New Roman" w:eastAsia="宋体" w:cs="Times New Roman"/>
          <w:color w:val="FF0000"/>
          <w:szCs w:val="24"/>
        </w:rPr>
        <w:t>次</w:t>
      </w:r>
      <w:r>
        <w:rPr>
          <w:rFonts w:hint="default" w:ascii="Times New Roman" w:hAnsi="Times New Roman" w:eastAsia="宋体" w:cs="Times New Roman"/>
          <w:color w:val="FF0000"/>
        </w:rPr>
        <w:t>。</w:t>
      </w:r>
    </w:p>
    <w:p w14:paraId="4930D94F">
      <w:pPr>
        <w:keepNext w:val="0"/>
        <w:keepLines w:val="0"/>
        <w:pageBreakBefore w:val="0"/>
        <w:widowControl w:val="0"/>
        <w:kinsoku/>
        <w:wordWrap w:val="0"/>
        <w:overflowPunct/>
        <w:topLinePunct w:val="0"/>
        <w:autoSpaceDE/>
        <w:autoSpaceDN/>
        <w:bidi w:val="0"/>
        <w:adjustRightInd/>
        <w:snapToGrid/>
        <w:spacing w:before="66" w:beforeLines="20" w:line="240" w:lineRule="auto"/>
        <w:ind w:left="0" w:leftChars="0" w:firstLine="0" w:firstLineChars="0"/>
        <w:jc w:val="center"/>
        <w:textAlignment w:val="auto"/>
        <w:rPr>
          <w:rFonts w:hint="default"/>
          <w:color w:val="FF0000"/>
          <w:lang w:val="en-US"/>
        </w:rPr>
      </w:pPr>
      <w:r>
        <w:rPr>
          <w:rFonts w:hint="default" w:ascii="Times New Roman" w:hAnsi="Times New Roman" w:eastAsia="宋体" w:cs="Times New Roman"/>
          <w:b/>
          <w:bCs/>
          <w:color w:val="FF0000"/>
          <w:sz w:val="21"/>
          <w:szCs w:val="21"/>
          <w:lang w:val="en-US" w:eastAsia="zh-CN"/>
        </w:rPr>
        <w:t>表5-</w:t>
      </w:r>
      <w:r>
        <w:rPr>
          <w:rFonts w:hint="eastAsia" w:cs="Times New Roman"/>
          <w:b/>
          <w:bCs/>
          <w:color w:val="FF0000"/>
          <w:sz w:val="21"/>
          <w:szCs w:val="21"/>
          <w:lang w:val="en-US" w:eastAsia="zh-CN"/>
        </w:rPr>
        <w:t>3</w:t>
      </w:r>
      <w:r>
        <w:rPr>
          <w:rFonts w:hint="default" w:ascii="Times New Roman" w:hAnsi="Times New Roman" w:eastAsia="宋体" w:cs="Times New Roman"/>
          <w:b/>
          <w:bCs/>
          <w:color w:val="FF0000"/>
          <w:sz w:val="21"/>
          <w:szCs w:val="21"/>
          <w:lang w:val="en-US" w:eastAsia="zh-CN"/>
        </w:rPr>
        <w:t xml:space="preserve">  监测</w:t>
      </w:r>
      <w:r>
        <w:rPr>
          <w:rFonts w:hint="eastAsia" w:cs="Times New Roman"/>
          <w:b/>
          <w:bCs/>
          <w:color w:val="FF0000"/>
          <w:sz w:val="21"/>
          <w:szCs w:val="21"/>
          <w:lang w:val="en-US" w:eastAsia="zh-CN"/>
        </w:rPr>
        <w:t>点坐标及高程表（2000国家大地坐标系）</w:t>
      </w:r>
    </w:p>
    <w:tbl>
      <w:tblPr>
        <w:tblStyle w:val="8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11"/>
        <w:gridCol w:w="3549"/>
        <w:gridCol w:w="3266"/>
      </w:tblGrid>
      <w:tr w14:paraId="63FB2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D1096">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lang w:val="en-US" w:eastAsia="zh-CN"/>
              </w:rPr>
              <w:t>点号</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C8DC8">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lang w:val="en-US" w:eastAsia="zh-CN"/>
              </w:rPr>
              <w:t>X</w:t>
            </w:r>
          </w:p>
        </w:tc>
        <w:tc>
          <w:tcPr>
            <w:tcW w:w="1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1C18F">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lang w:val="en-US" w:eastAsia="zh-CN"/>
              </w:rPr>
              <w:t>Y</w:t>
            </w:r>
          </w:p>
        </w:tc>
      </w:tr>
      <w:tr w14:paraId="17203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1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35F78">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lang w:val="en-US" w:eastAsia="zh-CN"/>
              </w:rPr>
              <w:t>J1</w:t>
            </w:r>
          </w:p>
        </w:tc>
        <w:tc>
          <w:tcPr>
            <w:tcW w:w="3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9E416">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 xml:space="preserve">4684977.784 </w:t>
            </w:r>
          </w:p>
        </w:tc>
        <w:tc>
          <w:tcPr>
            <w:tcW w:w="3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47C7D">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 xml:space="preserve">433139.531 </w:t>
            </w:r>
          </w:p>
        </w:tc>
      </w:tr>
      <w:tr w14:paraId="283B5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1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39AB">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lang w:val="en-US" w:eastAsia="zh-CN"/>
              </w:rPr>
              <w:t>J2</w:t>
            </w:r>
          </w:p>
        </w:tc>
        <w:tc>
          <w:tcPr>
            <w:tcW w:w="3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CB15">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 xml:space="preserve">4685023.707 </w:t>
            </w:r>
          </w:p>
        </w:tc>
        <w:tc>
          <w:tcPr>
            <w:tcW w:w="3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8F0AF">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 xml:space="preserve">433151.198 </w:t>
            </w:r>
          </w:p>
        </w:tc>
      </w:tr>
      <w:tr w14:paraId="19C80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1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86ABC">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lang w:val="en-US" w:eastAsia="zh-CN"/>
              </w:rPr>
              <w:t>J3</w:t>
            </w:r>
          </w:p>
        </w:tc>
        <w:tc>
          <w:tcPr>
            <w:tcW w:w="3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EC70">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 xml:space="preserve">4685167.330 </w:t>
            </w:r>
          </w:p>
        </w:tc>
        <w:tc>
          <w:tcPr>
            <w:tcW w:w="3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277CF">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 xml:space="preserve">433129.965 </w:t>
            </w:r>
          </w:p>
        </w:tc>
      </w:tr>
      <w:tr w14:paraId="18ECD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1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30508">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lang w:val="en-US" w:eastAsia="zh-CN"/>
              </w:rPr>
              <w:t>J4</w:t>
            </w:r>
          </w:p>
        </w:tc>
        <w:tc>
          <w:tcPr>
            <w:tcW w:w="3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7A9FC">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 xml:space="preserve">4685280.052 </w:t>
            </w:r>
          </w:p>
        </w:tc>
        <w:tc>
          <w:tcPr>
            <w:tcW w:w="3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2B58A">
            <w:pPr>
              <w:adjustRightInd/>
              <w:snapToGrid/>
              <w:spacing w:line="240" w:lineRule="auto"/>
              <w:ind w:firstLine="0" w:firstLineChars="0"/>
              <w:jc w:val="center"/>
              <w:rPr>
                <w:rFonts w:hint="eastAsia"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 xml:space="preserve">433068.906 </w:t>
            </w:r>
          </w:p>
        </w:tc>
      </w:tr>
    </w:tbl>
    <w:p w14:paraId="620FAEC7">
      <w:pP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br w:type="page"/>
      </w:r>
    </w:p>
    <w:p w14:paraId="0A4833EF">
      <w:pPr>
        <w:keepNext w:val="0"/>
        <w:keepLines w:val="0"/>
        <w:pageBreakBefore w:val="0"/>
        <w:widowControl w:val="0"/>
        <w:kinsoku/>
        <w:wordWrap w:val="0"/>
        <w:overflowPunct/>
        <w:topLinePunct w:val="0"/>
        <w:autoSpaceDE/>
        <w:autoSpaceDN/>
        <w:bidi w:val="0"/>
        <w:adjustRightInd/>
        <w:snapToGrid/>
        <w:spacing w:before="66" w:beforeLines="2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表5-</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崩塌</w:t>
      </w:r>
      <w:r>
        <w:rPr>
          <w:rFonts w:hint="eastAsia" w:ascii="Times New Roman" w:hAnsi="Times New Roman" w:eastAsia="宋体" w:cs="Times New Roman"/>
          <w:b/>
          <w:bCs/>
          <w:color w:val="auto"/>
          <w:sz w:val="21"/>
          <w:szCs w:val="21"/>
          <w:lang w:val="en-US" w:eastAsia="zh-CN"/>
        </w:rPr>
        <w:t>（滑坡）</w:t>
      </w:r>
      <w:r>
        <w:rPr>
          <w:rFonts w:hint="default" w:ascii="Times New Roman" w:hAnsi="Times New Roman" w:eastAsia="宋体" w:cs="Times New Roman"/>
          <w:b/>
          <w:bCs/>
          <w:color w:val="auto"/>
          <w:sz w:val="21"/>
          <w:szCs w:val="21"/>
          <w:lang w:val="en-US" w:eastAsia="zh-CN"/>
        </w:rPr>
        <w:t>监测调查表</w:t>
      </w:r>
    </w:p>
    <w:tbl>
      <w:tblPr>
        <w:tblStyle w:val="8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1"/>
        <w:gridCol w:w="1416"/>
        <w:gridCol w:w="1559"/>
        <w:gridCol w:w="1559"/>
        <w:gridCol w:w="1559"/>
        <w:gridCol w:w="912"/>
      </w:tblGrid>
      <w:tr w14:paraId="02505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92" w:type="pct"/>
            <w:noWrap w:val="0"/>
            <w:vAlign w:val="center"/>
          </w:tcPr>
          <w:p w14:paraId="075477A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记录点号</w:t>
            </w:r>
          </w:p>
        </w:tc>
        <w:tc>
          <w:tcPr>
            <w:tcW w:w="4107" w:type="pct"/>
            <w:gridSpan w:val="5"/>
            <w:noWrap w:val="0"/>
            <w:vAlign w:val="center"/>
          </w:tcPr>
          <w:p w14:paraId="444BA37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759AE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92" w:type="pct"/>
            <w:noWrap w:val="0"/>
            <w:vAlign w:val="center"/>
          </w:tcPr>
          <w:p w14:paraId="7399EFD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记录点坐标</w:t>
            </w:r>
          </w:p>
        </w:tc>
        <w:tc>
          <w:tcPr>
            <w:tcW w:w="4107" w:type="pct"/>
            <w:gridSpan w:val="5"/>
            <w:noWrap w:val="0"/>
            <w:vAlign w:val="center"/>
          </w:tcPr>
          <w:p w14:paraId="34A2C7C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X</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 xml:space="preserve">                Y</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 xml:space="preserve">              </w:t>
            </w:r>
            <w:r>
              <w:rPr>
                <w:rFonts w:hint="eastAsia" w:ascii="Times New Roman" w:hAnsi="Times New Roman" w:eastAsia="宋体" w:cs="Times New Roman"/>
                <w:color w:val="auto"/>
                <w:sz w:val="21"/>
                <w:szCs w:val="21"/>
                <w:highlight w:val="none"/>
                <w:lang w:val="en-US" w:eastAsia="zh-CN"/>
              </w:rPr>
              <w:t>高程：</w:t>
            </w:r>
          </w:p>
        </w:tc>
      </w:tr>
      <w:tr w14:paraId="00083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9" w:hRule="atLeast"/>
          <w:jc w:val="center"/>
        </w:trPr>
        <w:tc>
          <w:tcPr>
            <w:tcW w:w="892" w:type="pct"/>
            <w:noWrap w:val="0"/>
            <w:vAlign w:val="center"/>
          </w:tcPr>
          <w:p w14:paraId="06017C1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监测点情况</w:t>
            </w:r>
          </w:p>
        </w:tc>
        <w:tc>
          <w:tcPr>
            <w:tcW w:w="4107" w:type="pct"/>
            <w:gridSpan w:val="5"/>
            <w:noWrap w:val="0"/>
            <w:vAlign w:val="center"/>
          </w:tcPr>
          <w:p w14:paraId="2326EEC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74788C0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34D26BB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5DACE63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0052A26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6AC77FF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634C42F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2D03C5D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593705F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11BEF92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74D9B77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38B445D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3AAF3A0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5DA2E14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6B61C2F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3606F19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04E72EE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32"/>
                <w:szCs w:val="32"/>
                <w:highlight w:val="none"/>
              </w:rPr>
            </w:pPr>
          </w:p>
          <w:p w14:paraId="430EFD8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0A06D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92" w:type="pct"/>
            <w:vMerge w:val="restart"/>
            <w:noWrap w:val="0"/>
            <w:vAlign w:val="center"/>
          </w:tcPr>
          <w:p w14:paraId="4FBD672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记录点情况</w:t>
            </w:r>
          </w:p>
        </w:tc>
        <w:tc>
          <w:tcPr>
            <w:tcW w:w="830" w:type="pct"/>
            <w:noWrap w:val="0"/>
            <w:vAlign w:val="center"/>
          </w:tcPr>
          <w:p w14:paraId="5488D97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边坡情况</w:t>
            </w:r>
          </w:p>
        </w:tc>
        <w:tc>
          <w:tcPr>
            <w:tcW w:w="914" w:type="pct"/>
            <w:noWrap w:val="0"/>
            <w:vAlign w:val="center"/>
          </w:tcPr>
          <w:p w14:paraId="48E18C8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崩塌情况</w:t>
            </w:r>
          </w:p>
        </w:tc>
        <w:tc>
          <w:tcPr>
            <w:tcW w:w="914" w:type="pct"/>
            <w:noWrap w:val="0"/>
            <w:vAlign w:val="center"/>
          </w:tcPr>
          <w:p w14:paraId="34081DB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危岩体情况</w:t>
            </w:r>
          </w:p>
        </w:tc>
        <w:tc>
          <w:tcPr>
            <w:tcW w:w="914" w:type="pct"/>
            <w:tcBorders>
              <w:right w:val="single" w:color="auto" w:sz="4" w:space="0"/>
            </w:tcBorders>
            <w:noWrap w:val="0"/>
            <w:vAlign w:val="center"/>
          </w:tcPr>
          <w:p w14:paraId="719C598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治理情况</w:t>
            </w:r>
          </w:p>
        </w:tc>
        <w:tc>
          <w:tcPr>
            <w:tcW w:w="534" w:type="pct"/>
            <w:tcBorders>
              <w:left w:val="single" w:color="auto" w:sz="4" w:space="0"/>
            </w:tcBorders>
            <w:noWrap w:val="0"/>
            <w:vAlign w:val="center"/>
          </w:tcPr>
          <w:p w14:paraId="7DC9C04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14:paraId="5C75F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92" w:type="pct"/>
            <w:vMerge w:val="continue"/>
            <w:noWrap w:val="0"/>
            <w:vAlign w:val="center"/>
          </w:tcPr>
          <w:p w14:paraId="67B8669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30" w:type="pct"/>
            <w:noWrap w:val="0"/>
            <w:vAlign w:val="center"/>
          </w:tcPr>
          <w:p w14:paraId="50AC5BE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记录现状高度、长度、坡度等情况</w:t>
            </w:r>
          </w:p>
        </w:tc>
        <w:tc>
          <w:tcPr>
            <w:tcW w:w="914" w:type="pct"/>
            <w:noWrap w:val="0"/>
            <w:vAlign w:val="center"/>
          </w:tcPr>
          <w:p w14:paraId="754FE3D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是否已经崩塌，崩塌位置、体积、距离等情况</w:t>
            </w:r>
          </w:p>
        </w:tc>
        <w:tc>
          <w:tcPr>
            <w:tcW w:w="914" w:type="pct"/>
            <w:noWrap w:val="0"/>
            <w:vAlign w:val="center"/>
          </w:tcPr>
          <w:p w14:paraId="0CDDA79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危岩体的大小、裂缝、产状及预测发生崩塌等情况</w:t>
            </w:r>
          </w:p>
        </w:tc>
        <w:tc>
          <w:tcPr>
            <w:tcW w:w="914" w:type="pct"/>
            <w:tcBorders>
              <w:right w:val="single" w:color="auto" w:sz="4" w:space="0"/>
            </w:tcBorders>
            <w:noWrap w:val="0"/>
            <w:vAlign w:val="center"/>
          </w:tcPr>
          <w:p w14:paraId="1CECE0A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现状和预测的崩塌体、危岩体处理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防护</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等情况</w:t>
            </w:r>
          </w:p>
        </w:tc>
        <w:tc>
          <w:tcPr>
            <w:tcW w:w="534" w:type="pct"/>
            <w:tcBorders>
              <w:left w:val="single" w:color="auto" w:sz="4" w:space="0"/>
            </w:tcBorders>
            <w:noWrap w:val="0"/>
            <w:vAlign w:val="center"/>
          </w:tcPr>
          <w:p w14:paraId="5DD6002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其他情况</w:t>
            </w:r>
            <w:r>
              <w:rPr>
                <w:rFonts w:hint="default" w:ascii="Times New Roman" w:hAnsi="Times New Roman" w:eastAsia="宋体" w:cs="Times New Roman"/>
                <w:color w:val="auto"/>
                <w:sz w:val="21"/>
                <w:szCs w:val="21"/>
                <w:highlight w:val="none"/>
              </w:rPr>
              <w:t>说明</w:t>
            </w:r>
          </w:p>
        </w:tc>
      </w:tr>
    </w:tbl>
    <w:p w14:paraId="74548A37">
      <w:pPr>
        <w:pStyle w:val="168"/>
        <w:tabs>
          <w:tab w:val="left" w:pos="6120"/>
        </w:tabs>
        <w:spacing w:line="360" w:lineRule="auto"/>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 xml:space="preserve">      填表人：            审核人：            填表日期：    年    月    日</w:t>
      </w:r>
    </w:p>
    <w:p w14:paraId="70A09C32">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left"/>
        <w:textAlignment w:val="auto"/>
        <w:rPr>
          <w:rFonts w:hint="default" w:ascii="Times New Roman" w:hAnsi="Times New Roman" w:eastAsia="宋体" w:cs="Times New Roman"/>
          <w:b/>
          <w:bCs w:val="0"/>
          <w:color w:val="auto"/>
          <w:kern w:val="0"/>
          <w:sz w:val="24"/>
          <w:szCs w:val="22"/>
          <w:highlight w:val="none"/>
          <w:lang w:val="en-US" w:eastAsia="zh-CN"/>
        </w:rPr>
      </w:pPr>
      <w:r>
        <w:rPr>
          <w:rFonts w:hint="eastAsia" w:ascii="Times New Roman" w:hAnsi="Times New Roman" w:eastAsia="宋体" w:cs="Times New Roman"/>
          <w:b/>
          <w:bCs w:val="0"/>
          <w:color w:val="auto"/>
          <w:kern w:val="0"/>
          <w:sz w:val="24"/>
          <w:szCs w:val="22"/>
          <w:highlight w:val="none"/>
          <w:lang w:val="en-US" w:eastAsia="zh-CN"/>
        </w:rPr>
        <w:t>2</w:t>
      </w:r>
      <w:r>
        <w:rPr>
          <w:rFonts w:hint="default" w:ascii="Times New Roman" w:hAnsi="Times New Roman" w:eastAsia="宋体" w:cs="Times New Roman"/>
          <w:b/>
          <w:bCs w:val="0"/>
          <w:color w:val="auto"/>
          <w:kern w:val="0"/>
          <w:sz w:val="24"/>
          <w:szCs w:val="22"/>
          <w:highlight w:val="none"/>
          <w:lang w:val="en-US" w:eastAsia="zh-CN"/>
        </w:rPr>
        <w:t>、土地资源及地形地貌景观</w:t>
      </w:r>
    </w:p>
    <w:p w14:paraId="250C7B8A">
      <w:pPr>
        <w:ind w:firstLine="480"/>
        <w:rPr>
          <w:rFonts w:hint="default" w:ascii="Times New Roman" w:hAnsi="Times New Roman" w:eastAsia="宋体" w:cs="Times New Roman"/>
        </w:rPr>
      </w:pPr>
      <w:r>
        <w:rPr>
          <w:rFonts w:hint="default" w:ascii="Times New Roman" w:hAnsi="Times New Roman" w:eastAsia="宋体" w:cs="Times New Roman"/>
        </w:rPr>
        <w:t>（1）监测内容：土地资源及地形地貌景观。</w:t>
      </w:r>
    </w:p>
    <w:p w14:paraId="5202E7D5">
      <w:pPr>
        <w:ind w:firstLine="480"/>
        <w:rPr>
          <w:rFonts w:hint="default" w:ascii="Times New Roman" w:hAnsi="Times New Roman" w:eastAsia="宋体" w:cs="Times New Roman"/>
        </w:rPr>
      </w:pPr>
      <w:r>
        <w:rPr>
          <w:rFonts w:hint="default" w:ascii="Times New Roman" w:hAnsi="Times New Roman" w:eastAsia="宋体" w:cs="Times New Roman"/>
        </w:rPr>
        <w:t>（2）监测方法：土地资源及地形地貌景观监测方法一般采用巡查方法。</w:t>
      </w:r>
    </w:p>
    <w:p w14:paraId="5364C594">
      <w:pPr>
        <w:ind w:firstLine="480"/>
        <w:rPr>
          <w:rFonts w:hint="default" w:ascii="Times New Roman" w:hAnsi="Times New Roman" w:eastAsia="宋体" w:cs="Times New Roman"/>
        </w:rPr>
      </w:pPr>
      <w:r>
        <w:rPr>
          <w:rFonts w:hint="default" w:ascii="Times New Roman" w:hAnsi="Times New Roman" w:eastAsia="宋体" w:cs="Times New Roman"/>
        </w:rPr>
        <w:t>（3）监测地点：设置一条监测路线，路线设在各单元旁穿过，路线长1.5Km。</w:t>
      </w:r>
    </w:p>
    <w:p w14:paraId="51B4C89D">
      <w:pPr>
        <w:ind w:firstLine="480"/>
        <w:rPr>
          <w:rFonts w:hint="default" w:ascii="Times New Roman" w:hAnsi="Times New Roman" w:eastAsia="宋体" w:cs="Times New Roman"/>
          <w:bCs/>
        </w:rPr>
      </w:pPr>
      <w:r>
        <w:rPr>
          <w:rFonts w:hint="default" w:ascii="Times New Roman" w:hAnsi="Times New Roman" w:eastAsia="宋体" w:cs="Times New Roman"/>
        </w:rPr>
        <w:t>（4）监测频率：监测1年，每月监测1次；采用定期监测与不定期监测相结合的方式，并认真填写地质灾害监测记录表（见表5-</w:t>
      </w:r>
      <w:r>
        <w:rPr>
          <w:rFonts w:hint="eastAsia" w:cs="Times New Roman"/>
          <w:lang w:val="en-US" w:eastAsia="zh-CN"/>
        </w:rPr>
        <w:t>5</w:t>
      </w:r>
      <w:r>
        <w:rPr>
          <w:rFonts w:hint="default" w:ascii="Times New Roman" w:hAnsi="Times New Roman" w:eastAsia="宋体" w:cs="Times New Roman"/>
        </w:rPr>
        <w:t>）。</w:t>
      </w:r>
      <w:r>
        <w:rPr>
          <w:rFonts w:hint="default" w:ascii="Times New Roman" w:hAnsi="Times New Roman" w:eastAsia="宋体" w:cs="Times New Roman"/>
          <w:bCs/>
        </w:rPr>
        <w:t>共监测12次。</w:t>
      </w:r>
    </w:p>
    <w:p w14:paraId="3995D1D2">
      <w:pP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br w:type="page"/>
      </w:r>
    </w:p>
    <w:p w14:paraId="45028D09">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表5-</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监测工程记录表</w:t>
      </w:r>
    </w:p>
    <w:p w14:paraId="30EDF14F">
      <w:pPr>
        <w:adjustRightInd/>
        <w:snapToGrid/>
        <w:spacing w:line="240" w:lineRule="auto"/>
        <w:ind w:left="-204" w:leftChars="-85" w:firstLine="105" w:firstLineChars="50"/>
        <w:rPr>
          <w:rFonts w:hint="default" w:ascii="Times New Roman" w:hAnsi="Times New Roman" w:eastAsia="宋体" w:cs="Times New Roman"/>
          <w:b/>
          <w:sz w:val="21"/>
          <w:szCs w:val="24"/>
        </w:rPr>
      </w:pPr>
      <w:r>
        <w:rPr>
          <w:rFonts w:hint="default" w:ascii="Times New Roman" w:hAnsi="Times New Roman" w:eastAsia="宋体" w:cs="Times New Roman"/>
          <w:b/>
          <w:sz w:val="21"/>
          <w:szCs w:val="24"/>
        </w:rPr>
        <w:t xml:space="preserve">时间：       年   月   日           星期                     天气：     </w:t>
      </w:r>
    </w:p>
    <w:tbl>
      <w:tblPr>
        <w:tblStyle w:val="8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3"/>
        <w:gridCol w:w="1354"/>
      </w:tblGrid>
      <w:tr w14:paraId="6A70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06" w:type="pct"/>
            <w:vAlign w:val="center"/>
          </w:tcPr>
          <w:p w14:paraId="7EE8C6A2">
            <w:pPr>
              <w:adjustRightInd/>
              <w:snapToGrid/>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监测单元</w:t>
            </w:r>
          </w:p>
        </w:tc>
        <w:tc>
          <w:tcPr>
            <w:tcW w:w="793" w:type="pct"/>
            <w:vAlign w:val="center"/>
          </w:tcPr>
          <w:p w14:paraId="27E007B9">
            <w:pPr>
              <w:adjustRightInd/>
              <w:snapToGrid/>
              <w:spacing w:line="240" w:lineRule="auto"/>
              <w:ind w:firstLine="560" w:firstLineChars="0"/>
              <w:rPr>
                <w:rFonts w:hint="default" w:ascii="Times New Roman" w:hAnsi="Times New Roman" w:eastAsia="宋体" w:cs="Times New Roman"/>
                <w:sz w:val="24"/>
                <w:szCs w:val="24"/>
              </w:rPr>
            </w:pPr>
          </w:p>
        </w:tc>
      </w:tr>
      <w:tr w14:paraId="239D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06" w:type="pct"/>
            <w:vAlign w:val="center"/>
          </w:tcPr>
          <w:p w14:paraId="07BF5874">
            <w:pPr>
              <w:adjustRightInd/>
              <w:snapToGrid/>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监测内容</w:t>
            </w:r>
          </w:p>
        </w:tc>
        <w:tc>
          <w:tcPr>
            <w:tcW w:w="793" w:type="pct"/>
            <w:vAlign w:val="center"/>
          </w:tcPr>
          <w:p w14:paraId="04BBE3B2">
            <w:pPr>
              <w:adjustRightInd/>
              <w:snapToGrid/>
              <w:spacing w:line="240" w:lineRule="auto"/>
              <w:ind w:firstLine="560" w:firstLineChars="0"/>
              <w:rPr>
                <w:rFonts w:hint="default" w:ascii="Times New Roman" w:hAnsi="Times New Roman" w:eastAsia="宋体" w:cs="Times New Roman"/>
                <w:sz w:val="24"/>
                <w:szCs w:val="24"/>
              </w:rPr>
            </w:pPr>
          </w:p>
        </w:tc>
      </w:tr>
      <w:tr w14:paraId="6767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06" w:type="pct"/>
            <w:vAlign w:val="center"/>
          </w:tcPr>
          <w:p w14:paraId="52D5CDA7">
            <w:pPr>
              <w:adjustRightInd/>
              <w:snapToGrid/>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监测人员</w:t>
            </w:r>
          </w:p>
        </w:tc>
        <w:tc>
          <w:tcPr>
            <w:tcW w:w="793" w:type="pct"/>
            <w:vAlign w:val="center"/>
          </w:tcPr>
          <w:p w14:paraId="09E53CF7">
            <w:pPr>
              <w:adjustRightInd/>
              <w:snapToGrid/>
              <w:spacing w:line="240" w:lineRule="auto"/>
              <w:ind w:firstLine="560" w:firstLineChars="0"/>
              <w:rPr>
                <w:rFonts w:hint="default" w:ascii="Times New Roman" w:hAnsi="Times New Roman" w:eastAsia="宋体" w:cs="Times New Roman"/>
                <w:sz w:val="24"/>
                <w:szCs w:val="24"/>
              </w:rPr>
            </w:pPr>
          </w:p>
        </w:tc>
      </w:tr>
      <w:tr w14:paraId="3D2E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2"/>
            <w:tcBorders>
              <w:bottom w:val="nil"/>
            </w:tcBorders>
            <w:vAlign w:val="center"/>
          </w:tcPr>
          <w:p w14:paraId="039F654C">
            <w:pPr>
              <w:adjustRightInd/>
              <w:snapToGrid/>
              <w:spacing w:line="240" w:lineRule="auto"/>
              <w:ind w:firstLine="120" w:firstLineChars="50"/>
              <w:rPr>
                <w:rFonts w:hint="default" w:ascii="Times New Roman" w:hAnsi="Times New Roman" w:cs="Times New Roman"/>
              </w:rPr>
            </w:pPr>
            <w:r>
              <w:rPr>
                <w:rFonts w:hint="default" w:ascii="Times New Roman" w:hAnsi="Times New Roman" w:cs="Times New Roman"/>
              </w:rPr>
              <w:t>监测情况：</w:t>
            </w:r>
          </w:p>
          <w:p w14:paraId="587320D7">
            <w:pPr>
              <w:pStyle w:val="97"/>
              <w:rPr>
                <w:rFonts w:hint="default" w:ascii="Times New Roman" w:hAnsi="Times New Roman" w:eastAsia="宋体" w:cs="Times New Roman"/>
                <w:sz w:val="24"/>
                <w:szCs w:val="24"/>
              </w:rPr>
            </w:pPr>
          </w:p>
          <w:p w14:paraId="6E0039E6">
            <w:pPr>
              <w:pStyle w:val="97"/>
              <w:rPr>
                <w:rFonts w:hint="default" w:ascii="Times New Roman" w:hAnsi="Times New Roman" w:eastAsia="宋体" w:cs="Times New Roman"/>
                <w:sz w:val="24"/>
                <w:szCs w:val="24"/>
              </w:rPr>
            </w:pPr>
          </w:p>
          <w:p w14:paraId="1FEBBA6C">
            <w:pPr>
              <w:pStyle w:val="97"/>
              <w:rPr>
                <w:rFonts w:hint="default" w:ascii="Times New Roman" w:hAnsi="Times New Roman" w:eastAsia="宋体" w:cs="Times New Roman"/>
                <w:sz w:val="24"/>
                <w:szCs w:val="24"/>
              </w:rPr>
            </w:pPr>
          </w:p>
          <w:p w14:paraId="2F04FEA0">
            <w:pPr>
              <w:pStyle w:val="97"/>
              <w:rPr>
                <w:rFonts w:hint="default" w:ascii="Times New Roman" w:hAnsi="Times New Roman" w:eastAsia="宋体" w:cs="Times New Roman"/>
                <w:sz w:val="24"/>
                <w:szCs w:val="24"/>
              </w:rPr>
            </w:pPr>
          </w:p>
          <w:p w14:paraId="6CBE3928">
            <w:pPr>
              <w:pStyle w:val="97"/>
              <w:rPr>
                <w:rFonts w:hint="default" w:ascii="Times New Roman" w:hAnsi="Times New Roman" w:eastAsia="宋体" w:cs="Times New Roman"/>
                <w:sz w:val="24"/>
                <w:szCs w:val="24"/>
              </w:rPr>
            </w:pPr>
          </w:p>
          <w:p w14:paraId="33BBF5FD">
            <w:pPr>
              <w:pStyle w:val="97"/>
              <w:rPr>
                <w:rFonts w:hint="default" w:ascii="Times New Roman" w:hAnsi="Times New Roman" w:eastAsia="宋体" w:cs="Times New Roman"/>
                <w:sz w:val="24"/>
                <w:szCs w:val="24"/>
              </w:rPr>
            </w:pPr>
          </w:p>
          <w:p w14:paraId="69D9DBE6">
            <w:pPr>
              <w:pStyle w:val="97"/>
              <w:rPr>
                <w:rFonts w:hint="default" w:ascii="Times New Roman" w:hAnsi="Times New Roman" w:eastAsia="宋体" w:cs="Times New Roman"/>
                <w:sz w:val="24"/>
                <w:szCs w:val="24"/>
              </w:rPr>
            </w:pPr>
          </w:p>
          <w:p w14:paraId="39B70AC6">
            <w:pPr>
              <w:pStyle w:val="97"/>
              <w:rPr>
                <w:rFonts w:hint="default" w:ascii="Times New Roman" w:hAnsi="Times New Roman" w:eastAsia="宋体" w:cs="Times New Roman"/>
                <w:sz w:val="24"/>
                <w:szCs w:val="24"/>
              </w:rPr>
            </w:pPr>
          </w:p>
          <w:p w14:paraId="13E5AA20">
            <w:pPr>
              <w:pStyle w:val="97"/>
              <w:rPr>
                <w:rFonts w:hint="default" w:ascii="Times New Roman" w:hAnsi="Times New Roman" w:eastAsia="宋体" w:cs="Times New Roman"/>
                <w:sz w:val="24"/>
                <w:szCs w:val="24"/>
              </w:rPr>
            </w:pPr>
          </w:p>
          <w:p w14:paraId="191A02B6">
            <w:pPr>
              <w:pStyle w:val="97"/>
              <w:rPr>
                <w:rFonts w:hint="default" w:ascii="Times New Roman" w:hAnsi="Times New Roman" w:eastAsia="宋体" w:cs="Times New Roman"/>
                <w:sz w:val="24"/>
                <w:szCs w:val="24"/>
              </w:rPr>
            </w:pPr>
          </w:p>
          <w:p w14:paraId="1115B8EF">
            <w:pPr>
              <w:pStyle w:val="97"/>
              <w:rPr>
                <w:rFonts w:hint="default" w:ascii="Times New Roman" w:hAnsi="Times New Roman" w:eastAsia="宋体" w:cs="Times New Roman"/>
                <w:sz w:val="24"/>
                <w:szCs w:val="24"/>
              </w:rPr>
            </w:pPr>
          </w:p>
          <w:p w14:paraId="128F9BB8">
            <w:pPr>
              <w:pStyle w:val="97"/>
              <w:rPr>
                <w:rFonts w:hint="default" w:ascii="Times New Roman" w:hAnsi="Times New Roman" w:eastAsia="宋体" w:cs="Times New Roman"/>
                <w:sz w:val="24"/>
                <w:szCs w:val="24"/>
              </w:rPr>
            </w:pPr>
          </w:p>
          <w:p w14:paraId="26610A43">
            <w:pPr>
              <w:pStyle w:val="97"/>
              <w:rPr>
                <w:rFonts w:hint="default" w:ascii="Times New Roman" w:hAnsi="Times New Roman" w:eastAsia="宋体" w:cs="Times New Roman"/>
                <w:sz w:val="24"/>
                <w:szCs w:val="24"/>
              </w:rPr>
            </w:pPr>
          </w:p>
          <w:p w14:paraId="4C0274E3">
            <w:pPr>
              <w:pStyle w:val="97"/>
              <w:rPr>
                <w:rFonts w:hint="default" w:ascii="Times New Roman" w:hAnsi="Times New Roman" w:eastAsia="宋体" w:cs="Times New Roman"/>
                <w:sz w:val="24"/>
                <w:szCs w:val="24"/>
              </w:rPr>
            </w:pPr>
          </w:p>
          <w:p w14:paraId="16612F28">
            <w:pPr>
              <w:pStyle w:val="97"/>
              <w:rPr>
                <w:rFonts w:hint="default" w:ascii="Times New Roman" w:hAnsi="Times New Roman" w:eastAsia="宋体" w:cs="Times New Roman"/>
                <w:sz w:val="24"/>
                <w:szCs w:val="24"/>
              </w:rPr>
            </w:pPr>
          </w:p>
        </w:tc>
      </w:tr>
      <w:tr w14:paraId="3C17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06" w:type="pct"/>
            <w:vAlign w:val="center"/>
          </w:tcPr>
          <w:p w14:paraId="72039DCA">
            <w:pPr>
              <w:adjustRightInd/>
              <w:snapToGrid/>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存在问题</w:t>
            </w:r>
          </w:p>
        </w:tc>
        <w:tc>
          <w:tcPr>
            <w:tcW w:w="793" w:type="pct"/>
            <w:vAlign w:val="center"/>
          </w:tcPr>
          <w:p w14:paraId="274F3D3C">
            <w:pPr>
              <w:adjustRightInd/>
              <w:snapToGrid/>
              <w:spacing w:line="240" w:lineRule="auto"/>
              <w:ind w:firstLine="0" w:firstLineChars="0"/>
              <w:rPr>
                <w:rFonts w:hint="default" w:ascii="Times New Roman" w:hAnsi="Times New Roman" w:eastAsia="宋体" w:cs="Times New Roman"/>
                <w:sz w:val="24"/>
                <w:szCs w:val="24"/>
              </w:rPr>
            </w:pPr>
          </w:p>
        </w:tc>
      </w:tr>
      <w:tr w14:paraId="6606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06" w:type="pct"/>
            <w:vAlign w:val="center"/>
          </w:tcPr>
          <w:p w14:paraId="7F8D83D1">
            <w:pPr>
              <w:adjustRightInd/>
              <w:snapToGrid/>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处理意见</w:t>
            </w:r>
          </w:p>
        </w:tc>
        <w:tc>
          <w:tcPr>
            <w:tcW w:w="793" w:type="pct"/>
            <w:vAlign w:val="center"/>
          </w:tcPr>
          <w:p w14:paraId="637C2B48">
            <w:pPr>
              <w:adjustRightInd/>
              <w:snapToGrid/>
              <w:spacing w:line="240" w:lineRule="auto"/>
              <w:ind w:firstLine="560" w:firstLineChars="0"/>
              <w:rPr>
                <w:rFonts w:hint="default" w:ascii="Times New Roman" w:hAnsi="Times New Roman" w:eastAsia="宋体" w:cs="Times New Roman"/>
                <w:sz w:val="24"/>
                <w:szCs w:val="24"/>
              </w:rPr>
            </w:pPr>
          </w:p>
        </w:tc>
      </w:tr>
      <w:tr w14:paraId="4B8A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06" w:type="pct"/>
            <w:vAlign w:val="center"/>
          </w:tcPr>
          <w:p w14:paraId="0B677B1C">
            <w:pPr>
              <w:adjustRightInd/>
              <w:snapToGrid/>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处理结果</w:t>
            </w:r>
          </w:p>
        </w:tc>
        <w:tc>
          <w:tcPr>
            <w:tcW w:w="793" w:type="pct"/>
            <w:vAlign w:val="center"/>
          </w:tcPr>
          <w:p w14:paraId="3C52EC03">
            <w:pPr>
              <w:adjustRightInd/>
              <w:snapToGrid/>
              <w:spacing w:line="240" w:lineRule="auto"/>
              <w:ind w:firstLine="560" w:firstLineChars="0"/>
              <w:rPr>
                <w:rFonts w:hint="default" w:ascii="Times New Roman" w:hAnsi="Times New Roman" w:eastAsia="宋体" w:cs="Times New Roman"/>
                <w:sz w:val="24"/>
                <w:szCs w:val="24"/>
              </w:rPr>
            </w:pPr>
          </w:p>
        </w:tc>
      </w:tr>
    </w:tbl>
    <w:p w14:paraId="201C0C7E">
      <w:pPr>
        <w:ind w:firstLine="482"/>
        <w:jc w:val="center"/>
        <w:rPr>
          <w:rFonts w:hint="default" w:ascii="Times New Roman" w:hAnsi="Times New Roman" w:eastAsia="宋体" w:cs="Times New Roman"/>
          <w:b/>
          <w:highlight w:val="yellow"/>
        </w:rPr>
        <w:sectPr>
          <w:pgSz w:w="11907" w:h="16840"/>
          <w:pgMar w:top="1440" w:right="1797" w:bottom="1440" w:left="1797" w:header="851" w:footer="992" w:gutter="0"/>
          <w:cols w:space="720" w:num="1"/>
          <w:docGrid w:linePitch="326" w:charSpace="0"/>
        </w:sectPr>
      </w:pPr>
    </w:p>
    <w:p w14:paraId="6DEA2D71">
      <w:pPr>
        <w:pStyle w:val="3"/>
        <w:pageBreakBefore w:val="0"/>
        <w:adjustRightInd/>
        <w:snapToGrid/>
        <w:rPr>
          <w:rFonts w:hint="default" w:ascii="Times New Roman" w:hAnsi="Times New Roman" w:eastAsia="宋体" w:cs="Times New Roman"/>
          <w:sz w:val="30"/>
          <w:szCs w:val="30"/>
        </w:rPr>
      </w:pPr>
      <w:bookmarkStart w:id="29" w:name="_Toc28796"/>
      <w:r>
        <w:rPr>
          <w:rFonts w:hint="default" w:ascii="Times New Roman" w:hAnsi="Times New Roman" w:eastAsia="宋体" w:cs="Times New Roman"/>
          <w:sz w:val="30"/>
          <w:szCs w:val="30"/>
        </w:rPr>
        <w:t>六、经费估算</w:t>
      </w:r>
      <w:bookmarkEnd w:id="29"/>
    </w:p>
    <w:p w14:paraId="771ACC5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highlight w:val="none"/>
          <w:lang w:val="zh-CN"/>
        </w:rPr>
        <w:t>参照其他同类矿山经验，监测费按照</w:t>
      </w:r>
      <w:r>
        <w:rPr>
          <w:rFonts w:hint="eastAsia" w:ascii="Times New Roman" w:hAnsi="Times New Roman" w:eastAsia="宋体" w:cs="Times New Roman"/>
          <w:sz w:val="24"/>
          <w:szCs w:val="24"/>
          <w:highlight w:val="none"/>
          <w:lang w:val="en-US" w:eastAsia="zh-CN"/>
        </w:rPr>
        <w:t>50</w:t>
      </w:r>
      <w:r>
        <w:rPr>
          <w:rFonts w:hint="default" w:ascii="Times New Roman" w:hAnsi="Times New Roman" w:eastAsia="宋体" w:cs="Times New Roman"/>
          <w:sz w:val="24"/>
          <w:szCs w:val="24"/>
          <w:highlight w:val="none"/>
          <w:lang w:val="en-US" w:eastAsia="zh-CN"/>
        </w:rPr>
        <w:t>00元计取，</w:t>
      </w:r>
      <w:r>
        <w:rPr>
          <w:rFonts w:hint="default" w:ascii="Times New Roman" w:hAnsi="Times New Roman" w:eastAsia="宋体" w:cs="Times New Roman"/>
          <w:sz w:val="24"/>
          <w:szCs w:val="24"/>
          <w:highlight w:val="none"/>
          <w:lang w:val="zh-CN"/>
        </w:rPr>
        <w:t>管护费按照</w:t>
      </w: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000元计取，</w:t>
      </w:r>
      <w:r>
        <w:rPr>
          <w:rFonts w:hint="default" w:ascii="Times New Roman" w:hAnsi="Times New Roman" w:eastAsia="宋体" w:cs="Times New Roman"/>
          <w:color w:val="auto"/>
          <w:kern w:val="0"/>
          <w:sz w:val="24"/>
          <w:szCs w:val="24"/>
          <w:lang w:val="en-US" w:eastAsia="zh-CN" w:bidi="ar"/>
        </w:rPr>
        <w:t>经估算，</w:t>
      </w:r>
      <w:r>
        <w:rPr>
          <w:rFonts w:hint="eastAsia" w:cs="Times New Roman"/>
          <w:color w:val="auto"/>
          <w:kern w:val="0"/>
          <w:sz w:val="24"/>
          <w:szCs w:val="24"/>
          <w:lang w:val="en-US" w:eastAsia="zh-CN" w:bidi="ar"/>
        </w:rPr>
        <w:t>本</w:t>
      </w:r>
      <w:r>
        <w:rPr>
          <w:rFonts w:hint="default" w:ascii="Times New Roman" w:hAnsi="Times New Roman" w:eastAsia="宋体" w:cs="Times New Roman"/>
          <w:color w:val="auto"/>
          <w:kern w:val="0"/>
          <w:sz w:val="24"/>
          <w:szCs w:val="24"/>
          <w:lang w:val="en-US" w:eastAsia="zh-CN" w:bidi="ar"/>
        </w:rPr>
        <w:t>年度矿山地质环境治理费用为</w:t>
      </w:r>
      <w:r>
        <w:rPr>
          <w:rFonts w:hint="eastAsia" w:cs="Times New Roman"/>
          <w:color w:val="auto"/>
          <w:kern w:val="0"/>
          <w:sz w:val="24"/>
          <w:szCs w:val="24"/>
          <w:lang w:val="en-US" w:eastAsia="zh-CN" w:bidi="ar"/>
        </w:rPr>
        <w:t>6.24万</w:t>
      </w:r>
      <w:r>
        <w:rPr>
          <w:rFonts w:hint="default" w:ascii="Times New Roman" w:hAnsi="Times New Roman" w:eastAsia="宋体" w:cs="Times New Roman"/>
          <w:color w:val="auto"/>
          <w:kern w:val="0"/>
          <w:sz w:val="24"/>
          <w:szCs w:val="24"/>
          <w:lang w:val="en-US" w:eastAsia="zh-CN" w:bidi="ar"/>
        </w:rPr>
        <w:t>元</w:t>
      </w:r>
      <w:r>
        <w:rPr>
          <w:rFonts w:hint="eastAsia" w:cs="Times New Roman"/>
          <w:color w:val="auto"/>
          <w:kern w:val="0"/>
          <w:sz w:val="24"/>
          <w:szCs w:val="24"/>
          <w:lang w:val="en-US" w:eastAsia="zh-CN" w:bidi="ar"/>
        </w:rPr>
        <w:t>，其中工程施工费为5.24万元，监测管护费为1.00万元</w:t>
      </w:r>
      <w:r>
        <w:rPr>
          <w:rFonts w:hint="default" w:ascii="Times New Roman" w:hAnsi="Times New Roman" w:eastAsia="宋体" w:cs="Times New Roman"/>
          <w:color w:val="auto"/>
          <w:kern w:val="0"/>
          <w:sz w:val="24"/>
          <w:szCs w:val="24"/>
          <w:lang w:val="en-US" w:eastAsia="zh-CN" w:bidi="ar"/>
        </w:rPr>
        <w:t>。工程经费估算总额和各单项工程经费估算结果如下：</w:t>
      </w:r>
    </w:p>
    <w:p w14:paraId="51F04B29">
      <w:pPr>
        <w:keepNext w:val="0"/>
        <w:keepLines w:val="0"/>
        <w:pageBreakBefore w:val="0"/>
        <w:widowControl w:val="0"/>
        <w:kinsoku/>
        <w:wordWrap w:val="0"/>
        <w:overflowPunct/>
        <w:topLinePunct w:val="0"/>
        <w:autoSpaceDE/>
        <w:autoSpaceDN/>
        <w:bidi w:val="0"/>
        <w:adjustRightInd/>
        <w:snapToGrid/>
        <w:spacing w:line="240" w:lineRule="atLeast"/>
        <w:ind w:lef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表6-1   工程施工费预算汇总表</w:t>
      </w:r>
    </w:p>
    <w:tbl>
      <w:tblPr>
        <w:tblStyle w:val="8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3"/>
        <w:gridCol w:w="1600"/>
        <w:gridCol w:w="2397"/>
        <w:gridCol w:w="3726"/>
      </w:tblGrid>
      <w:tr w14:paraId="16B84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7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8028AE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938" w:type="pct"/>
            <w:tcBorders>
              <w:top w:val="single" w:color="000000" w:sz="8" w:space="0"/>
              <w:left w:val="nil"/>
              <w:bottom w:val="single" w:color="000000" w:sz="8" w:space="0"/>
              <w:right w:val="single" w:color="000000" w:sz="8" w:space="0"/>
            </w:tcBorders>
            <w:shd w:val="clear" w:color="auto" w:fill="auto"/>
            <w:vAlign w:val="center"/>
          </w:tcPr>
          <w:p w14:paraId="549947F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单项名称</w:t>
            </w:r>
          </w:p>
        </w:tc>
        <w:tc>
          <w:tcPr>
            <w:tcW w:w="1405" w:type="pct"/>
            <w:tcBorders>
              <w:top w:val="single" w:color="000000" w:sz="8" w:space="0"/>
              <w:left w:val="nil"/>
              <w:bottom w:val="single" w:color="000000" w:sz="8" w:space="0"/>
              <w:right w:val="single" w:color="000000" w:sz="8" w:space="0"/>
            </w:tcBorders>
            <w:shd w:val="clear" w:color="auto" w:fill="auto"/>
            <w:vAlign w:val="center"/>
          </w:tcPr>
          <w:p w14:paraId="2A401D9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预算金额（</w:t>
            </w:r>
            <w:r>
              <w:rPr>
                <w:rFonts w:hint="eastAsia" w:ascii="宋体" w:hAnsi="宋体" w:eastAsia="宋体" w:cs="宋体"/>
                <w:i w:val="0"/>
                <w:iCs w:val="0"/>
                <w:color w:val="000000"/>
                <w:kern w:val="0"/>
                <w:sz w:val="21"/>
                <w:szCs w:val="21"/>
                <w:u w:val="none"/>
                <w:lang w:val="en-US" w:eastAsia="zh-CN" w:bidi="ar"/>
              </w:rPr>
              <w:t>万</w:t>
            </w:r>
            <w:r>
              <w:rPr>
                <w:rFonts w:hint="default" w:ascii="Times New Roman" w:hAnsi="Times New Roman" w:eastAsia="宋体" w:cs="Times New Roman"/>
                <w:i w:val="0"/>
                <w:iCs w:val="0"/>
                <w:color w:val="000000"/>
                <w:kern w:val="0"/>
                <w:sz w:val="21"/>
                <w:szCs w:val="21"/>
                <w:u w:val="none"/>
                <w:lang w:val="en-US" w:eastAsia="zh-CN" w:bidi="ar"/>
              </w:rPr>
              <w:t>元）</w:t>
            </w:r>
          </w:p>
        </w:tc>
        <w:tc>
          <w:tcPr>
            <w:tcW w:w="2184" w:type="pct"/>
            <w:tcBorders>
              <w:top w:val="single" w:color="000000" w:sz="8" w:space="0"/>
              <w:left w:val="nil"/>
              <w:bottom w:val="single" w:color="000000" w:sz="8" w:space="0"/>
              <w:right w:val="single" w:color="000000" w:sz="8" w:space="0"/>
            </w:tcBorders>
            <w:shd w:val="clear" w:color="auto" w:fill="auto"/>
            <w:vAlign w:val="center"/>
          </w:tcPr>
          <w:p w14:paraId="1D4CBDA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各项费用占工程施工费的比例</w:t>
            </w:r>
          </w:p>
        </w:tc>
      </w:tr>
      <w:tr w14:paraId="5723F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7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C685754">
            <w:pPr>
              <w:widowControl/>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938" w:type="pct"/>
            <w:tcBorders>
              <w:top w:val="nil"/>
              <w:left w:val="nil"/>
              <w:bottom w:val="single" w:color="000000" w:sz="8" w:space="0"/>
              <w:right w:val="single" w:color="000000" w:sz="8" w:space="0"/>
            </w:tcBorders>
            <w:shd w:val="clear" w:color="auto" w:fill="auto"/>
            <w:vAlign w:val="center"/>
          </w:tcPr>
          <w:p w14:paraId="38272E2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05" w:type="pct"/>
            <w:tcBorders>
              <w:top w:val="nil"/>
              <w:left w:val="nil"/>
              <w:bottom w:val="single" w:color="000000" w:sz="8" w:space="0"/>
              <w:right w:val="single" w:color="000000" w:sz="8" w:space="0"/>
            </w:tcBorders>
            <w:shd w:val="clear" w:color="auto" w:fill="auto"/>
            <w:vAlign w:val="center"/>
          </w:tcPr>
          <w:p w14:paraId="791472B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184" w:type="pct"/>
            <w:tcBorders>
              <w:top w:val="nil"/>
              <w:left w:val="nil"/>
              <w:bottom w:val="single" w:color="000000" w:sz="8" w:space="0"/>
              <w:right w:val="single" w:color="000000" w:sz="8" w:space="0"/>
            </w:tcBorders>
            <w:shd w:val="clear" w:color="auto" w:fill="auto"/>
            <w:vAlign w:val="center"/>
          </w:tcPr>
          <w:p w14:paraId="626E138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3087B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71" w:type="pct"/>
            <w:tcBorders>
              <w:top w:val="nil"/>
              <w:left w:val="single" w:color="000000" w:sz="8" w:space="0"/>
              <w:bottom w:val="single" w:color="000000" w:sz="8" w:space="0"/>
              <w:right w:val="single" w:color="000000" w:sz="8" w:space="0"/>
            </w:tcBorders>
            <w:shd w:val="clear" w:color="auto" w:fill="auto"/>
            <w:vAlign w:val="center"/>
          </w:tcPr>
          <w:p w14:paraId="0D81F28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38" w:type="pct"/>
            <w:tcBorders>
              <w:top w:val="nil"/>
              <w:left w:val="nil"/>
              <w:bottom w:val="single" w:color="000000" w:sz="8" w:space="0"/>
              <w:right w:val="single" w:color="000000" w:sz="8" w:space="0"/>
            </w:tcBorders>
            <w:shd w:val="clear" w:color="auto" w:fill="auto"/>
            <w:vAlign w:val="center"/>
          </w:tcPr>
          <w:p w14:paraId="57EE755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工程施工费</w:t>
            </w:r>
          </w:p>
        </w:tc>
        <w:tc>
          <w:tcPr>
            <w:tcW w:w="2397" w:type="dxa"/>
            <w:tcBorders>
              <w:top w:val="nil"/>
              <w:left w:val="nil"/>
              <w:bottom w:val="single" w:color="000000" w:sz="8" w:space="0"/>
              <w:right w:val="single" w:color="000000" w:sz="8" w:space="0"/>
            </w:tcBorders>
            <w:shd w:val="clear" w:color="auto" w:fill="auto"/>
            <w:vAlign w:val="center"/>
          </w:tcPr>
          <w:p w14:paraId="6B7401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5.24 </w:t>
            </w:r>
          </w:p>
        </w:tc>
        <w:tc>
          <w:tcPr>
            <w:tcW w:w="3726" w:type="dxa"/>
            <w:tcBorders>
              <w:top w:val="nil"/>
              <w:left w:val="nil"/>
              <w:bottom w:val="single" w:color="000000" w:sz="8" w:space="0"/>
              <w:right w:val="single" w:color="000000" w:sz="8" w:space="0"/>
            </w:tcBorders>
            <w:shd w:val="clear" w:color="auto" w:fill="auto"/>
            <w:vAlign w:val="center"/>
          </w:tcPr>
          <w:p w14:paraId="0BE661F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83.97 </w:t>
            </w:r>
          </w:p>
        </w:tc>
      </w:tr>
      <w:tr w14:paraId="6CBD5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71" w:type="pct"/>
            <w:tcBorders>
              <w:top w:val="nil"/>
              <w:left w:val="single" w:color="000000" w:sz="8" w:space="0"/>
              <w:bottom w:val="single" w:color="000000" w:sz="8" w:space="0"/>
              <w:right w:val="single" w:color="000000" w:sz="8" w:space="0"/>
            </w:tcBorders>
            <w:shd w:val="clear" w:color="auto" w:fill="auto"/>
            <w:vAlign w:val="center"/>
          </w:tcPr>
          <w:p w14:paraId="1363713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38" w:type="pct"/>
            <w:tcBorders>
              <w:top w:val="nil"/>
              <w:left w:val="nil"/>
              <w:bottom w:val="single" w:color="000000" w:sz="8" w:space="0"/>
              <w:right w:val="single" w:color="000000" w:sz="8" w:space="0"/>
            </w:tcBorders>
            <w:shd w:val="clear" w:color="auto" w:fill="auto"/>
            <w:vAlign w:val="center"/>
          </w:tcPr>
          <w:p w14:paraId="61E5903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监测</w:t>
            </w:r>
            <w:r>
              <w:rPr>
                <w:rFonts w:hint="eastAsia" w:ascii="Times New Roman" w:hAnsi="Times New Roman" w:eastAsia="宋体" w:cs="Times New Roman"/>
                <w:i w:val="0"/>
                <w:iCs w:val="0"/>
                <w:color w:val="000000"/>
                <w:kern w:val="0"/>
                <w:sz w:val="21"/>
                <w:szCs w:val="21"/>
                <w:u w:val="none"/>
                <w:lang w:val="en-US" w:eastAsia="zh-CN" w:bidi="ar"/>
              </w:rPr>
              <w:t>管护</w:t>
            </w:r>
            <w:r>
              <w:rPr>
                <w:rFonts w:hint="default" w:ascii="Times New Roman" w:hAnsi="Times New Roman" w:eastAsia="宋体" w:cs="Times New Roman"/>
                <w:i w:val="0"/>
                <w:iCs w:val="0"/>
                <w:color w:val="000000"/>
                <w:kern w:val="0"/>
                <w:sz w:val="21"/>
                <w:szCs w:val="21"/>
                <w:u w:val="none"/>
                <w:lang w:val="en-US" w:eastAsia="zh-CN" w:bidi="ar"/>
              </w:rPr>
              <w:t>费</w:t>
            </w:r>
          </w:p>
        </w:tc>
        <w:tc>
          <w:tcPr>
            <w:tcW w:w="2397" w:type="dxa"/>
            <w:tcBorders>
              <w:top w:val="nil"/>
              <w:left w:val="nil"/>
              <w:bottom w:val="single" w:color="000000" w:sz="8" w:space="0"/>
              <w:right w:val="single" w:color="000000" w:sz="8" w:space="0"/>
            </w:tcBorders>
            <w:shd w:val="clear" w:color="auto" w:fill="auto"/>
            <w:vAlign w:val="center"/>
          </w:tcPr>
          <w:p w14:paraId="2932C9B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3726" w:type="dxa"/>
            <w:tcBorders>
              <w:top w:val="nil"/>
              <w:left w:val="nil"/>
              <w:bottom w:val="single" w:color="000000" w:sz="8" w:space="0"/>
              <w:right w:val="single" w:color="000000" w:sz="8" w:space="0"/>
            </w:tcBorders>
            <w:shd w:val="clear" w:color="auto" w:fill="auto"/>
            <w:vAlign w:val="center"/>
          </w:tcPr>
          <w:p w14:paraId="778C71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16.03 </w:t>
            </w:r>
          </w:p>
        </w:tc>
      </w:tr>
      <w:tr w14:paraId="1BE39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409" w:type="pct"/>
            <w:gridSpan w:val="2"/>
            <w:tcBorders>
              <w:top w:val="nil"/>
              <w:left w:val="single" w:color="000000" w:sz="8" w:space="0"/>
              <w:bottom w:val="single" w:color="000000" w:sz="8" w:space="0"/>
              <w:right w:val="single" w:color="000000" w:sz="8" w:space="0"/>
            </w:tcBorders>
            <w:shd w:val="clear" w:color="auto" w:fill="auto"/>
            <w:noWrap/>
            <w:vAlign w:val="center"/>
          </w:tcPr>
          <w:p w14:paraId="6B632FC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2397" w:type="dxa"/>
            <w:tcBorders>
              <w:top w:val="nil"/>
              <w:left w:val="nil"/>
              <w:bottom w:val="single" w:color="000000" w:sz="8" w:space="0"/>
              <w:right w:val="single" w:color="000000" w:sz="8" w:space="0"/>
            </w:tcBorders>
            <w:shd w:val="clear" w:color="auto" w:fill="auto"/>
            <w:vAlign w:val="center"/>
          </w:tcPr>
          <w:p w14:paraId="49BD2D9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6.24 </w:t>
            </w:r>
          </w:p>
        </w:tc>
        <w:tc>
          <w:tcPr>
            <w:tcW w:w="3726" w:type="dxa"/>
            <w:tcBorders>
              <w:top w:val="nil"/>
              <w:left w:val="nil"/>
              <w:bottom w:val="single" w:color="000000" w:sz="8" w:space="0"/>
              <w:right w:val="single" w:color="000000" w:sz="8" w:space="0"/>
            </w:tcBorders>
            <w:shd w:val="clear" w:color="auto" w:fill="auto"/>
            <w:vAlign w:val="center"/>
          </w:tcPr>
          <w:p w14:paraId="6931DC5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100.00 </w:t>
            </w:r>
          </w:p>
        </w:tc>
      </w:tr>
    </w:tbl>
    <w:p w14:paraId="1B0CCC72">
      <w:pPr>
        <w:widowControl w:val="0"/>
        <w:autoSpaceDE w:val="0"/>
        <w:autoSpaceDN w:val="0"/>
        <w:adjustRightInd w:val="0"/>
        <w:rPr>
          <w:rFonts w:hint="default" w:ascii="Times New Roman" w:hAnsi="Times New Roman" w:eastAsia="宋体" w:cs="Times New Roman"/>
          <w:b/>
          <w:bCs/>
          <w:color w:val="auto"/>
          <w:sz w:val="24"/>
          <w:szCs w:val="24"/>
          <w:lang w:val="en-US" w:eastAsia="zh-CN" w:bidi="ar-SA"/>
        </w:rPr>
      </w:pPr>
    </w:p>
    <w:p w14:paraId="2C4E202B">
      <w:pPr>
        <w:keepNext w:val="0"/>
        <w:keepLines w:val="0"/>
        <w:pageBreakBefore w:val="0"/>
        <w:widowControl w:val="0"/>
        <w:kinsoku/>
        <w:wordWrap w:val="0"/>
        <w:overflowPunct/>
        <w:topLinePunct w:val="0"/>
        <w:autoSpaceDE/>
        <w:autoSpaceDN/>
        <w:bidi w:val="0"/>
        <w:adjustRightInd/>
        <w:snapToGrid/>
        <w:spacing w:line="240" w:lineRule="atLeast"/>
        <w:ind w:lef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表6-2   工程施工费预算表</w:t>
      </w:r>
    </w:p>
    <w:tbl>
      <w:tblPr>
        <w:tblStyle w:val="8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5"/>
        <w:gridCol w:w="1139"/>
        <w:gridCol w:w="1362"/>
        <w:gridCol w:w="1152"/>
        <w:gridCol w:w="1086"/>
        <w:gridCol w:w="1806"/>
        <w:gridCol w:w="1139"/>
      </w:tblGrid>
      <w:tr w14:paraId="7A44B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9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574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AA2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定额编号</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1E2C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单项名称</w:t>
            </w:r>
          </w:p>
        </w:tc>
        <w:tc>
          <w:tcPr>
            <w:tcW w:w="6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FAD3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单位</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997B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工程量</w:t>
            </w:r>
          </w:p>
        </w:tc>
        <w:tc>
          <w:tcPr>
            <w:tcW w:w="10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AE91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综合单价（元）</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81A1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（万元）</w:t>
            </w:r>
          </w:p>
        </w:tc>
      </w:tr>
      <w:tr w14:paraId="2F419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09FF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879A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57D8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1F2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575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AB3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D81A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r>
      <w:tr w14:paraId="41115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37BE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一</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76AB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FE47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土方工程</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FA2EA">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1DF0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E0EF">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53EA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0.16 </w:t>
            </w:r>
          </w:p>
        </w:tc>
      </w:tr>
      <w:tr w14:paraId="358BB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6D2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77E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10195</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695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覆土</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67C4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3AF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40.07 </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91DE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40.07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2F1B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0.16 </w:t>
            </w:r>
          </w:p>
        </w:tc>
      </w:tr>
      <w:tr w14:paraId="44BF9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F347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1FFDD">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3909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石方工程</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2F6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74A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13D1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F467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2.40 </w:t>
            </w:r>
          </w:p>
        </w:tc>
      </w:tr>
      <w:tr w14:paraId="6D8D1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73BA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1AE4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20342</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E63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清运</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3A5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CF62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2.10 </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C60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1983.40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2912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0.42 </w:t>
            </w:r>
          </w:p>
        </w:tc>
      </w:tr>
      <w:tr w14:paraId="3C6AA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D964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EFD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20272</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18FB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整平</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DE62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4211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24.04 </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81B6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821.96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E1E2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1.98 </w:t>
            </w:r>
          </w:p>
        </w:tc>
      </w:tr>
      <w:tr w14:paraId="670CF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D7F0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23A6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20342</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BCB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清理危岩体</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98E4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77BF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8.43 </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55E8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8.43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043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r>
      <w:tr w14:paraId="7CA1C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BB28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EBF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28F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植被工程</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74D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16226">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C57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2625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2.38 </w:t>
            </w:r>
          </w:p>
        </w:tc>
      </w:tr>
      <w:tr w14:paraId="2B00E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80C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5EEE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50007</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D660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种树</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5E40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r>
              <w:rPr>
                <w:rFonts w:hint="eastAsia" w:ascii="宋体" w:hAnsi="宋体" w:eastAsia="宋体" w:cs="宋体"/>
                <w:i w:val="0"/>
                <w:iCs w:val="0"/>
                <w:color w:val="000000"/>
                <w:kern w:val="0"/>
                <w:sz w:val="21"/>
                <w:szCs w:val="21"/>
                <w:u w:val="none"/>
                <w:lang w:val="en-US" w:eastAsia="zh-CN" w:bidi="ar"/>
              </w:rPr>
              <w:t>株</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5C48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8.90 </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F652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2672.28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674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2.38 </w:t>
            </w:r>
          </w:p>
        </w:tc>
      </w:tr>
      <w:tr w14:paraId="1F90F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B9F1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四</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1A8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2693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辅助工程</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FD2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A308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0F35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86F9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0.30 </w:t>
            </w:r>
          </w:p>
        </w:tc>
      </w:tr>
      <w:tr w14:paraId="7C12D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B684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D99D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市场价</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922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警示牌</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011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块</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5EED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 </w:t>
            </w:r>
          </w:p>
        </w:tc>
        <w:tc>
          <w:tcPr>
            <w:tcW w:w="1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AA56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200.00 </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A6F3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0.30 </w:t>
            </w:r>
          </w:p>
        </w:tc>
      </w:tr>
      <w:tr w14:paraId="41F53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3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24D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总  计</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031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0C19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5D6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E72E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5.24 </w:t>
            </w:r>
          </w:p>
        </w:tc>
      </w:tr>
    </w:tbl>
    <w:p w14:paraId="5DD42CF2">
      <w:pPr>
        <w:pStyle w:val="562"/>
        <w:keepNext w:val="0"/>
        <w:keepLines w:val="0"/>
        <w:pageBreakBefore w:val="0"/>
        <w:widowControl w:val="0"/>
        <w:kinsoku/>
        <w:wordWrap w:val="0"/>
        <w:overflowPunct/>
        <w:topLinePunct w:val="0"/>
        <w:autoSpaceDE/>
        <w:autoSpaceDN/>
        <w:bidi w:val="0"/>
        <w:adjustRightInd/>
        <w:snapToGrid/>
        <w:spacing w:line="240" w:lineRule="atLeast"/>
        <w:jc w:val="center"/>
        <w:textAlignment w:val="auto"/>
        <w:rPr>
          <w:rStyle w:val="563"/>
          <w:rFonts w:hint="default" w:ascii="Times New Roman" w:hAnsi="Times New Roman" w:eastAsia="宋体" w:cs="Times New Roman"/>
          <w:b/>
          <w:bCs/>
          <w:color w:val="auto"/>
          <w:sz w:val="21"/>
          <w:szCs w:val="21"/>
          <w:lang w:val="en-US" w:eastAsia="zh-CN"/>
        </w:rPr>
      </w:pPr>
    </w:p>
    <w:p w14:paraId="76AB1836">
      <w:pPr>
        <w:pStyle w:val="562"/>
        <w:keepNext w:val="0"/>
        <w:keepLines w:val="0"/>
        <w:pageBreakBefore w:val="0"/>
        <w:widowControl w:val="0"/>
        <w:kinsoku/>
        <w:wordWrap w:val="0"/>
        <w:overflowPunct/>
        <w:topLinePunct w:val="0"/>
        <w:autoSpaceDE/>
        <w:autoSpaceDN/>
        <w:bidi w:val="0"/>
        <w:adjustRightInd/>
        <w:snapToGrid/>
        <w:spacing w:line="240" w:lineRule="atLeast"/>
        <w:jc w:val="center"/>
        <w:textAlignment w:val="auto"/>
        <w:rPr>
          <w:rStyle w:val="563"/>
          <w:rFonts w:hint="default" w:ascii="Times New Roman" w:hAnsi="Times New Roman" w:eastAsia="宋体" w:cs="Times New Roman"/>
          <w:b/>
          <w:bCs/>
          <w:color w:val="auto"/>
          <w:sz w:val="21"/>
          <w:szCs w:val="21"/>
          <w:lang w:val="en-US" w:eastAsia="zh-CN"/>
        </w:rPr>
      </w:pPr>
      <w:r>
        <w:rPr>
          <w:rStyle w:val="563"/>
          <w:rFonts w:hint="default" w:ascii="Times New Roman" w:hAnsi="Times New Roman" w:eastAsia="宋体" w:cs="Times New Roman"/>
          <w:b/>
          <w:bCs/>
          <w:color w:val="auto"/>
          <w:sz w:val="21"/>
          <w:szCs w:val="21"/>
          <w:lang w:val="en-US" w:eastAsia="zh-CN"/>
        </w:rPr>
        <w:t>表6-3   监测费计算表</w:t>
      </w:r>
    </w:p>
    <w:tbl>
      <w:tblPr>
        <w:tblStyle w:val="8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11"/>
        <w:gridCol w:w="2509"/>
        <w:gridCol w:w="4506"/>
      </w:tblGrid>
      <w:tr w14:paraId="236E3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88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3D07B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序号</w:t>
            </w:r>
          </w:p>
        </w:tc>
        <w:tc>
          <w:tcPr>
            <w:tcW w:w="1471" w:type="pct"/>
            <w:tcBorders>
              <w:top w:val="single" w:color="000000" w:sz="8" w:space="0"/>
              <w:left w:val="nil"/>
              <w:bottom w:val="single" w:color="000000" w:sz="8" w:space="0"/>
              <w:right w:val="single" w:color="000000" w:sz="8" w:space="0"/>
            </w:tcBorders>
            <w:shd w:val="clear" w:color="auto" w:fill="auto"/>
            <w:vAlign w:val="center"/>
          </w:tcPr>
          <w:p w14:paraId="1EE195B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费用名称</w:t>
            </w:r>
          </w:p>
        </w:tc>
        <w:tc>
          <w:tcPr>
            <w:tcW w:w="2642" w:type="pct"/>
            <w:tcBorders>
              <w:top w:val="single" w:color="000000" w:sz="8" w:space="0"/>
              <w:left w:val="nil"/>
              <w:bottom w:val="single" w:color="000000" w:sz="8" w:space="0"/>
              <w:right w:val="single" w:color="000000" w:sz="8" w:space="0"/>
            </w:tcBorders>
            <w:shd w:val="clear" w:color="auto" w:fill="auto"/>
            <w:vAlign w:val="center"/>
          </w:tcPr>
          <w:p w14:paraId="487F0FA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预算金额（万元）</w:t>
            </w:r>
          </w:p>
        </w:tc>
      </w:tr>
      <w:tr w14:paraId="36A4C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886" w:type="pct"/>
            <w:tcBorders>
              <w:top w:val="nil"/>
              <w:left w:val="single" w:color="000000" w:sz="8" w:space="0"/>
              <w:bottom w:val="single" w:color="000000" w:sz="8" w:space="0"/>
              <w:right w:val="single" w:color="000000" w:sz="8" w:space="0"/>
            </w:tcBorders>
            <w:shd w:val="clear" w:color="auto" w:fill="auto"/>
            <w:vAlign w:val="center"/>
          </w:tcPr>
          <w:p w14:paraId="23D3A1E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71" w:type="pct"/>
            <w:tcBorders>
              <w:top w:val="nil"/>
              <w:left w:val="nil"/>
              <w:bottom w:val="single" w:color="000000" w:sz="8" w:space="0"/>
              <w:right w:val="single" w:color="000000" w:sz="8" w:space="0"/>
            </w:tcBorders>
            <w:shd w:val="clear" w:color="auto" w:fill="auto"/>
            <w:vAlign w:val="center"/>
          </w:tcPr>
          <w:p w14:paraId="6D4AA9D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监测费</w:t>
            </w:r>
          </w:p>
        </w:tc>
        <w:tc>
          <w:tcPr>
            <w:tcW w:w="2642" w:type="pct"/>
            <w:tcBorders>
              <w:top w:val="nil"/>
              <w:left w:val="nil"/>
              <w:bottom w:val="single" w:color="000000" w:sz="8" w:space="0"/>
              <w:right w:val="single" w:color="000000" w:sz="8" w:space="0"/>
            </w:tcBorders>
            <w:shd w:val="clear" w:color="auto" w:fill="auto"/>
            <w:vAlign w:val="center"/>
          </w:tcPr>
          <w:p w14:paraId="0812EF4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 </w:t>
            </w:r>
          </w:p>
        </w:tc>
      </w:tr>
      <w:tr w14:paraId="08B59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886" w:type="pct"/>
            <w:tcBorders>
              <w:top w:val="nil"/>
              <w:left w:val="single" w:color="000000" w:sz="8" w:space="0"/>
              <w:bottom w:val="single" w:color="000000" w:sz="8" w:space="0"/>
              <w:right w:val="single" w:color="000000" w:sz="8" w:space="0"/>
            </w:tcBorders>
            <w:shd w:val="clear" w:color="auto" w:fill="auto"/>
            <w:vAlign w:val="center"/>
          </w:tcPr>
          <w:p w14:paraId="328E0FF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71" w:type="pct"/>
            <w:tcBorders>
              <w:top w:val="nil"/>
              <w:left w:val="nil"/>
              <w:bottom w:val="single" w:color="000000" w:sz="8" w:space="0"/>
              <w:right w:val="single" w:color="000000" w:sz="8" w:space="0"/>
            </w:tcBorders>
            <w:shd w:val="clear" w:color="auto" w:fill="auto"/>
            <w:vAlign w:val="center"/>
          </w:tcPr>
          <w:p w14:paraId="2027D31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管护费</w:t>
            </w:r>
          </w:p>
        </w:tc>
        <w:tc>
          <w:tcPr>
            <w:tcW w:w="2642" w:type="pct"/>
            <w:tcBorders>
              <w:top w:val="nil"/>
              <w:left w:val="nil"/>
              <w:bottom w:val="single" w:color="000000" w:sz="8" w:space="0"/>
              <w:right w:val="single" w:color="000000" w:sz="8" w:space="0"/>
            </w:tcBorders>
            <w:shd w:val="clear" w:color="auto" w:fill="auto"/>
            <w:vAlign w:val="center"/>
          </w:tcPr>
          <w:p w14:paraId="52F90A3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 </w:t>
            </w:r>
          </w:p>
        </w:tc>
      </w:tr>
      <w:tr w14:paraId="1F9A7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886" w:type="pct"/>
            <w:tcBorders>
              <w:top w:val="nil"/>
              <w:left w:val="single" w:color="000000" w:sz="8" w:space="0"/>
              <w:bottom w:val="single" w:color="000000" w:sz="8" w:space="0"/>
              <w:right w:val="single" w:color="000000" w:sz="8" w:space="0"/>
            </w:tcBorders>
            <w:shd w:val="clear" w:color="auto" w:fill="auto"/>
            <w:vAlign w:val="center"/>
          </w:tcPr>
          <w:p w14:paraId="1733972E">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合计</w:t>
            </w:r>
          </w:p>
        </w:tc>
        <w:tc>
          <w:tcPr>
            <w:tcW w:w="1471" w:type="pct"/>
            <w:tcBorders>
              <w:top w:val="nil"/>
              <w:left w:val="nil"/>
              <w:bottom w:val="single" w:color="000000" w:sz="8" w:space="0"/>
              <w:right w:val="single" w:color="000000" w:sz="8" w:space="0"/>
            </w:tcBorders>
            <w:shd w:val="clear" w:color="auto" w:fill="auto"/>
            <w:vAlign w:val="center"/>
          </w:tcPr>
          <w:p w14:paraId="30D432B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642" w:type="pct"/>
            <w:tcBorders>
              <w:top w:val="nil"/>
              <w:left w:val="nil"/>
              <w:bottom w:val="single" w:color="000000" w:sz="8" w:space="0"/>
              <w:right w:val="single" w:color="000000" w:sz="8" w:space="0"/>
            </w:tcBorders>
            <w:shd w:val="clear" w:color="auto" w:fill="auto"/>
            <w:vAlign w:val="center"/>
          </w:tcPr>
          <w:p w14:paraId="0F29BEC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 </w:t>
            </w:r>
          </w:p>
        </w:tc>
      </w:tr>
    </w:tbl>
    <w:p w14:paraId="1F633FC3">
      <w:pP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br w:type="page"/>
      </w:r>
    </w:p>
    <w:p w14:paraId="5AACEF08">
      <w:pPr>
        <w:keepNext w:val="0"/>
        <w:keepLines w:val="0"/>
        <w:pageBreakBefore w:val="0"/>
        <w:widowControl w:val="0"/>
        <w:kinsoku/>
        <w:wordWrap w:val="0"/>
        <w:overflowPunct/>
        <w:topLinePunct w:val="0"/>
        <w:autoSpaceDE/>
        <w:autoSpaceDN/>
        <w:bidi w:val="0"/>
        <w:adjustRightInd/>
        <w:snapToGrid/>
        <w:spacing w:line="240" w:lineRule="atLeast"/>
        <w:ind w:lef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表6-4  施工费单价分析表</w:t>
      </w:r>
    </w:p>
    <w:p w14:paraId="2C7F7EA6">
      <w:pPr>
        <w:keepNext w:val="0"/>
        <w:keepLines w:val="0"/>
        <w:pageBreakBefore w:val="0"/>
        <w:widowControl w:val="0"/>
        <w:kinsoku/>
        <w:wordWrap w:val="0"/>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清理危岩体</w:t>
      </w:r>
    </w:p>
    <w:tbl>
      <w:tblPr>
        <w:tblStyle w:val="8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2154"/>
        <w:gridCol w:w="936"/>
        <w:gridCol w:w="1172"/>
        <w:gridCol w:w="1454"/>
        <w:gridCol w:w="1877"/>
      </w:tblGrid>
      <w:tr w14:paraId="194BA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70BE5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定额编号：</w:t>
            </w:r>
            <w:r>
              <w:rPr>
                <w:rFonts w:hint="default" w:ascii="Times New Roman" w:hAnsi="Times New Roman" w:eastAsia="宋体" w:cs="Times New Roman"/>
                <w:i w:val="0"/>
                <w:iCs w:val="0"/>
                <w:color w:val="000000"/>
                <w:kern w:val="0"/>
                <w:sz w:val="21"/>
                <w:szCs w:val="21"/>
                <w:u w:val="none"/>
                <w:lang w:val="en-US" w:eastAsia="zh-CN" w:bidi="ar"/>
              </w:rPr>
              <w:t xml:space="preserve">[20342]  </w:t>
            </w:r>
            <w:r>
              <w:rPr>
                <w:rFonts w:hint="eastAsia" w:ascii="Times New Roman" w:hAnsi="Times New Roman" w:eastAsia="宋体" w:cs="Times New Roman"/>
                <w:i w:val="0"/>
                <w:iCs w:val="0"/>
                <w:color w:val="000000"/>
                <w:kern w:val="0"/>
                <w:sz w:val="21"/>
                <w:szCs w:val="21"/>
                <w:u w:val="none"/>
                <w:lang w:val="en-US" w:eastAsia="zh-CN" w:bidi="ar"/>
              </w:rPr>
              <w:t>单位：</w:t>
            </w: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55727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6F2AEEC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序号</w:t>
            </w:r>
          </w:p>
        </w:tc>
        <w:tc>
          <w:tcPr>
            <w:tcW w:w="1262" w:type="pct"/>
            <w:tcBorders>
              <w:top w:val="single" w:color="000000" w:sz="4" w:space="0"/>
              <w:left w:val="nil"/>
              <w:bottom w:val="single" w:color="000000" w:sz="4" w:space="0"/>
              <w:right w:val="single" w:color="000000" w:sz="4" w:space="0"/>
            </w:tcBorders>
            <w:shd w:val="clear" w:color="auto" w:fill="auto"/>
            <w:vAlign w:val="center"/>
          </w:tcPr>
          <w:p w14:paraId="6727781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项目名称</w:t>
            </w:r>
          </w:p>
        </w:tc>
        <w:tc>
          <w:tcPr>
            <w:tcW w:w="549" w:type="pct"/>
            <w:tcBorders>
              <w:top w:val="single" w:color="000000" w:sz="4" w:space="0"/>
              <w:left w:val="nil"/>
              <w:bottom w:val="single" w:color="000000" w:sz="4" w:space="0"/>
              <w:right w:val="single" w:color="000000" w:sz="4" w:space="0"/>
            </w:tcBorders>
            <w:shd w:val="clear" w:color="auto" w:fill="auto"/>
            <w:vAlign w:val="center"/>
          </w:tcPr>
          <w:p w14:paraId="6375788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单位</w:t>
            </w:r>
          </w:p>
        </w:tc>
        <w:tc>
          <w:tcPr>
            <w:tcW w:w="687" w:type="pct"/>
            <w:tcBorders>
              <w:top w:val="single" w:color="000000" w:sz="4" w:space="0"/>
              <w:left w:val="nil"/>
              <w:bottom w:val="single" w:color="000000" w:sz="4" w:space="0"/>
              <w:right w:val="single" w:color="000000" w:sz="4" w:space="0"/>
            </w:tcBorders>
            <w:shd w:val="clear" w:color="auto" w:fill="auto"/>
            <w:vAlign w:val="center"/>
          </w:tcPr>
          <w:p w14:paraId="605D18A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数量</w:t>
            </w:r>
          </w:p>
        </w:tc>
        <w:tc>
          <w:tcPr>
            <w:tcW w:w="852" w:type="pct"/>
            <w:tcBorders>
              <w:top w:val="single" w:color="000000" w:sz="4" w:space="0"/>
              <w:left w:val="nil"/>
              <w:bottom w:val="single" w:color="000000" w:sz="4" w:space="0"/>
              <w:right w:val="single" w:color="000000" w:sz="4" w:space="0"/>
            </w:tcBorders>
            <w:shd w:val="clear" w:color="auto" w:fill="auto"/>
            <w:vAlign w:val="center"/>
          </w:tcPr>
          <w:p w14:paraId="769BBEF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单价</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元</w:t>
            </w:r>
            <w:r>
              <w:rPr>
                <w:rFonts w:hint="default" w:ascii="Times New Roman" w:hAnsi="Times New Roman" w:eastAsia="宋体" w:cs="Times New Roman"/>
                <w:i w:val="0"/>
                <w:iCs w:val="0"/>
                <w:color w:val="000000"/>
                <w:kern w:val="0"/>
                <w:sz w:val="21"/>
                <w:szCs w:val="21"/>
                <w:u w:val="none"/>
                <w:lang w:val="en-US" w:eastAsia="zh-CN" w:bidi="ar"/>
              </w:rPr>
              <w:t>)</w:t>
            </w:r>
          </w:p>
        </w:tc>
        <w:tc>
          <w:tcPr>
            <w:tcW w:w="1097" w:type="pct"/>
            <w:tcBorders>
              <w:top w:val="single" w:color="000000" w:sz="4" w:space="0"/>
              <w:left w:val="nil"/>
              <w:bottom w:val="single" w:color="000000" w:sz="4" w:space="0"/>
              <w:right w:val="single" w:color="000000" w:sz="4" w:space="0"/>
            </w:tcBorders>
            <w:shd w:val="clear" w:color="auto" w:fill="auto"/>
            <w:vAlign w:val="center"/>
          </w:tcPr>
          <w:p w14:paraId="2D4E361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小计（元）</w:t>
            </w:r>
          </w:p>
        </w:tc>
      </w:tr>
      <w:tr w14:paraId="49D24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0C8DCAD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一</w:t>
            </w:r>
          </w:p>
        </w:tc>
        <w:tc>
          <w:tcPr>
            <w:tcW w:w="1262" w:type="pct"/>
            <w:tcBorders>
              <w:top w:val="nil"/>
              <w:left w:val="nil"/>
              <w:bottom w:val="single" w:color="000000" w:sz="4" w:space="0"/>
              <w:right w:val="single" w:color="000000" w:sz="4" w:space="0"/>
            </w:tcBorders>
            <w:shd w:val="clear" w:color="auto" w:fill="auto"/>
            <w:vAlign w:val="center"/>
          </w:tcPr>
          <w:p w14:paraId="2CE6237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直接费</w:t>
            </w:r>
          </w:p>
        </w:tc>
        <w:tc>
          <w:tcPr>
            <w:tcW w:w="549" w:type="pct"/>
            <w:tcBorders>
              <w:top w:val="nil"/>
              <w:left w:val="nil"/>
              <w:bottom w:val="single" w:color="000000" w:sz="4" w:space="0"/>
              <w:right w:val="single" w:color="000000" w:sz="4" w:space="0"/>
            </w:tcBorders>
            <w:shd w:val="clear" w:color="auto" w:fill="auto"/>
            <w:vAlign w:val="center"/>
          </w:tcPr>
          <w:p w14:paraId="28FD78E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7" w:type="pct"/>
            <w:tcBorders>
              <w:top w:val="nil"/>
              <w:left w:val="nil"/>
              <w:bottom w:val="single" w:color="000000" w:sz="4" w:space="0"/>
              <w:right w:val="single" w:color="000000" w:sz="4" w:space="0"/>
            </w:tcBorders>
            <w:shd w:val="clear" w:color="auto" w:fill="auto"/>
            <w:vAlign w:val="center"/>
          </w:tcPr>
          <w:p w14:paraId="5577545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52" w:type="pct"/>
            <w:tcBorders>
              <w:top w:val="nil"/>
              <w:left w:val="nil"/>
              <w:bottom w:val="single" w:color="000000" w:sz="4" w:space="0"/>
              <w:right w:val="single" w:color="000000" w:sz="4" w:space="0"/>
            </w:tcBorders>
            <w:shd w:val="clear" w:color="auto" w:fill="auto"/>
            <w:vAlign w:val="center"/>
          </w:tcPr>
          <w:p w14:paraId="7B72506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nil"/>
              <w:left w:val="nil"/>
              <w:bottom w:val="single" w:color="000000" w:sz="4" w:space="0"/>
              <w:right w:val="single" w:color="000000" w:sz="4" w:space="0"/>
            </w:tcBorders>
            <w:shd w:val="clear" w:color="auto" w:fill="auto"/>
            <w:vAlign w:val="center"/>
          </w:tcPr>
          <w:p w14:paraId="59AE6DA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1501.98</w:t>
            </w:r>
          </w:p>
        </w:tc>
      </w:tr>
      <w:tr w14:paraId="40B94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4367C0C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一</w:t>
            </w:r>
            <w:r>
              <w:rPr>
                <w:rFonts w:hint="default" w:ascii="Times New Roman" w:hAnsi="Times New Roman" w:eastAsia="宋体" w:cs="Times New Roman"/>
                <w:i w:val="0"/>
                <w:iCs w:val="0"/>
                <w:color w:val="000000"/>
                <w:kern w:val="0"/>
                <w:sz w:val="21"/>
                <w:szCs w:val="21"/>
                <w:u w:val="none"/>
                <w:lang w:val="en-US" w:eastAsia="zh-CN" w:bidi="ar"/>
              </w:rPr>
              <w:t>)</w:t>
            </w:r>
          </w:p>
        </w:tc>
        <w:tc>
          <w:tcPr>
            <w:tcW w:w="1262" w:type="pct"/>
            <w:tcBorders>
              <w:top w:val="nil"/>
              <w:left w:val="nil"/>
              <w:bottom w:val="single" w:color="000000" w:sz="4" w:space="0"/>
              <w:right w:val="single" w:color="000000" w:sz="4" w:space="0"/>
            </w:tcBorders>
            <w:shd w:val="clear" w:color="auto" w:fill="auto"/>
            <w:vAlign w:val="center"/>
          </w:tcPr>
          <w:p w14:paraId="70B60ED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直接工程费</w:t>
            </w:r>
          </w:p>
        </w:tc>
        <w:tc>
          <w:tcPr>
            <w:tcW w:w="549" w:type="pct"/>
            <w:tcBorders>
              <w:top w:val="nil"/>
              <w:left w:val="nil"/>
              <w:bottom w:val="single" w:color="000000" w:sz="4" w:space="0"/>
              <w:right w:val="single" w:color="000000" w:sz="4" w:space="0"/>
            </w:tcBorders>
            <w:shd w:val="clear" w:color="auto" w:fill="auto"/>
            <w:vAlign w:val="center"/>
          </w:tcPr>
          <w:p w14:paraId="36BEDE4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7" w:type="pct"/>
            <w:tcBorders>
              <w:top w:val="nil"/>
              <w:left w:val="nil"/>
              <w:bottom w:val="single" w:color="000000" w:sz="4" w:space="0"/>
              <w:right w:val="single" w:color="000000" w:sz="4" w:space="0"/>
            </w:tcBorders>
            <w:shd w:val="clear" w:color="auto" w:fill="auto"/>
            <w:vAlign w:val="center"/>
          </w:tcPr>
          <w:p w14:paraId="395506D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52" w:type="pct"/>
            <w:tcBorders>
              <w:top w:val="nil"/>
              <w:left w:val="nil"/>
              <w:bottom w:val="single" w:color="000000" w:sz="4" w:space="0"/>
              <w:right w:val="single" w:color="000000" w:sz="4" w:space="0"/>
            </w:tcBorders>
            <w:shd w:val="clear" w:color="auto" w:fill="auto"/>
            <w:vAlign w:val="center"/>
          </w:tcPr>
          <w:p w14:paraId="16560CC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nil"/>
              <w:left w:val="nil"/>
              <w:bottom w:val="single" w:color="000000" w:sz="4" w:space="0"/>
              <w:right w:val="single" w:color="000000" w:sz="4" w:space="0"/>
            </w:tcBorders>
            <w:shd w:val="clear" w:color="auto" w:fill="auto"/>
            <w:vAlign w:val="center"/>
          </w:tcPr>
          <w:p w14:paraId="4FCB783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1449.79</w:t>
            </w:r>
          </w:p>
        </w:tc>
      </w:tr>
      <w:tr w14:paraId="71EEA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084029C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62" w:type="pct"/>
            <w:tcBorders>
              <w:top w:val="nil"/>
              <w:left w:val="nil"/>
              <w:bottom w:val="single" w:color="000000" w:sz="4" w:space="0"/>
              <w:right w:val="single" w:color="000000" w:sz="4" w:space="0"/>
            </w:tcBorders>
            <w:shd w:val="clear" w:color="auto" w:fill="auto"/>
            <w:vAlign w:val="center"/>
          </w:tcPr>
          <w:p w14:paraId="573AB3B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人工费</w:t>
            </w:r>
          </w:p>
        </w:tc>
        <w:tc>
          <w:tcPr>
            <w:tcW w:w="549" w:type="pct"/>
            <w:tcBorders>
              <w:top w:val="nil"/>
              <w:left w:val="nil"/>
              <w:bottom w:val="single" w:color="000000" w:sz="4" w:space="0"/>
              <w:right w:val="single" w:color="000000" w:sz="4" w:space="0"/>
            </w:tcBorders>
            <w:shd w:val="clear" w:color="auto" w:fill="auto"/>
            <w:vAlign w:val="center"/>
          </w:tcPr>
          <w:p w14:paraId="06A5A33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7" w:type="pct"/>
            <w:tcBorders>
              <w:top w:val="nil"/>
              <w:left w:val="nil"/>
              <w:bottom w:val="single" w:color="000000" w:sz="4" w:space="0"/>
              <w:right w:val="single" w:color="000000" w:sz="4" w:space="0"/>
            </w:tcBorders>
            <w:shd w:val="clear" w:color="auto" w:fill="auto"/>
            <w:vAlign w:val="center"/>
          </w:tcPr>
          <w:p w14:paraId="1269887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52" w:type="pct"/>
            <w:tcBorders>
              <w:top w:val="nil"/>
              <w:left w:val="nil"/>
              <w:bottom w:val="single" w:color="000000" w:sz="4" w:space="0"/>
              <w:right w:val="single" w:color="000000" w:sz="4" w:space="0"/>
            </w:tcBorders>
            <w:shd w:val="clear" w:color="auto" w:fill="auto"/>
            <w:vAlign w:val="center"/>
          </w:tcPr>
          <w:p w14:paraId="11B9749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nil"/>
              <w:left w:val="nil"/>
              <w:bottom w:val="single" w:color="000000" w:sz="4" w:space="0"/>
              <w:right w:val="single" w:color="000000" w:sz="4" w:space="0"/>
            </w:tcBorders>
            <w:shd w:val="clear" w:color="auto" w:fill="auto"/>
            <w:vAlign w:val="center"/>
          </w:tcPr>
          <w:p w14:paraId="737B36E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78.10</w:t>
            </w:r>
          </w:p>
        </w:tc>
      </w:tr>
      <w:tr w14:paraId="03702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096D8C1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62" w:type="pct"/>
            <w:tcBorders>
              <w:top w:val="nil"/>
              <w:left w:val="nil"/>
              <w:bottom w:val="single" w:color="000000" w:sz="4" w:space="0"/>
              <w:right w:val="single" w:color="000000" w:sz="4" w:space="0"/>
            </w:tcBorders>
            <w:shd w:val="clear" w:color="auto" w:fill="auto"/>
            <w:vAlign w:val="center"/>
          </w:tcPr>
          <w:p w14:paraId="7F2F73C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甲类工</w:t>
            </w:r>
          </w:p>
        </w:tc>
        <w:tc>
          <w:tcPr>
            <w:tcW w:w="549" w:type="pct"/>
            <w:tcBorders>
              <w:top w:val="nil"/>
              <w:left w:val="nil"/>
              <w:bottom w:val="single" w:color="000000" w:sz="4" w:space="0"/>
              <w:right w:val="single" w:color="000000" w:sz="4" w:space="0"/>
            </w:tcBorders>
            <w:shd w:val="clear" w:color="auto" w:fill="auto"/>
            <w:vAlign w:val="center"/>
          </w:tcPr>
          <w:p w14:paraId="3D27D313">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工日</w:t>
            </w:r>
          </w:p>
        </w:tc>
        <w:tc>
          <w:tcPr>
            <w:tcW w:w="687" w:type="pct"/>
            <w:tcBorders>
              <w:top w:val="nil"/>
              <w:left w:val="nil"/>
              <w:bottom w:val="single" w:color="000000" w:sz="4" w:space="0"/>
              <w:right w:val="single" w:color="000000" w:sz="4" w:space="0"/>
            </w:tcBorders>
            <w:shd w:val="clear" w:color="auto" w:fill="auto"/>
            <w:vAlign w:val="center"/>
          </w:tcPr>
          <w:p w14:paraId="23A576D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852" w:type="pct"/>
            <w:tcBorders>
              <w:top w:val="nil"/>
              <w:left w:val="nil"/>
              <w:bottom w:val="single" w:color="000000" w:sz="4" w:space="0"/>
              <w:right w:val="single" w:color="000000" w:sz="4" w:space="0"/>
            </w:tcBorders>
            <w:shd w:val="clear" w:color="auto" w:fill="auto"/>
            <w:vAlign w:val="center"/>
          </w:tcPr>
          <w:p w14:paraId="4B7EEF1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86.21</w:t>
            </w:r>
          </w:p>
        </w:tc>
        <w:tc>
          <w:tcPr>
            <w:tcW w:w="1097" w:type="pct"/>
            <w:tcBorders>
              <w:top w:val="nil"/>
              <w:left w:val="nil"/>
              <w:bottom w:val="single" w:color="000000" w:sz="4" w:space="0"/>
              <w:right w:val="single" w:color="000000" w:sz="4" w:space="0"/>
            </w:tcBorders>
            <w:shd w:val="clear" w:color="auto" w:fill="auto"/>
            <w:vAlign w:val="center"/>
          </w:tcPr>
          <w:p w14:paraId="17C74D3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8.62</w:t>
            </w:r>
          </w:p>
        </w:tc>
      </w:tr>
      <w:tr w14:paraId="6D727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04AEB8C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62" w:type="pct"/>
            <w:tcBorders>
              <w:top w:val="nil"/>
              <w:left w:val="nil"/>
              <w:bottom w:val="single" w:color="000000" w:sz="4" w:space="0"/>
              <w:right w:val="single" w:color="000000" w:sz="4" w:space="0"/>
            </w:tcBorders>
            <w:shd w:val="clear" w:color="auto" w:fill="auto"/>
            <w:vAlign w:val="center"/>
          </w:tcPr>
          <w:p w14:paraId="71E0F72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乙类工</w:t>
            </w:r>
          </w:p>
        </w:tc>
        <w:tc>
          <w:tcPr>
            <w:tcW w:w="549" w:type="pct"/>
            <w:tcBorders>
              <w:top w:val="nil"/>
              <w:left w:val="nil"/>
              <w:bottom w:val="single" w:color="000000" w:sz="4" w:space="0"/>
              <w:right w:val="single" w:color="000000" w:sz="4" w:space="0"/>
            </w:tcBorders>
            <w:shd w:val="clear" w:color="auto" w:fill="auto"/>
            <w:vAlign w:val="center"/>
          </w:tcPr>
          <w:p w14:paraId="756C114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工日</w:t>
            </w:r>
          </w:p>
        </w:tc>
        <w:tc>
          <w:tcPr>
            <w:tcW w:w="687" w:type="pct"/>
            <w:tcBorders>
              <w:top w:val="nil"/>
              <w:left w:val="nil"/>
              <w:bottom w:val="single" w:color="000000" w:sz="4" w:space="0"/>
              <w:right w:val="single" w:color="000000" w:sz="4" w:space="0"/>
            </w:tcBorders>
            <w:shd w:val="clear" w:color="auto" w:fill="auto"/>
            <w:vAlign w:val="center"/>
          </w:tcPr>
          <w:p w14:paraId="29A22C7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852" w:type="pct"/>
            <w:tcBorders>
              <w:top w:val="nil"/>
              <w:left w:val="nil"/>
              <w:bottom w:val="single" w:color="000000" w:sz="4" w:space="0"/>
              <w:right w:val="single" w:color="000000" w:sz="4" w:space="0"/>
            </w:tcBorders>
            <w:shd w:val="clear" w:color="auto" w:fill="auto"/>
            <w:vAlign w:val="center"/>
          </w:tcPr>
          <w:p w14:paraId="4CA9FC8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63.16</w:t>
            </w:r>
          </w:p>
        </w:tc>
        <w:tc>
          <w:tcPr>
            <w:tcW w:w="1097" w:type="pct"/>
            <w:tcBorders>
              <w:top w:val="nil"/>
              <w:left w:val="nil"/>
              <w:bottom w:val="single" w:color="000000" w:sz="4" w:space="0"/>
              <w:right w:val="single" w:color="000000" w:sz="4" w:space="0"/>
            </w:tcBorders>
            <w:shd w:val="clear" w:color="auto" w:fill="auto"/>
            <w:vAlign w:val="center"/>
          </w:tcPr>
          <w:p w14:paraId="6479463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69.48</w:t>
            </w:r>
          </w:p>
        </w:tc>
      </w:tr>
      <w:tr w14:paraId="3D019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7300F6F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62" w:type="pct"/>
            <w:tcBorders>
              <w:top w:val="nil"/>
              <w:left w:val="nil"/>
              <w:bottom w:val="single" w:color="000000" w:sz="4" w:space="0"/>
              <w:right w:val="single" w:color="000000" w:sz="4" w:space="0"/>
            </w:tcBorders>
            <w:shd w:val="clear" w:color="auto" w:fill="auto"/>
            <w:vAlign w:val="center"/>
          </w:tcPr>
          <w:p w14:paraId="16576EC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机械使用费</w:t>
            </w:r>
          </w:p>
        </w:tc>
        <w:tc>
          <w:tcPr>
            <w:tcW w:w="549" w:type="pct"/>
            <w:tcBorders>
              <w:top w:val="nil"/>
              <w:left w:val="nil"/>
              <w:bottom w:val="single" w:color="000000" w:sz="4" w:space="0"/>
              <w:right w:val="single" w:color="000000" w:sz="4" w:space="0"/>
            </w:tcBorders>
            <w:shd w:val="clear" w:color="auto" w:fill="auto"/>
            <w:vAlign w:val="center"/>
          </w:tcPr>
          <w:p w14:paraId="4C8704F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7" w:type="pct"/>
            <w:tcBorders>
              <w:top w:val="nil"/>
              <w:left w:val="nil"/>
              <w:bottom w:val="single" w:color="000000" w:sz="4" w:space="0"/>
              <w:right w:val="single" w:color="000000" w:sz="4" w:space="0"/>
            </w:tcBorders>
            <w:shd w:val="clear" w:color="auto" w:fill="auto"/>
            <w:vAlign w:val="center"/>
          </w:tcPr>
          <w:p w14:paraId="5D4DC0B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52" w:type="pct"/>
            <w:tcBorders>
              <w:top w:val="nil"/>
              <w:left w:val="nil"/>
              <w:bottom w:val="single" w:color="000000" w:sz="4" w:space="0"/>
              <w:right w:val="single" w:color="000000" w:sz="4" w:space="0"/>
            </w:tcBorders>
            <w:shd w:val="clear" w:color="auto" w:fill="auto"/>
            <w:vAlign w:val="center"/>
          </w:tcPr>
          <w:p w14:paraId="684EBB4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nil"/>
              <w:left w:val="nil"/>
              <w:bottom w:val="single" w:color="000000" w:sz="4" w:space="0"/>
              <w:right w:val="single" w:color="000000" w:sz="4" w:space="0"/>
            </w:tcBorders>
            <w:shd w:val="clear" w:color="auto" w:fill="auto"/>
            <w:vAlign w:val="center"/>
          </w:tcPr>
          <w:p w14:paraId="6B5A94F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1340.48</w:t>
            </w:r>
          </w:p>
        </w:tc>
      </w:tr>
      <w:tr w14:paraId="278EA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3D9D018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62" w:type="pct"/>
            <w:tcBorders>
              <w:top w:val="nil"/>
              <w:left w:val="nil"/>
              <w:bottom w:val="single" w:color="000000" w:sz="4" w:space="0"/>
              <w:right w:val="single" w:color="000000" w:sz="4" w:space="0"/>
            </w:tcBorders>
            <w:shd w:val="clear" w:color="auto" w:fill="auto"/>
            <w:vAlign w:val="center"/>
          </w:tcPr>
          <w:p w14:paraId="61E7B363">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装载机</w:t>
            </w:r>
            <w:r>
              <w:rPr>
                <w:rFonts w:hint="default" w:ascii="Times New Roman" w:hAnsi="Times New Roman" w:eastAsia="宋体" w:cs="Times New Roman"/>
                <w:i w:val="0"/>
                <w:iCs w:val="0"/>
                <w:color w:val="000000"/>
                <w:kern w:val="0"/>
                <w:sz w:val="21"/>
                <w:szCs w:val="21"/>
                <w:u w:val="none"/>
                <w:lang w:val="en-US" w:eastAsia="zh-CN" w:bidi="ar"/>
              </w:rPr>
              <w:t>2m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49" w:type="pct"/>
            <w:tcBorders>
              <w:top w:val="nil"/>
              <w:left w:val="nil"/>
              <w:bottom w:val="single" w:color="000000" w:sz="4" w:space="0"/>
              <w:right w:val="single" w:color="000000" w:sz="4" w:space="0"/>
            </w:tcBorders>
            <w:shd w:val="clear" w:color="auto" w:fill="auto"/>
            <w:vAlign w:val="center"/>
          </w:tcPr>
          <w:p w14:paraId="3A0F734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台班</w:t>
            </w:r>
          </w:p>
        </w:tc>
        <w:tc>
          <w:tcPr>
            <w:tcW w:w="687" w:type="pct"/>
            <w:tcBorders>
              <w:top w:val="nil"/>
              <w:left w:val="nil"/>
              <w:bottom w:val="single" w:color="000000" w:sz="4" w:space="0"/>
              <w:right w:val="single" w:color="000000" w:sz="4" w:space="0"/>
            </w:tcBorders>
            <w:shd w:val="clear" w:color="auto" w:fill="auto"/>
            <w:vAlign w:val="center"/>
          </w:tcPr>
          <w:p w14:paraId="251E1C9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0.48</w:t>
            </w:r>
          </w:p>
        </w:tc>
        <w:tc>
          <w:tcPr>
            <w:tcW w:w="852" w:type="pct"/>
            <w:tcBorders>
              <w:top w:val="nil"/>
              <w:left w:val="nil"/>
              <w:bottom w:val="single" w:color="000000" w:sz="4" w:space="0"/>
              <w:right w:val="single" w:color="000000" w:sz="4" w:space="0"/>
            </w:tcBorders>
            <w:shd w:val="clear" w:color="auto" w:fill="auto"/>
            <w:vAlign w:val="center"/>
          </w:tcPr>
          <w:p w14:paraId="2F602C8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898.80</w:t>
            </w:r>
          </w:p>
        </w:tc>
        <w:tc>
          <w:tcPr>
            <w:tcW w:w="1097" w:type="pct"/>
            <w:tcBorders>
              <w:top w:val="nil"/>
              <w:left w:val="nil"/>
              <w:bottom w:val="single" w:color="000000" w:sz="4" w:space="0"/>
              <w:right w:val="single" w:color="000000" w:sz="4" w:space="0"/>
            </w:tcBorders>
            <w:shd w:val="clear" w:color="auto" w:fill="auto"/>
            <w:vAlign w:val="center"/>
          </w:tcPr>
          <w:p w14:paraId="7F8B074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431.42</w:t>
            </w:r>
          </w:p>
        </w:tc>
      </w:tr>
      <w:tr w14:paraId="5D084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69D737F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62" w:type="pct"/>
            <w:tcBorders>
              <w:top w:val="nil"/>
              <w:left w:val="nil"/>
              <w:bottom w:val="single" w:color="000000" w:sz="4" w:space="0"/>
              <w:right w:val="single" w:color="000000" w:sz="4" w:space="0"/>
            </w:tcBorders>
            <w:shd w:val="clear" w:color="auto" w:fill="auto"/>
            <w:vAlign w:val="center"/>
          </w:tcPr>
          <w:p w14:paraId="416A1CD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推土机</w:t>
            </w:r>
            <w:r>
              <w:rPr>
                <w:rFonts w:hint="default" w:ascii="Times New Roman" w:hAnsi="Times New Roman" w:eastAsia="宋体" w:cs="Times New Roman"/>
                <w:i w:val="0"/>
                <w:iCs w:val="0"/>
                <w:color w:val="000000"/>
                <w:kern w:val="0"/>
                <w:sz w:val="21"/>
                <w:szCs w:val="21"/>
                <w:u w:val="none"/>
                <w:lang w:val="en-US" w:eastAsia="zh-CN" w:bidi="ar"/>
              </w:rPr>
              <w:t>74KW</w:t>
            </w:r>
          </w:p>
        </w:tc>
        <w:tc>
          <w:tcPr>
            <w:tcW w:w="549" w:type="pct"/>
            <w:tcBorders>
              <w:top w:val="nil"/>
              <w:left w:val="nil"/>
              <w:bottom w:val="single" w:color="000000" w:sz="4" w:space="0"/>
              <w:right w:val="single" w:color="000000" w:sz="4" w:space="0"/>
            </w:tcBorders>
            <w:shd w:val="clear" w:color="auto" w:fill="auto"/>
            <w:vAlign w:val="center"/>
          </w:tcPr>
          <w:p w14:paraId="00C40FE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台班</w:t>
            </w:r>
          </w:p>
        </w:tc>
        <w:tc>
          <w:tcPr>
            <w:tcW w:w="687" w:type="pct"/>
            <w:tcBorders>
              <w:top w:val="nil"/>
              <w:left w:val="nil"/>
              <w:bottom w:val="single" w:color="000000" w:sz="4" w:space="0"/>
              <w:right w:val="single" w:color="000000" w:sz="4" w:space="0"/>
            </w:tcBorders>
            <w:shd w:val="clear" w:color="auto" w:fill="auto"/>
            <w:vAlign w:val="center"/>
          </w:tcPr>
          <w:p w14:paraId="188C321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0.22</w:t>
            </w:r>
          </w:p>
        </w:tc>
        <w:tc>
          <w:tcPr>
            <w:tcW w:w="852" w:type="pct"/>
            <w:tcBorders>
              <w:top w:val="nil"/>
              <w:left w:val="nil"/>
              <w:bottom w:val="single" w:color="000000" w:sz="4" w:space="0"/>
              <w:right w:val="single" w:color="000000" w:sz="4" w:space="0"/>
            </w:tcBorders>
            <w:shd w:val="clear" w:color="auto" w:fill="auto"/>
            <w:vAlign w:val="center"/>
          </w:tcPr>
          <w:p w14:paraId="5BD2B47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627.41</w:t>
            </w:r>
          </w:p>
        </w:tc>
        <w:tc>
          <w:tcPr>
            <w:tcW w:w="1097" w:type="pct"/>
            <w:tcBorders>
              <w:top w:val="nil"/>
              <w:left w:val="nil"/>
              <w:bottom w:val="single" w:color="000000" w:sz="4" w:space="0"/>
              <w:right w:val="single" w:color="000000" w:sz="4" w:space="0"/>
            </w:tcBorders>
            <w:shd w:val="clear" w:color="auto" w:fill="auto"/>
            <w:vAlign w:val="center"/>
          </w:tcPr>
          <w:p w14:paraId="2A2CD1C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138.03</w:t>
            </w:r>
          </w:p>
        </w:tc>
      </w:tr>
      <w:tr w14:paraId="212E1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57CDC2C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262" w:type="pct"/>
            <w:tcBorders>
              <w:top w:val="nil"/>
              <w:left w:val="nil"/>
              <w:bottom w:val="single" w:color="000000" w:sz="4" w:space="0"/>
              <w:right w:val="single" w:color="000000" w:sz="4" w:space="0"/>
            </w:tcBorders>
            <w:shd w:val="clear" w:color="auto" w:fill="auto"/>
            <w:vAlign w:val="center"/>
          </w:tcPr>
          <w:p w14:paraId="239F477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自卸汽车</w:t>
            </w:r>
            <w:r>
              <w:rPr>
                <w:rFonts w:hint="default" w:ascii="Times New Roman" w:hAnsi="Times New Roman" w:eastAsia="宋体" w:cs="Times New Roman"/>
                <w:i w:val="0"/>
                <w:iCs w:val="0"/>
                <w:color w:val="000000"/>
                <w:kern w:val="0"/>
                <w:sz w:val="21"/>
                <w:szCs w:val="21"/>
                <w:u w:val="none"/>
                <w:lang w:val="en-US" w:eastAsia="zh-CN" w:bidi="ar"/>
              </w:rPr>
              <w:t>5t</w:t>
            </w:r>
          </w:p>
        </w:tc>
        <w:tc>
          <w:tcPr>
            <w:tcW w:w="549" w:type="pct"/>
            <w:tcBorders>
              <w:top w:val="nil"/>
              <w:left w:val="nil"/>
              <w:bottom w:val="single" w:color="000000" w:sz="4" w:space="0"/>
              <w:right w:val="single" w:color="000000" w:sz="4" w:space="0"/>
            </w:tcBorders>
            <w:shd w:val="clear" w:color="auto" w:fill="auto"/>
            <w:vAlign w:val="center"/>
          </w:tcPr>
          <w:p w14:paraId="3A8D1D9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台班</w:t>
            </w:r>
          </w:p>
        </w:tc>
        <w:tc>
          <w:tcPr>
            <w:tcW w:w="687" w:type="pct"/>
            <w:tcBorders>
              <w:top w:val="nil"/>
              <w:left w:val="nil"/>
              <w:bottom w:val="single" w:color="000000" w:sz="4" w:space="0"/>
              <w:right w:val="single" w:color="000000" w:sz="4" w:space="0"/>
            </w:tcBorders>
            <w:shd w:val="clear" w:color="auto" w:fill="auto"/>
            <w:vAlign w:val="center"/>
          </w:tcPr>
          <w:p w14:paraId="268DA82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1.98</w:t>
            </w:r>
          </w:p>
        </w:tc>
        <w:tc>
          <w:tcPr>
            <w:tcW w:w="852" w:type="pct"/>
            <w:tcBorders>
              <w:top w:val="nil"/>
              <w:left w:val="nil"/>
              <w:bottom w:val="single" w:color="000000" w:sz="4" w:space="0"/>
              <w:right w:val="single" w:color="000000" w:sz="4" w:space="0"/>
            </w:tcBorders>
            <w:shd w:val="clear" w:color="auto" w:fill="auto"/>
            <w:vAlign w:val="center"/>
          </w:tcPr>
          <w:p w14:paraId="3668364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389.41</w:t>
            </w:r>
          </w:p>
        </w:tc>
        <w:tc>
          <w:tcPr>
            <w:tcW w:w="1097" w:type="pct"/>
            <w:tcBorders>
              <w:top w:val="nil"/>
              <w:left w:val="nil"/>
              <w:bottom w:val="single" w:color="000000" w:sz="4" w:space="0"/>
              <w:right w:val="single" w:color="000000" w:sz="4" w:space="0"/>
            </w:tcBorders>
            <w:shd w:val="clear" w:color="auto" w:fill="auto"/>
            <w:vAlign w:val="center"/>
          </w:tcPr>
          <w:p w14:paraId="4D0538C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771.03</w:t>
            </w:r>
          </w:p>
        </w:tc>
      </w:tr>
      <w:tr w14:paraId="5DFDF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15B7C2B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262" w:type="pct"/>
            <w:tcBorders>
              <w:top w:val="nil"/>
              <w:left w:val="nil"/>
              <w:bottom w:val="single" w:color="000000" w:sz="4" w:space="0"/>
              <w:right w:val="single" w:color="000000" w:sz="4" w:space="0"/>
            </w:tcBorders>
            <w:shd w:val="clear" w:color="auto" w:fill="auto"/>
            <w:vAlign w:val="center"/>
          </w:tcPr>
          <w:p w14:paraId="52A79E1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其他费用</w:t>
            </w:r>
          </w:p>
        </w:tc>
        <w:tc>
          <w:tcPr>
            <w:tcW w:w="549" w:type="pct"/>
            <w:tcBorders>
              <w:top w:val="nil"/>
              <w:left w:val="nil"/>
              <w:bottom w:val="single" w:color="000000" w:sz="4" w:space="0"/>
              <w:right w:val="single" w:color="000000" w:sz="4" w:space="0"/>
            </w:tcBorders>
            <w:shd w:val="clear" w:color="auto" w:fill="auto"/>
            <w:vAlign w:val="center"/>
          </w:tcPr>
          <w:p w14:paraId="37DC1A5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87" w:type="pct"/>
            <w:tcBorders>
              <w:top w:val="nil"/>
              <w:left w:val="nil"/>
              <w:bottom w:val="single" w:color="000000" w:sz="4" w:space="0"/>
              <w:right w:val="single" w:color="000000" w:sz="4" w:space="0"/>
            </w:tcBorders>
            <w:shd w:val="clear" w:color="auto" w:fill="auto"/>
            <w:vAlign w:val="center"/>
          </w:tcPr>
          <w:p w14:paraId="157C1CF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852" w:type="pct"/>
            <w:tcBorders>
              <w:top w:val="nil"/>
              <w:left w:val="nil"/>
              <w:bottom w:val="single" w:color="000000" w:sz="4" w:space="0"/>
              <w:right w:val="single" w:color="000000" w:sz="4" w:space="0"/>
            </w:tcBorders>
            <w:shd w:val="clear" w:color="auto" w:fill="auto"/>
            <w:vAlign w:val="center"/>
          </w:tcPr>
          <w:p w14:paraId="09D131B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1418.58</w:t>
            </w:r>
          </w:p>
        </w:tc>
        <w:tc>
          <w:tcPr>
            <w:tcW w:w="1097" w:type="pct"/>
            <w:tcBorders>
              <w:top w:val="nil"/>
              <w:left w:val="nil"/>
              <w:bottom w:val="single" w:color="000000" w:sz="4" w:space="0"/>
              <w:right w:val="single" w:color="000000" w:sz="4" w:space="0"/>
            </w:tcBorders>
            <w:shd w:val="clear" w:color="auto" w:fill="auto"/>
            <w:vAlign w:val="center"/>
          </w:tcPr>
          <w:p w14:paraId="2BA8C52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31.21</w:t>
            </w:r>
          </w:p>
        </w:tc>
      </w:tr>
      <w:tr w14:paraId="6B1D7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404E060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二</w:t>
            </w:r>
            <w:r>
              <w:rPr>
                <w:rFonts w:hint="default" w:ascii="Times New Roman" w:hAnsi="Times New Roman" w:eastAsia="宋体" w:cs="Times New Roman"/>
                <w:i w:val="0"/>
                <w:iCs w:val="0"/>
                <w:color w:val="000000"/>
                <w:kern w:val="0"/>
                <w:sz w:val="21"/>
                <w:szCs w:val="21"/>
                <w:u w:val="none"/>
                <w:lang w:val="en-US" w:eastAsia="zh-CN" w:bidi="ar"/>
              </w:rPr>
              <w:t>)</w:t>
            </w:r>
          </w:p>
        </w:tc>
        <w:tc>
          <w:tcPr>
            <w:tcW w:w="1262" w:type="pct"/>
            <w:tcBorders>
              <w:top w:val="nil"/>
              <w:left w:val="nil"/>
              <w:bottom w:val="single" w:color="000000" w:sz="4" w:space="0"/>
              <w:right w:val="single" w:color="000000" w:sz="4" w:space="0"/>
            </w:tcBorders>
            <w:shd w:val="clear" w:color="auto" w:fill="auto"/>
            <w:vAlign w:val="center"/>
          </w:tcPr>
          <w:p w14:paraId="4A6CE73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措施费</w:t>
            </w:r>
          </w:p>
        </w:tc>
        <w:tc>
          <w:tcPr>
            <w:tcW w:w="549" w:type="pct"/>
            <w:tcBorders>
              <w:top w:val="nil"/>
              <w:left w:val="nil"/>
              <w:bottom w:val="single" w:color="000000" w:sz="4" w:space="0"/>
              <w:right w:val="single" w:color="000000" w:sz="4" w:space="0"/>
            </w:tcBorders>
            <w:shd w:val="clear" w:color="auto" w:fill="auto"/>
            <w:vAlign w:val="center"/>
          </w:tcPr>
          <w:p w14:paraId="0CB7600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87" w:type="pct"/>
            <w:tcBorders>
              <w:top w:val="nil"/>
              <w:left w:val="nil"/>
              <w:bottom w:val="single" w:color="000000" w:sz="4" w:space="0"/>
              <w:right w:val="single" w:color="000000" w:sz="4" w:space="0"/>
            </w:tcBorders>
            <w:shd w:val="clear" w:color="auto" w:fill="auto"/>
            <w:vAlign w:val="center"/>
          </w:tcPr>
          <w:p w14:paraId="40F379D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852" w:type="pct"/>
            <w:tcBorders>
              <w:top w:val="nil"/>
              <w:left w:val="nil"/>
              <w:bottom w:val="single" w:color="000000" w:sz="4" w:space="0"/>
              <w:right w:val="single" w:color="000000" w:sz="4" w:space="0"/>
            </w:tcBorders>
            <w:shd w:val="clear" w:color="auto" w:fill="auto"/>
            <w:vAlign w:val="center"/>
          </w:tcPr>
          <w:p w14:paraId="11EF069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1449.79</w:t>
            </w:r>
          </w:p>
        </w:tc>
        <w:tc>
          <w:tcPr>
            <w:tcW w:w="1097" w:type="pct"/>
            <w:tcBorders>
              <w:top w:val="nil"/>
              <w:left w:val="nil"/>
              <w:bottom w:val="single" w:color="000000" w:sz="4" w:space="0"/>
              <w:right w:val="single" w:color="000000" w:sz="4" w:space="0"/>
            </w:tcBorders>
            <w:shd w:val="clear" w:color="auto" w:fill="auto"/>
            <w:vAlign w:val="center"/>
          </w:tcPr>
          <w:p w14:paraId="628BA23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52.19</w:t>
            </w:r>
          </w:p>
        </w:tc>
      </w:tr>
      <w:tr w14:paraId="475BD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1A785EC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二</w:t>
            </w:r>
          </w:p>
        </w:tc>
        <w:tc>
          <w:tcPr>
            <w:tcW w:w="1262" w:type="pct"/>
            <w:tcBorders>
              <w:top w:val="nil"/>
              <w:left w:val="nil"/>
              <w:bottom w:val="single" w:color="000000" w:sz="4" w:space="0"/>
              <w:right w:val="single" w:color="000000" w:sz="4" w:space="0"/>
            </w:tcBorders>
            <w:shd w:val="clear" w:color="auto" w:fill="auto"/>
            <w:vAlign w:val="center"/>
          </w:tcPr>
          <w:p w14:paraId="223FAD7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间接费</w:t>
            </w:r>
          </w:p>
        </w:tc>
        <w:tc>
          <w:tcPr>
            <w:tcW w:w="549" w:type="pct"/>
            <w:tcBorders>
              <w:top w:val="nil"/>
              <w:left w:val="nil"/>
              <w:bottom w:val="single" w:color="000000" w:sz="4" w:space="0"/>
              <w:right w:val="single" w:color="000000" w:sz="4" w:space="0"/>
            </w:tcBorders>
            <w:shd w:val="clear" w:color="auto" w:fill="auto"/>
            <w:vAlign w:val="center"/>
          </w:tcPr>
          <w:p w14:paraId="2F00062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87" w:type="pct"/>
            <w:tcBorders>
              <w:top w:val="nil"/>
              <w:left w:val="nil"/>
              <w:bottom w:val="single" w:color="000000" w:sz="4" w:space="0"/>
              <w:right w:val="single" w:color="000000" w:sz="4" w:space="0"/>
            </w:tcBorders>
            <w:shd w:val="clear" w:color="auto" w:fill="auto"/>
            <w:vAlign w:val="center"/>
          </w:tcPr>
          <w:p w14:paraId="41DF02E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52" w:type="pct"/>
            <w:tcBorders>
              <w:top w:val="nil"/>
              <w:left w:val="nil"/>
              <w:bottom w:val="single" w:color="000000" w:sz="4" w:space="0"/>
              <w:right w:val="single" w:color="000000" w:sz="4" w:space="0"/>
            </w:tcBorders>
            <w:shd w:val="clear" w:color="auto" w:fill="auto"/>
            <w:vAlign w:val="center"/>
          </w:tcPr>
          <w:p w14:paraId="1E92ADB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1501.98</w:t>
            </w:r>
          </w:p>
        </w:tc>
        <w:tc>
          <w:tcPr>
            <w:tcW w:w="1097" w:type="pct"/>
            <w:tcBorders>
              <w:top w:val="nil"/>
              <w:left w:val="nil"/>
              <w:bottom w:val="single" w:color="000000" w:sz="4" w:space="0"/>
              <w:right w:val="single" w:color="000000" w:sz="4" w:space="0"/>
            </w:tcBorders>
            <w:shd w:val="clear" w:color="auto" w:fill="auto"/>
            <w:vAlign w:val="center"/>
          </w:tcPr>
          <w:p w14:paraId="4F4B7BA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90.12</w:t>
            </w:r>
          </w:p>
        </w:tc>
      </w:tr>
      <w:tr w14:paraId="54B44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7B4EF67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三</w:t>
            </w:r>
          </w:p>
        </w:tc>
        <w:tc>
          <w:tcPr>
            <w:tcW w:w="1262" w:type="pct"/>
            <w:tcBorders>
              <w:top w:val="nil"/>
              <w:left w:val="nil"/>
              <w:bottom w:val="single" w:color="000000" w:sz="4" w:space="0"/>
              <w:right w:val="single" w:color="000000" w:sz="4" w:space="0"/>
            </w:tcBorders>
            <w:shd w:val="clear" w:color="auto" w:fill="auto"/>
            <w:vAlign w:val="center"/>
          </w:tcPr>
          <w:p w14:paraId="3875B11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利润</w:t>
            </w:r>
          </w:p>
        </w:tc>
        <w:tc>
          <w:tcPr>
            <w:tcW w:w="549" w:type="pct"/>
            <w:tcBorders>
              <w:top w:val="nil"/>
              <w:left w:val="nil"/>
              <w:bottom w:val="single" w:color="000000" w:sz="4" w:space="0"/>
              <w:right w:val="single" w:color="000000" w:sz="4" w:space="0"/>
            </w:tcBorders>
            <w:shd w:val="clear" w:color="auto" w:fill="auto"/>
            <w:vAlign w:val="center"/>
          </w:tcPr>
          <w:p w14:paraId="6A16D29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87" w:type="pct"/>
            <w:tcBorders>
              <w:top w:val="nil"/>
              <w:left w:val="nil"/>
              <w:bottom w:val="single" w:color="000000" w:sz="4" w:space="0"/>
              <w:right w:val="single" w:color="000000" w:sz="4" w:space="0"/>
            </w:tcBorders>
            <w:shd w:val="clear" w:color="auto" w:fill="auto"/>
            <w:vAlign w:val="center"/>
          </w:tcPr>
          <w:p w14:paraId="472646F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52" w:type="pct"/>
            <w:tcBorders>
              <w:top w:val="nil"/>
              <w:left w:val="nil"/>
              <w:bottom w:val="single" w:color="000000" w:sz="4" w:space="0"/>
              <w:right w:val="single" w:color="000000" w:sz="4" w:space="0"/>
            </w:tcBorders>
            <w:shd w:val="clear" w:color="auto" w:fill="auto"/>
            <w:vAlign w:val="center"/>
          </w:tcPr>
          <w:p w14:paraId="67C5A2E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1592.10</w:t>
            </w:r>
          </w:p>
        </w:tc>
        <w:tc>
          <w:tcPr>
            <w:tcW w:w="1097" w:type="pct"/>
            <w:tcBorders>
              <w:top w:val="nil"/>
              <w:left w:val="nil"/>
              <w:bottom w:val="single" w:color="000000" w:sz="4" w:space="0"/>
              <w:right w:val="single" w:color="000000" w:sz="4" w:space="0"/>
            </w:tcBorders>
            <w:shd w:val="clear" w:color="auto" w:fill="auto"/>
            <w:vAlign w:val="center"/>
          </w:tcPr>
          <w:p w14:paraId="171D6D1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47.76</w:t>
            </w:r>
          </w:p>
        </w:tc>
      </w:tr>
      <w:tr w14:paraId="5BA8B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131456F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四</w:t>
            </w:r>
          </w:p>
        </w:tc>
        <w:tc>
          <w:tcPr>
            <w:tcW w:w="1262" w:type="pct"/>
            <w:tcBorders>
              <w:top w:val="nil"/>
              <w:left w:val="nil"/>
              <w:bottom w:val="single" w:color="000000" w:sz="4" w:space="0"/>
              <w:right w:val="single" w:color="000000" w:sz="4" w:space="0"/>
            </w:tcBorders>
            <w:shd w:val="clear" w:color="auto" w:fill="auto"/>
            <w:vAlign w:val="center"/>
          </w:tcPr>
          <w:p w14:paraId="34DE62D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材料价差</w:t>
            </w:r>
          </w:p>
        </w:tc>
        <w:tc>
          <w:tcPr>
            <w:tcW w:w="549" w:type="pct"/>
            <w:tcBorders>
              <w:top w:val="nil"/>
              <w:left w:val="nil"/>
              <w:bottom w:val="single" w:color="000000" w:sz="4" w:space="0"/>
              <w:right w:val="single" w:color="000000" w:sz="4" w:space="0"/>
            </w:tcBorders>
            <w:shd w:val="clear" w:color="auto" w:fill="auto"/>
            <w:vAlign w:val="center"/>
          </w:tcPr>
          <w:p w14:paraId="5B5535B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7" w:type="pct"/>
            <w:tcBorders>
              <w:top w:val="nil"/>
              <w:left w:val="nil"/>
              <w:bottom w:val="single" w:color="000000" w:sz="4" w:space="0"/>
              <w:right w:val="single" w:color="000000" w:sz="4" w:space="0"/>
            </w:tcBorders>
            <w:shd w:val="clear" w:color="auto" w:fill="auto"/>
            <w:vAlign w:val="center"/>
          </w:tcPr>
          <w:p w14:paraId="2D5659B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52" w:type="pct"/>
            <w:tcBorders>
              <w:top w:val="nil"/>
              <w:left w:val="nil"/>
              <w:bottom w:val="single" w:color="000000" w:sz="4" w:space="0"/>
              <w:right w:val="single" w:color="000000" w:sz="4" w:space="0"/>
            </w:tcBorders>
            <w:shd w:val="clear" w:color="auto" w:fill="auto"/>
            <w:vAlign w:val="center"/>
          </w:tcPr>
          <w:p w14:paraId="2E1ECF7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nil"/>
              <w:left w:val="nil"/>
              <w:bottom w:val="single" w:color="000000" w:sz="4" w:space="0"/>
              <w:right w:val="single" w:color="000000" w:sz="4" w:space="0"/>
            </w:tcBorders>
            <w:shd w:val="clear" w:color="auto" w:fill="auto"/>
            <w:vAlign w:val="center"/>
          </w:tcPr>
          <w:p w14:paraId="2AE0011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179.76</w:t>
            </w:r>
          </w:p>
        </w:tc>
      </w:tr>
      <w:tr w14:paraId="1329B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599D824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62" w:type="pct"/>
            <w:tcBorders>
              <w:top w:val="nil"/>
              <w:left w:val="nil"/>
              <w:bottom w:val="single" w:color="000000" w:sz="4" w:space="0"/>
              <w:right w:val="single" w:color="000000" w:sz="4" w:space="0"/>
            </w:tcBorders>
            <w:shd w:val="clear" w:color="auto" w:fill="auto"/>
            <w:vAlign w:val="center"/>
          </w:tcPr>
          <w:p w14:paraId="6D2E369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柴油</w:t>
            </w:r>
          </w:p>
        </w:tc>
        <w:tc>
          <w:tcPr>
            <w:tcW w:w="549" w:type="pct"/>
            <w:tcBorders>
              <w:top w:val="nil"/>
              <w:left w:val="nil"/>
              <w:bottom w:val="single" w:color="000000" w:sz="4" w:space="0"/>
              <w:right w:val="single" w:color="000000" w:sz="4" w:space="0"/>
            </w:tcBorders>
            <w:shd w:val="clear" w:color="auto" w:fill="auto"/>
            <w:vAlign w:val="center"/>
          </w:tcPr>
          <w:p w14:paraId="1536CEB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w:t>
            </w:r>
          </w:p>
        </w:tc>
        <w:tc>
          <w:tcPr>
            <w:tcW w:w="687" w:type="pct"/>
            <w:tcBorders>
              <w:top w:val="nil"/>
              <w:left w:val="nil"/>
              <w:bottom w:val="single" w:color="000000" w:sz="4" w:space="0"/>
              <w:right w:val="single" w:color="000000" w:sz="4" w:space="0"/>
            </w:tcBorders>
            <w:shd w:val="clear" w:color="auto" w:fill="auto"/>
            <w:vAlign w:val="center"/>
          </w:tcPr>
          <w:p w14:paraId="6291EF6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138.28</w:t>
            </w:r>
          </w:p>
        </w:tc>
        <w:tc>
          <w:tcPr>
            <w:tcW w:w="852" w:type="pct"/>
            <w:tcBorders>
              <w:top w:val="nil"/>
              <w:left w:val="nil"/>
              <w:bottom w:val="single" w:color="000000" w:sz="4" w:space="0"/>
              <w:right w:val="single" w:color="000000" w:sz="4" w:space="0"/>
            </w:tcBorders>
            <w:shd w:val="clear" w:color="auto" w:fill="auto"/>
            <w:vAlign w:val="center"/>
          </w:tcPr>
          <w:p w14:paraId="63009DC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1097" w:type="pct"/>
            <w:tcBorders>
              <w:top w:val="nil"/>
              <w:left w:val="nil"/>
              <w:bottom w:val="single" w:color="000000" w:sz="4" w:space="0"/>
              <w:right w:val="single" w:color="000000" w:sz="4" w:space="0"/>
            </w:tcBorders>
            <w:shd w:val="clear" w:color="auto" w:fill="auto"/>
            <w:vAlign w:val="center"/>
          </w:tcPr>
          <w:p w14:paraId="2342B10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179.76</w:t>
            </w:r>
          </w:p>
        </w:tc>
      </w:tr>
      <w:tr w14:paraId="4E23B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5EE1DEA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五</w:t>
            </w:r>
          </w:p>
        </w:tc>
        <w:tc>
          <w:tcPr>
            <w:tcW w:w="1262" w:type="pct"/>
            <w:tcBorders>
              <w:top w:val="nil"/>
              <w:left w:val="nil"/>
              <w:bottom w:val="single" w:color="000000" w:sz="4" w:space="0"/>
              <w:right w:val="single" w:color="000000" w:sz="4" w:space="0"/>
            </w:tcBorders>
            <w:shd w:val="clear" w:color="auto" w:fill="auto"/>
            <w:vAlign w:val="center"/>
          </w:tcPr>
          <w:p w14:paraId="13347A3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税金</w:t>
            </w:r>
          </w:p>
        </w:tc>
        <w:tc>
          <w:tcPr>
            <w:tcW w:w="549" w:type="pct"/>
            <w:tcBorders>
              <w:top w:val="nil"/>
              <w:left w:val="nil"/>
              <w:bottom w:val="single" w:color="000000" w:sz="4" w:space="0"/>
              <w:right w:val="single" w:color="000000" w:sz="4" w:space="0"/>
            </w:tcBorders>
            <w:shd w:val="clear" w:color="auto" w:fill="auto"/>
            <w:vAlign w:val="center"/>
          </w:tcPr>
          <w:p w14:paraId="610A72C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87" w:type="pct"/>
            <w:tcBorders>
              <w:top w:val="nil"/>
              <w:left w:val="nil"/>
              <w:bottom w:val="single" w:color="000000" w:sz="4" w:space="0"/>
              <w:right w:val="single" w:color="000000" w:sz="4" w:space="0"/>
            </w:tcBorders>
            <w:shd w:val="clear" w:color="auto" w:fill="auto"/>
            <w:vAlign w:val="center"/>
          </w:tcPr>
          <w:p w14:paraId="4DC80F6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852" w:type="pct"/>
            <w:tcBorders>
              <w:top w:val="nil"/>
              <w:left w:val="nil"/>
              <w:bottom w:val="single" w:color="000000" w:sz="4" w:space="0"/>
              <w:right w:val="single" w:color="000000" w:sz="4" w:space="0"/>
            </w:tcBorders>
            <w:shd w:val="clear" w:color="auto" w:fill="auto"/>
            <w:vAlign w:val="center"/>
          </w:tcPr>
          <w:p w14:paraId="64172D5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1819.63</w:t>
            </w:r>
          </w:p>
        </w:tc>
        <w:tc>
          <w:tcPr>
            <w:tcW w:w="1097" w:type="pct"/>
            <w:tcBorders>
              <w:top w:val="nil"/>
              <w:left w:val="nil"/>
              <w:bottom w:val="single" w:color="000000" w:sz="4" w:space="0"/>
              <w:right w:val="single" w:color="000000" w:sz="4" w:space="0"/>
            </w:tcBorders>
            <w:shd w:val="clear" w:color="auto" w:fill="auto"/>
            <w:vAlign w:val="center"/>
          </w:tcPr>
          <w:p w14:paraId="2A535DB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163.77</w:t>
            </w:r>
          </w:p>
        </w:tc>
      </w:tr>
      <w:tr w14:paraId="664AF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812" w:type="pct"/>
            <w:gridSpan w:val="2"/>
            <w:tcBorders>
              <w:top w:val="nil"/>
              <w:left w:val="single" w:color="000000" w:sz="4" w:space="0"/>
              <w:bottom w:val="single" w:color="000000" w:sz="4" w:space="0"/>
              <w:right w:val="single" w:color="000000" w:sz="4" w:space="0"/>
            </w:tcBorders>
            <w:shd w:val="clear" w:color="auto" w:fill="auto"/>
            <w:vAlign w:val="center"/>
          </w:tcPr>
          <w:p w14:paraId="4C07A99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合计</w:t>
            </w:r>
          </w:p>
        </w:tc>
        <w:tc>
          <w:tcPr>
            <w:tcW w:w="549" w:type="pct"/>
            <w:tcBorders>
              <w:top w:val="nil"/>
              <w:left w:val="nil"/>
              <w:bottom w:val="single" w:color="000000" w:sz="4" w:space="0"/>
              <w:right w:val="single" w:color="000000" w:sz="4" w:space="0"/>
            </w:tcBorders>
            <w:shd w:val="clear" w:color="auto" w:fill="auto"/>
            <w:vAlign w:val="center"/>
          </w:tcPr>
          <w:p w14:paraId="22FAAE5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7" w:type="pct"/>
            <w:tcBorders>
              <w:top w:val="nil"/>
              <w:left w:val="nil"/>
              <w:bottom w:val="single" w:color="000000" w:sz="4" w:space="0"/>
              <w:right w:val="single" w:color="000000" w:sz="4" w:space="0"/>
            </w:tcBorders>
            <w:shd w:val="clear" w:color="auto" w:fill="auto"/>
            <w:vAlign w:val="center"/>
          </w:tcPr>
          <w:p w14:paraId="33FD849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52" w:type="pct"/>
            <w:tcBorders>
              <w:top w:val="nil"/>
              <w:left w:val="nil"/>
              <w:bottom w:val="single" w:color="000000" w:sz="4" w:space="0"/>
              <w:right w:val="single" w:color="000000" w:sz="4" w:space="0"/>
            </w:tcBorders>
            <w:shd w:val="clear" w:color="auto" w:fill="auto"/>
            <w:vAlign w:val="center"/>
          </w:tcPr>
          <w:p w14:paraId="5C14E47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nil"/>
              <w:left w:val="nil"/>
              <w:bottom w:val="single" w:color="000000" w:sz="4" w:space="0"/>
              <w:right w:val="single" w:color="000000" w:sz="4" w:space="0"/>
            </w:tcBorders>
            <w:shd w:val="clear" w:color="auto" w:fill="auto"/>
            <w:vAlign w:val="center"/>
          </w:tcPr>
          <w:p w14:paraId="3DB4AB2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1983.40</w:t>
            </w:r>
          </w:p>
        </w:tc>
      </w:tr>
    </w:tbl>
    <w:p w14:paraId="03EB987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覆土</w:t>
      </w:r>
    </w:p>
    <w:tbl>
      <w:tblPr>
        <w:tblStyle w:val="8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0"/>
        <w:gridCol w:w="2115"/>
        <w:gridCol w:w="940"/>
        <w:gridCol w:w="1018"/>
        <w:gridCol w:w="1871"/>
        <w:gridCol w:w="1335"/>
      </w:tblGrid>
      <w:tr w14:paraId="25696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7B3071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定额编号：</w:t>
            </w:r>
            <w:r>
              <w:rPr>
                <w:rFonts w:hint="default" w:ascii="Times New Roman" w:hAnsi="Times New Roman" w:eastAsia="宋体" w:cs="Times New Roman"/>
                <w:i w:val="0"/>
                <w:iCs w:val="0"/>
                <w:color w:val="000000"/>
                <w:kern w:val="0"/>
                <w:sz w:val="21"/>
                <w:szCs w:val="21"/>
                <w:u w:val="none"/>
                <w:lang w:val="en-US" w:eastAsia="zh-CN" w:bidi="ar"/>
              </w:rPr>
              <w:t xml:space="preserve">[10195]            </w:t>
            </w:r>
            <w:r>
              <w:rPr>
                <w:rFonts w:hint="eastAsia" w:ascii="Times New Roman" w:hAnsi="Times New Roman" w:eastAsia="宋体" w:cs="Times New Roman"/>
                <w:i w:val="0"/>
                <w:iCs w:val="0"/>
                <w:color w:val="000000"/>
                <w:kern w:val="0"/>
                <w:sz w:val="21"/>
                <w:szCs w:val="21"/>
                <w:u w:val="none"/>
                <w:lang w:val="en-US" w:eastAsia="zh-CN" w:bidi="ar"/>
              </w:rPr>
              <w:t>单位：元</w:t>
            </w:r>
            <w:r>
              <w:rPr>
                <w:rFonts w:hint="default" w:ascii="Times New Roman" w:hAnsi="Times New Roman" w:eastAsia="宋体" w:cs="Times New Roman"/>
                <w:i w:val="0"/>
                <w:iCs w:val="0"/>
                <w:color w:val="000000"/>
                <w:kern w:val="0"/>
                <w:sz w:val="21"/>
                <w:szCs w:val="21"/>
                <w:u w:val="none"/>
                <w:lang w:val="en-US" w:eastAsia="zh-CN" w:bidi="ar"/>
              </w:rPr>
              <w:t>/100m3</w:t>
            </w:r>
          </w:p>
        </w:tc>
      </w:tr>
      <w:tr w14:paraId="27D55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4AEC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3CB6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项目名称</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8DA5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单位</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DC55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数量</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7FF7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单价（元）</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D710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小计</w:t>
            </w:r>
          </w:p>
        </w:tc>
      </w:tr>
      <w:tr w14:paraId="20DD9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66EB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一</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257B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直接费</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ADA3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718B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3275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1509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813.20 </w:t>
            </w:r>
          </w:p>
        </w:tc>
      </w:tr>
      <w:tr w14:paraId="42861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469E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（一）</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BB8A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直接工程费</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627B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0704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996F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D0C1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784.94 </w:t>
            </w:r>
          </w:p>
        </w:tc>
      </w:tr>
      <w:tr w14:paraId="20DF3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A3DF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CA06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人工费</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BD64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69D6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7A51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7339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50.53 </w:t>
            </w:r>
          </w:p>
        </w:tc>
      </w:tr>
      <w:tr w14:paraId="0B87A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nil"/>
              <w:left w:val="single" w:color="000000" w:sz="4" w:space="0"/>
              <w:bottom w:val="single" w:color="000000" w:sz="4" w:space="0"/>
              <w:right w:val="single" w:color="000000" w:sz="4" w:space="0"/>
            </w:tcBorders>
            <w:shd w:val="clear" w:color="auto" w:fill="auto"/>
            <w:vAlign w:val="center"/>
          </w:tcPr>
          <w:p w14:paraId="402BFF7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A09C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乙类工</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2C7F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工日</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20F4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524D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63.16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1127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50.53 </w:t>
            </w:r>
          </w:p>
        </w:tc>
      </w:tr>
      <w:tr w14:paraId="54762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9F61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2772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机械使用费</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4D2C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35C1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2EF6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0925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704.23 </w:t>
            </w:r>
          </w:p>
        </w:tc>
      </w:tr>
      <w:tr w14:paraId="50B95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nil"/>
              <w:left w:val="single" w:color="000000" w:sz="4" w:space="0"/>
              <w:bottom w:val="single" w:color="000000" w:sz="4" w:space="0"/>
              <w:right w:val="single" w:color="000000" w:sz="4" w:space="0"/>
            </w:tcBorders>
            <w:shd w:val="clear" w:color="auto" w:fill="auto"/>
            <w:vAlign w:val="center"/>
          </w:tcPr>
          <w:p w14:paraId="19E9DDE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FF6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装载机</w:t>
            </w:r>
            <w:r>
              <w:rPr>
                <w:rFonts w:hint="default" w:ascii="Times New Roman" w:hAnsi="Times New Roman" w:eastAsia="宋体" w:cs="Times New Roman"/>
                <w:i w:val="0"/>
                <w:iCs w:val="0"/>
                <w:color w:val="000000"/>
                <w:kern w:val="0"/>
                <w:sz w:val="21"/>
                <w:szCs w:val="21"/>
                <w:u w:val="none"/>
                <w:lang w:val="en-US" w:eastAsia="zh-CN" w:bidi="ar"/>
              </w:rPr>
              <w:t>2.0m3</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6499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台班</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A6AB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0.24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0A41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898.80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F5D2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215.71 </w:t>
            </w:r>
          </w:p>
        </w:tc>
      </w:tr>
      <w:tr w14:paraId="5D7F3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33" w:type="pct"/>
            <w:tcBorders>
              <w:top w:val="nil"/>
              <w:left w:val="single" w:color="000000" w:sz="4" w:space="0"/>
              <w:bottom w:val="single" w:color="000000" w:sz="4" w:space="0"/>
              <w:right w:val="single" w:color="000000" w:sz="4" w:space="0"/>
            </w:tcBorders>
            <w:shd w:val="clear" w:color="auto" w:fill="auto"/>
            <w:vAlign w:val="center"/>
          </w:tcPr>
          <w:p w14:paraId="7B19AD1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2708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推土机59kw</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23A3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台班</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310C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F5FE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445.88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5C54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44.59 </w:t>
            </w:r>
          </w:p>
        </w:tc>
      </w:tr>
      <w:tr w14:paraId="7D63A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nil"/>
              <w:left w:val="single" w:color="000000" w:sz="4" w:space="0"/>
              <w:bottom w:val="single" w:color="000000" w:sz="4" w:space="0"/>
              <w:right w:val="single" w:color="000000" w:sz="4" w:space="0"/>
            </w:tcBorders>
            <w:shd w:val="clear" w:color="auto" w:fill="auto"/>
            <w:vAlign w:val="center"/>
          </w:tcPr>
          <w:p w14:paraId="257BA7E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941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自卸汽车5t</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421F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台班</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DB4B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1.14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DC3A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389.41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D783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443.93 </w:t>
            </w:r>
          </w:p>
        </w:tc>
      </w:tr>
      <w:tr w14:paraId="5E756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nil"/>
              <w:left w:val="single" w:color="000000" w:sz="4" w:space="0"/>
              <w:bottom w:val="single" w:color="000000" w:sz="4" w:space="0"/>
              <w:right w:val="single" w:color="000000" w:sz="4" w:space="0"/>
            </w:tcBorders>
            <w:shd w:val="clear" w:color="auto" w:fill="auto"/>
            <w:vAlign w:val="center"/>
          </w:tcPr>
          <w:p w14:paraId="20FBCC1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 </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BA97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其他费用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051E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F995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4.00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8A66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754.75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37CC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30.19 </w:t>
            </w:r>
          </w:p>
        </w:tc>
      </w:tr>
      <w:tr w14:paraId="20C5F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38ED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FEE5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措施费</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4AE9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99FD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3.60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63A9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784.94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93EF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28.26 </w:t>
            </w:r>
          </w:p>
        </w:tc>
      </w:tr>
      <w:tr w14:paraId="46162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59F7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8469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间接费</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D7ED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1C74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CB52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813.20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1674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40.66 </w:t>
            </w:r>
          </w:p>
        </w:tc>
      </w:tr>
      <w:tr w14:paraId="41076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F33F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30D5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利润</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0092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C1E3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4AE4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853.86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D6AB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25.62 </w:t>
            </w:r>
          </w:p>
        </w:tc>
      </w:tr>
      <w:tr w14:paraId="588CA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B015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四</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8C62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材料价差</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DEB1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3793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31AC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5418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95.34 </w:t>
            </w:r>
          </w:p>
        </w:tc>
      </w:tr>
      <w:tr w14:paraId="16608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nil"/>
              <w:left w:val="single" w:color="000000" w:sz="4" w:space="0"/>
              <w:bottom w:val="single" w:color="000000" w:sz="4" w:space="0"/>
              <w:right w:val="single" w:color="000000" w:sz="4" w:space="0"/>
            </w:tcBorders>
            <w:shd w:val="clear" w:color="auto" w:fill="auto"/>
            <w:vAlign w:val="center"/>
          </w:tcPr>
          <w:p w14:paraId="2C7C01E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51CF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柴油</w:t>
            </w:r>
          </w:p>
        </w:tc>
        <w:tc>
          <w:tcPr>
            <w:tcW w:w="551" w:type="pct"/>
            <w:tcBorders>
              <w:top w:val="nil"/>
              <w:left w:val="nil"/>
              <w:bottom w:val="single" w:color="000000" w:sz="4" w:space="0"/>
              <w:right w:val="single" w:color="000000" w:sz="4" w:space="0"/>
            </w:tcBorders>
            <w:shd w:val="clear" w:color="auto" w:fill="auto"/>
            <w:vAlign w:val="center"/>
          </w:tcPr>
          <w:p w14:paraId="1CF9887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740D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73.34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D04D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1.30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9B90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95.34 </w:t>
            </w:r>
          </w:p>
        </w:tc>
      </w:tr>
      <w:tr w14:paraId="0B841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41E5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五</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5DC0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税  金</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7446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F8FB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9.00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7EE9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974.82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248D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87.73 </w:t>
            </w:r>
          </w:p>
        </w:tc>
      </w:tr>
      <w:tr w14:paraId="626BE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9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DCE38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合      计</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E5CE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078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56F1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816C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1062.55 </w:t>
            </w:r>
          </w:p>
        </w:tc>
      </w:tr>
    </w:tbl>
    <w:p w14:paraId="62E73A11">
      <w:pPr>
        <w:rPr>
          <w:rFonts w:hint="eastAsia"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br w:type="page"/>
      </w:r>
    </w:p>
    <w:p w14:paraId="3FF26C1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整平</w:t>
      </w:r>
    </w:p>
    <w:tbl>
      <w:tblPr>
        <w:tblStyle w:val="8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3"/>
        <w:gridCol w:w="2214"/>
        <w:gridCol w:w="964"/>
        <w:gridCol w:w="964"/>
        <w:gridCol w:w="1496"/>
        <w:gridCol w:w="1928"/>
      </w:tblGrid>
      <w:tr w14:paraId="7A9CF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AC6B2B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定额编号：</w:t>
            </w:r>
            <w:r>
              <w:rPr>
                <w:rFonts w:hint="default" w:ascii="Times New Roman" w:hAnsi="Times New Roman" w:eastAsia="宋体" w:cs="Times New Roman"/>
                <w:i w:val="0"/>
                <w:iCs w:val="0"/>
                <w:color w:val="000000"/>
                <w:kern w:val="0"/>
                <w:sz w:val="21"/>
                <w:szCs w:val="21"/>
                <w:u w:val="none"/>
                <w:lang w:val="en-US" w:eastAsia="zh-CN" w:bidi="ar"/>
              </w:rPr>
              <w:t xml:space="preserve">[20274]  </w:t>
            </w:r>
            <w:r>
              <w:rPr>
                <w:rFonts w:hint="eastAsia" w:ascii="Times New Roman" w:hAnsi="Times New Roman" w:eastAsia="宋体" w:cs="Times New Roman"/>
                <w:i w:val="0"/>
                <w:iCs w:val="0"/>
                <w:color w:val="000000"/>
                <w:kern w:val="0"/>
                <w:sz w:val="21"/>
                <w:szCs w:val="21"/>
                <w:u w:val="none"/>
                <w:lang w:val="en-US" w:eastAsia="zh-CN" w:bidi="ar"/>
              </w:rPr>
              <w:t>单位：</w:t>
            </w: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4C515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3843F6D3">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序号</w:t>
            </w:r>
          </w:p>
        </w:tc>
        <w:tc>
          <w:tcPr>
            <w:tcW w:w="1297" w:type="pct"/>
            <w:tcBorders>
              <w:top w:val="single" w:color="000000" w:sz="4" w:space="0"/>
              <w:left w:val="nil"/>
              <w:bottom w:val="single" w:color="000000" w:sz="4" w:space="0"/>
              <w:right w:val="single" w:color="000000" w:sz="4" w:space="0"/>
            </w:tcBorders>
            <w:shd w:val="clear" w:color="auto" w:fill="auto"/>
            <w:vAlign w:val="center"/>
          </w:tcPr>
          <w:p w14:paraId="47FAA88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项目名称</w:t>
            </w:r>
          </w:p>
        </w:tc>
        <w:tc>
          <w:tcPr>
            <w:tcW w:w="565" w:type="pct"/>
            <w:tcBorders>
              <w:top w:val="single" w:color="000000" w:sz="4" w:space="0"/>
              <w:left w:val="nil"/>
              <w:bottom w:val="single" w:color="000000" w:sz="4" w:space="0"/>
              <w:right w:val="single" w:color="000000" w:sz="4" w:space="0"/>
            </w:tcBorders>
            <w:shd w:val="clear" w:color="auto" w:fill="auto"/>
            <w:vAlign w:val="center"/>
          </w:tcPr>
          <w:p w14:paraId="182EE71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单位</w:t>
            </w:r>
          </w:p>
        </w:tc>
        <w:tc>
          <w:tcPr>
            <w:tcW w:w="565" w:type="pct"/>
            <w:tcBorders>
              <w:top w:val="single" w:color="000000" w:sz="4" w:space="0"/>
              <w:left w:val="nil"/>
              <w:bottom w:val="single" w:color="000000" w:sz="4" w:space="0"/>
              <w:right w:val="single" w:color="000000" w:sz="4" w:space="0"/>
            </w:tcBorders>
            <w:shd w:val="clear" w:color="auto" w:fill="auto"/>
            <w:vAlign w:val="center"/>
          </w:tcPr>
          <w:p w14:paraId="174D444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数量</w:t>
            </w:r>
          </w:p>
        </w:tc>
        <w:tc>
          <w:tcPr>
            <w:tcW w:w="877" w:type="pct"/>
            <w:tcBorders>
              <w:top w:val="single" w:color="000000" w:sz="4" w:space="0"/>
              <w:left w:val="nil"/>
              <w:bottom w:val="single" w:color="000000" w:sz="4" w:space="0"/>
              <w:right w:val="single" w:color="000000" w:sz="4" w:space="0"/>
            </w:tcBorders>
            <w:shd w:val="clear" w:color="auto" w:fill="auto"/>
            <w:vAlign w:val="center"/>
          </w:tcPr>
          <w:p w14:paraId="74D6063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单价</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元</w:t>
            </w:r>
            <w:r>
              <w:rPr>
                <w:rFonts w:hint="default" w:ascii="Times New Roman" w:hAnsi="Times New Roman" w:eastAsia="宋体" w:cs="Times New Roman"/>
                <w:i w:val="0"/>
                <w:iCs w:val="0"/>
                <w:color w:val="000000"/>
                <w:kern w:val="0"/>
                <w:sz w:val="21"/>
                <w:szCs w:val="21"/>
                <w:u w:val="none"/>
                <w:lang w:val="en-US" w:eastAsia="zh-CN" w:bidi="ar"/>
              </w:rPr>
              <w:t>)</w:t>
            </w:r>
          </w:p>
        </w:tc>
        <w:tc>
          <w:tcPr>
            <w:tcW w:w="1127" w:type="pct"/>
            <w:tcBorders>
              <w:top w:val="single" w:color="000000" w:sz="4" w:space="0"/>
              <w:left w:val="nil"/>
              <w:bottom w:val="single" w:color="000000" w:sz="4" w:space="0"/>
              <w:right w:val="single" w:color="000000" w:sz="4" w:space="0"/>
            </w:tcBorders>
            <w:shd w:val="clear" w:color="auto" w:fill="auto"/>
            <w:vAlign w:val="center"/>
          </w:tcPr>
          <w:p w14:paraId="080D534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小计（元）</w:t>
            </w:r>
          </w:p>
        </w:tc>
      </w:tr>
      <w:tr w14:paraId="1225D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1FED411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一</w:t>
            </w:r>
          </w:p>
        </w:tc>
        <w:tc>
          <w:tcPr>
            <w:tcW w:w="1297" w:type="pct"/>
            <w:tcBorders>
              <w:top w:val="nil"/>
              <w:left w:val="nil"/>
              <w:bottom w:val="single" w:color="000000" w:sz="4" w:space="0"/>
              <w:right w:val="single" w:color="000000" w:sz="4" w:space="0"/>
            </w:tcBorders>
            <w:shd w:val="clear" w:color="auto" w:fill="auto"/>
            <w:vAlign w:val="center"/>
          </w:tcPr>
          <w:p w14:paraId="5807B95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直接费</w:t>
            </w:r>
          </w:p>
        </w:tc>
        <w:tc>
          <w:tcPr>
            <w:tcW w:w="565" w:type="pct"/>
            <w:tcBorders>
              <w:top w:val="nil"/>
              <w:left w:val="nil"/>
              <w:bottom w:val="single" w:color="000000" w:sz="4" w:space="0"/>
              <w:right w:val="single" w:color="000000" w:sz="4" w:space="0"/>
            </w:tcBorders>
            <w:shd w:val="clear" w:color="auto" w:fill="auto"/>
            <w:vAlign w:val="center"/>
          </w:tcPr>
          <w:p w14:paraId="74AB053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65" w:type="pct"/>
            <w:tcBorders>
              <w:top w:val="nil"/>
              <w:left w:val="nil"/>
              <w:bottom w:val="single" w:color="000000" w:sz="4" w:space="0"/>
              <w:right w:val="single" w:color="000000" w:sz="4" w:space="0"/>
            </w:tcBorders>
            <w:shd w:val="clear" w:color="auto" w:fill="auto"/>
            <w:vAlign w:val="center"/>
          </w:tcPr>
          <w:p w14:paraId="60BD4B7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7" w:type="pct"/>
            <w:tcBorders>
              <w:top w:val="nil"/>
              <w:left w:val="nil"/>
              <w:bottom w:val="single" w:color="000000" w:sz="4" w:space="0"/>
              <w:right w:val="single" w:color="000000" w:sz="4" w:space="0"/>
            </w:tcBorders>
            <w:shd w:val="clear" w:color="auto" w:fill="auto"/>
            <w:vAlign w:val="center"/>
          </w:tcPr>
          <w:p w14:paraId="2E50E46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7" w:type="pct"/>
            <w:tcBorders>
              <w:top w:val="nil"/>
              <w:left w:val="nil"/>
              <w:bottom w:val="single" w:color="000000" w:sz="4" w:space="0"/>
              <w:right w:val="single" w:color="000000" w:sz="4" w:space="0"/>
            </w:tcBorders>
            <w:shd w:val="clear" w:color="auto" w:fill="auto"/>
            <w:vAlign w:val="center"/>
          </w:tcPr>
          <w:p w14:paraId="30A4BAB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640.91 </w:t>
            </w:r>
          </w:p>
        </w:tc>
      </w:tr>
      <w:tr w14:paraId="7549E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41660BE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一</w:t>
            </w:r>
            <w:r>
              <w:rPr>
                <w:rFonts w:hint="default" w:ascii="Times New Roman" w:hAnsi="Times New Roman" w:eastAsia="宋体" w:cs="Times New Roman"/>
                <w:i w:val="0"/>
                <w:iCs w:val="0"/>
                <w:color w:val="000000"/>
                <w:kern w:val="0"/>
                <w:sz w:val="21"/>
                <w:szCs w:val="21"/>
                <w:u w:val="none"/>
                <w:lang w:val="en-US" w:eastAsia="zh-CN" w:bidi="ar"/>
              </w:rPr>
              <w:t>)</w:t>
            </w:r>
          </w:p>
        </w:tc>
        <w:tc>
          <w:tcPr>
            <w:tcW w:w="1297" w:type="pct"/>
            <w:tcBorders>
              <w:top w:val="nil"/>
              <w:left w:val="nil"/>
              <w:bottom w:val="single" w:color="000000" w:sz="4" w:space="0"/>
              <w:right w:val="single" w:color="000000" w:sz="4" w:space="0"/>
            </w:tcBorders>
            <w:shd w:val="clear" w:color="auto" w:fill="auto"/>
            <w:vAlign w:val="center"/>
          </w:tcPr>
          <w:p w14:paraId="67F53AD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直接工程费</w:t>
            </w:r>
          </w:p>
        </w:tc>
        <w:tc>
          <w:tcPr>
            <w:tcW w:w="565" w:type="pct"/>
            <w:tcBorders>
              <w:top w:val="nil"/>
              <w:left w:val="nil"/>
              <w:bottom w:val="single" w:color="000000" w:sz="4" w:space="0"/>
              <w:right w:val="single" w:color="000000" w:sz="4" w:space="0"/>
            </w:tcBorders>
            <w:shd w:val="clear" w:color="auto" w:fill="auto"/>
            <w:vAlign w:val="center"/>
          </w:tcPr>
          <w:p w14:paraId="37B0E66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65" w:type="pct"/>
            <w:tcBorders>
              <w:top w:val="nil"/>
              <w:left w:val="nil"/>
              <w:bottom w:val="single" w:color="000000" w:sz="4" w:space="0"/>
              <w:right w:val="single" w:color="000000" w:sz="4" w:space="0"/>
            </w:tcBorders>
            <w:shd w:val="clear" w:color="auto" w:fill="auto"/>
            <w:vAlign w:val="center"/>
          </w:tcPr>
          <w:p w14:paraId="21FBC94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7" w:type="pct"/>
            <w:tcBorders>
              <w:top w:val="nil"/>
              <w:left w:val="nil"/>
              <w:bottom w:val="single" w:color="000000" w:sz="4" w:space="0"/>
              <w:right w:val="single" w:color="000000" w:sz="4" w:space="0"/>
            </w:tcBorders>
            <w:shd w:val="clear" w:color="auto" w:fill="auto"/>
            <w:vAlign w:val="center"/>
          </w:tcPr>
          <w:p w14:paraId="0263B91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7" w:type="pct"/>
            <w:tcBorders>
              <w:top w:val="nil"/>
              <w:left w:val="nil"/>
              <w:bottom w:val="single" w:color="000000" w:sz="4" w:space="0"/>
              <w:right w:val="single" w:color="000000" w:sz="4" w:space="0"/>
            </w:tcBorders>
            <w:shd w:val="clear" w:color="auto" w:fill="auto"/>
            <w:vAlign w:val="center"/>
          </w:tcPr>
          <w:p w14:paraId="675AE45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618.64 </w:t>
            </w:r>
          </w:p>
        </w:tc>
      </w:tr>
      <w:tr w14:paraId="223D6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2848717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 </w:t>
            </w:r>
          </w:p>
        </w:tc>
        <w:tc>
          <w:tcPr>
            <w:tcW w:w="1297" w:type="pct"/>
            <w:tcBorders>
              <w:top w:val="nil"/>
              <w:left w:val="nil"/>
              <w:bottom w:val="single" w:color="000000" w:sz="4" w:space="0"/>
              <w:right w:val="single" w:color="000000" w:sz="4" w:space="0"/>
            </w:tcBorders>
            <w:shd w:val="clear" w:color="auto" w:fill="auto"/>
            <w:vAlign w:val="center"/>
          </w:tcPr>
          <w:p w14:paraId="14ACEEAE">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人工费</w:t>
            </w:r>
          </w:p>
        </w:tc>
        <w:tc>
          <w:tcPr>
            <w:tcW w:w="565" w:type="pct"/>
            <w:tcBorders>
              <w:top w:val="nil"/>
              <w:left w:val="nil"/>
              <w:bottom w:val="single" w:color="000000" w:sz="4" w:space="0"/>
              <w:right w:val="single" w:color="000000" w:sz="4" w:space="0"/>
            </w:tcBorders>
            <w:shd w:val="clear" w:color="auto" w:fill="auto"/>
            <w:vAlign w:val="center"/>
          </w:tcPr>
          <w:p w14:paraId="617C128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65" w:type="pct"/>
            <w:tcBorders>
              <w:top w:val="nil"/>
              <w:left w:val="nil"/>
              <w:bottom w:val="single" w:color="000000" w:sz="4" w:space="0"/>
              <w:right w:val="single" w:color="000000" w:sz="4" w:space="0"/>
            </w:tcBorders>
            <w:shd w:val="clear" w:color="auto" w:fill="auto"/>
            <w:vAlign w:val="center"/>
          </w:tcPr>
          <w:p w14:paraId="344C727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7" w:type="pct"/>
            <w:tcBorders>
              <w:top w:val="nil"/>
              <w:left w:val="nil"/>
              <w:bottom w:val="single" w:color="000000" w:sz="4" w:space="0"/>
              <w:right w:val="single" w:color="000000" w:sz="4" w:space="0"/>
            </w:tcBorders>
            <w:shd w:val="clear" w:color="auto" w:fill="auto"/>
            <w:vAlign w:val="center"/>
          </w:tcPr>
          <w:p w14:paraId="21AD029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7" w:type="pct"/>
            <w:tcBorders>
              <w:top w:val="nil"/>
              <w:left w:val="nil"/>
              <w:bottom w:val="single" w:color="000000" w:sz="4" w:space="0"/>
              <w:right w:val="single" w:color="000000" w:sz="4" w:space="0"/>
            </w:tcBorders>
            <w:shd w:val="clear" w:color="auto" w:fill="auto"/>
            <w:vAlign w:val="center"/>
          </w:tcPr>
          <w:p w14:paraId="0D748E7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90.73 </w:t>
            </w:r>
          </w:p>
        </w:tc>
      </w:tr>
      <w:tr w14:paraId="7EC4C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418CAF4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97" w:type="pct"/>
            <w:tcBorders>
              <w:top w:val="nil"/>
              <w:left w:val="nil"/>
              <w:bottom w:val="single" w:color="000000" w:sz="4" w:space="0"/>
              <w:right w:val="single" w:color="000000" w:sz="4" w:space="0"/>
            </w:tcBorders>
            <w:shd w:val="clear" w:color="auto" w:fill="auto"/>
            <w:vAlign w:val="center"/>
          </w:tcPr>
          <w:p w14:paraId="794F82E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甲类工</w:t>
            </w:r>
          </w:p>
        </w:tc>
        <w:tc>
          <w:tcPr>
            <w:tcW w:w="565" w:type="pct"/>
            <w:tcBorders>
              <w:top w:val="nil"/>
              <w:left w:val="nil"/>
              <w:bottom w:val="single" w:color="000000" w:sz="4" w:space="0"/>
              <w:right w:val="single" w:color="000000" w:sz="4" w:space="0"/>
            </w:tcBorders>
            <w:shd w:val="clear" w:color="auto" w:fill="auto"/>
            <w:vAlign w:val="center"/>
          </w:tcPr>
          <w:p w14:paraId="61A41B7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工日</w:t>
            </w:r>
          </w:p>
        </w:tc>
        <w:tc>
          <w:tcPr>
            <w:tcW w:w="565" w:type="pct"/>
            <w:tcBorders>
              <w:top w:val="nil"/>
              <w:left w:val="nil"/>
              <w:bottom w:val="single" w:color="000000" w:sz="4" w:space="0"/>
              <w:right w:val="single" w:color="000000" w:sz="4" w:space="0"/>
            </w:tcBorders>
            <w:shd w:val="clear" w:color="auto" w:fill="auto"/>
            <w:vAlign w:val="center"/>
          </w:tcPr>
          <w:p w14:paraId="3237CD4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877" w:type="pct"/>
            <w:tcBorders>
              <w:top w:val="nil"/>
              <w:left w:val="nil"/>
              <w:bottom w:val="single" w:color="000000" w:sz="4" w:space="0"/>
              <w:right w:val="single" w:color="000000" w:sz="4" w:space="0"/>
            </w:tcBorders>
            <w:shd w:val="clear" w:color="auto" w:fill="auto"/>
            <w:vAlign w:val="center"/>
          </w:tcPr>
          <w:p w14:paraId="41F6D8F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86.21 </w:t>
            </w:r>
          </w:p>
        </w:tc>
        <w:tc>
          <w:tcPr>
            <w:tcW w:w="1127" w:type="pct"/>
            <w:tcBorders>
              <w:top w:val="nil"/>
              <w:left w:val="nil"/>
              <w:bottom w:val="single" w:color="000000" w:sz="4" w:space="0"/>
              <w:right w:val="single" w:color="000000" w:sz="4" w:space="0"/>
            </w:tcBorders>
            <w:shd w:val="clear" w:color="auto" w:fill="auto"/>
            <w:vAlign w:val="center"/>
          </w:tcPr>
          <w:p w14:paraId="49959D2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8.62 </w:t>
            </w:r>
          </w:p>
        </w:tc>
      </w:tr>
      <w:tr w14:paraId="2E812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0EF2D28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97" w:type="pct"/>
            <w:tcBorders>
              <w:top w:val="nil"/>
              <w:left w:val="nil"/>
              <w:bottom w:val="single" w:color="000000" w:sz="4" w:space="0"/>
              <w:right w:val="single" w:color="000000" w:sz="4" w:space="0"/>
            </w:tcBorders>
            <w:shd w:val="clear" w:color="auto" w:fill="auto"/>
            <w:vAlign w:val="center"/>
          </w:tcPr>
          <w:p w14:paraId="50E031F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乙类工</w:t>
            </w:r>
          </w:p>
        </w:tc>
        <w:tc>
          <w:tcPr>
            <w:tcW w:w="565" w:type="pct"/>
            <w:tcBorders>
              <w:top w:val="nil"/>
              <w:left w:val="nil"/>
              <w:bottom w:val="single" w:color="000000" w:sz="4" w:space="0"/>
              <w:right w:val="single" w:color="000000" w:sz="4" w:space="0"/>
            </w:tcBorders>
            <w:shd w:val="clear" w:color="auto" w:fill="auto"/>
            <w:vAlign w:val="center"/>
          </w:tcPr>
          <w:p w14:paraId="7E91E47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工日</w:t>
            </w:r>
          </w:p>
        </w:tc>
        <w:tc>
          <w:tcPr>
            <w:tcW w:w="565" w:type="pct"/>
            <w:tcBorders>
              <w:top w:val="nil"/>
              <w:left w:val="nil"/>
              <w:bottom w:val="single" w:color="000000" w:sz="4" w:space="0"/>
              <w:right w:val="single" w:color="000000" w:sz="4" w:space="0"/>
            </w:tcBorders>
            <w:shd w:val="clear" w:color="auto" w:fill="auto"/>
            <w:vAlign w:val="center"/>
          </w:tcPr>
          <w:p w14:paraId="4D38AC5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877" w:type="pct"/>
            <w:tcBorders>
              <w:top w:val="nil"/>
              <w:left w:val="nil"/>
              <w:bottom w:val="single" w:color="000000" w:sz="4" w:space="0"/>
              <w:right w:val="single" w:color="000000" w:sz="4" w:space="0"/>
            </w:tcBorders>
            <w:shd w:val="clear" w:color="auto" w:fill="auto"/>
            <w:vAlign w:val="center"/>
          </w:tcPr>
          <w:p w14:paraId="1C1E208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63.16 </w:t>
            </w:r>
          </w:p>
        </w:tc>
        <w:tc>
          <w:tcPr>
            <w:tcW w:w="1127" w:type="pct"/>
            <w:tcBorders>
              <w:top w:val="nil"/>
              <w:left w:val="nil"/>
              <w:bottom w:val="single" w:color="000000" w:sz="4" w:space="0"/>
              <w:right w:val="single" w:color="000000" w:sz="4" w:space="0"/>
            </w:tcBorders>
            <w:shd w:val="clear" w:color="auto" w:fill="auto"/>
            <w:vAlign w:val="center"/>
          </w:tcPr>
          <w:p w14:paraId="4A41E61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82.11 </w:t>
            </w:r>
          </w:p>
        </w:tc>
      </w:tr>
      <w:tr w14:paraId="6FE7F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532D145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 </w:t>
            </w:r>
          </w:p>
        </w:tc>
        <w:tc>
          <w:tcPr>
            <w:tcW w:w="1297" w:type="pct"/>
            <w:tcBorders>
              <w:top w:val="nil"/>
              <w:left w:val="nil"/>
              <w:bottom w:val="single" w:color="000000" w:sz="4" w:space="0"/>
              <w:right w:val="single" w:color="000000" w:sz="4" w:space="0"/>
            </w:tcBorders>
            <w:shd w:val="clear" w:color="auto" w:fill="auto"/>
            <w:vAlign w:val="center"/>
          </w:tcPr>
          <w:p w14:paraId="55F1121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机械使用费</w:t>
            </w:r>
          </w:p>
        </w:tc>
        <w:tc>
          <w:tcPr>
            <w:tcW w:w="565" w:type="pct"/>
            <w:tcBorders>
              <w:top w:val="nil"/>
              <w:left w:val="nil"/>
              <w:bottom w:val="single" w:color="000000" w:sz="4" w:space="0"/>
              <w:right w:val="single" w:color="000000" w:sz="4" w:space="0"/>
            </w:tcBorders>
            <w:shd w:val="clear" w:color="auto" w:fill="auto"/>
            <w:vAlign w:val="center"/>
          </w:tcPr>
          <w:p w14:paraId="4248630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65" w:type="pct"/>
            <w:tcBorders>
              <w:top w:val="nil"/>
              <w:left w:val="nil"/>
              <w:bottom w:val="single" w:color="000000" w:sz="4" w:space="0"/>
              <w:right w:val="single" w:color="000000" w:sz="4" w:space="0"/>
            </w:tcBorders>
            <w:shd w:val="clear" w:color="auto" w:fill="auto"/>
            <w:vAlign w:val="center"/>
          </w:tcPr>
          <w:p w14:paraId="3D999CB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7" w:type="pct"/>
            <w:tcBorders>
              <w:top w:val="nil"/>
              <w:left w:val="nil"/>
              <w:bottom w:val="single" w:color="000000" w:sz="4" w:space="0"/>
              <w:right w:val="single" w:color="000000" w:sz="4" w:space="0"/>
            </w:tcBorders>
            <w:shd w:val="clear" w:color="auto" w:fill="auto"/>
            <w:vAlign w:val="center"/>
          </w:tcPr>
          <w:p w14:paraId="1A72D9A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7" w:type="pct"/>
            <w:tcBorders>
              <w:top w:val="nil"/>
              <w:left w:val="nil"/>
              <w:bottom w:val="single" w:color="000000" w:sz="4" w:space="0"/>
              <w:right w:val="single" w:color="000000" w:sz="4" w:space="0"/>
            </w:tcBorders>
            <w:shd w:val="clear" w:color="auto" w:fill="auto"/>
            <w:vAlign w:val="center"/>
          </w:tcPr>
          <w:p w14:paraId="2B6FBD7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476.83 </w:t>
            </w:r>
          </w:p>
        </w:tc>
      </w:tr>
      <w:tr w14:paraId="6E43F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4585E9D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97" w:type="pct"/>
            <w:tcBorders>
              <w:top w:val="nil"/>
              <w:left w:val="nil"/>
              <w:bottom w:val="single" w:color="000000" w:sz="4" w:space="0"/>
              <w:right w:val="single" w:color="000000" w:sz="4" w:space="0"/>
            </w:tcBorders>
            <w:shd w:val="clear" w:color="auto" w:fill="auto"/>
            <w:vAlign w:val="center"/>
          </w:tcPr>
          <w:p w14:paraId="21FF82B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推土机</w:t>
            </w:r>
            <w:r>
              <w:rPr>
                <w:rFonts w:hint="default" w:ascii="Times New Roman" w:hAnsi="Times New Roman" w:eastAsia="宋体" w:cs="Times New Roman"/>
                <w:i w:val="0"/>
                <w:iCs w:val="0"/>
                <w:color w:val="000000"/>
                <w:kern w:val="0"/>
                <w:sz w:val="21"/>
                <w:szCs w:val="21"/>
                <w:u w:val="none"/>
                <w:lang w:val="en-US" w:eastAsia="zh-CN" w:bidi="ar"/>
              </w:rPr>
              <w:t>74KW</w:t>
            </w:r>
          </w:p>
        </w:tc>
        <w:tc>
          <w:tcPr>
            <w:tcW w:w="565" w:type="pct"/>
            <w:tcBorders>
              <w:top w:val="nil"/>
              <w:left w:val="nil"/>
              <w:bottom w:val="single" w:color="000000" w:sz="4" w:space="0"/>
              <w:right w:val="single" w:color="000000" w:sz="4" w:space="0"/>
            </w:tcBorders>
            <w:shd w:val="clear" w:color="auto" w:fill="auto"/>
            <w:vAlign w:val="center"/>
          </w:tcPr>
          <w:p w14:paraId="762F139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台班</w:t>
            </w:r>
          </w:p>
        </w:tc>
        <w:tc>
          <w:tcPr>
            <w:tcW w:w="565" w:type="pct"/>
            <w:tcBorders>
              <w:top w:val="nil"/>
              <w:left w:val="nil"/>
              <w:bottom w:val="single" w:color="000000" w:sz="4" w:space="0"/>
              <w:right w:val="single" w:color="000000" w:sz="4" w:space="0"/>
            </w:tcBorders>
            <w:shd w:val="clear" w:color="auto" w:fill="auto"/>
            <w:vAlign w:val="center"/>
          </w:tcPr>
          <w:p w14:paraId="37EC3A7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0.76</w:t>
            </w:r>
          </w:p>
        </w:tc>
        <w:tc>
          <w:tcPr>
            <w:tcW w:w="877" w:type="pct"/>
            <w:tcBorders>
              <w:top w:val="nil"/>
              <w:left w:val="nil"/>
              <w:bottom w:val="single" w:color="000000" w:sz="4" w:space="0"/>
              <w:right w:val="single" w:color="000000" w:sz="4" w:space="0"/>
            </w:tcBorders>
            <w:shd w:val="clear" w:color="auto" w:fill="auto"/>
            <w:vAlign w:val="center"/>
          </w:tcPr>
          <w:p w14:paraId="0EB4988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627.41 </w:t>
            </w:r>
          </w:p>
        </w:tc>
        <w:tc>
          <w:tcPr>
            <w:tcW w:w="1127" w:type="pct"/>
            <w:tcBorders>
              <w:top w:val="nil"/>
              <w:left w:val="nil"/>
              <w:bottom w:val="single" w:color="000000" w:sz="4" w:space="0"/>
              <w:right w:val="single" w:color="000000" w:sz="4" w:space="0"/>
            </w:tcBorders>
            <w:shd w:val="clear" w:color="auto" w:fill="auto"/>
            <w:vAlign w:val="center"/>
          </w:tcPr>
          <w:p w14:paraId="07EFB74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476.83 </w:t>
            </w:r>
          </w:p>
        </w:tc>
      </w:tr>
      <w:tr w14:paraId="42EEB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30F006E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 </w:t>
            </w:r>
          </w:p>
        </w:tc>
        <w:tc>
          <w:tcPr>
            <w:tcW w:w="1297" w:type="pct"/>
            <w:tcBorders>
              <w:top w:val="nil"/>
              <w:left w:val="nil"/>
              <w:bottom w:val="single" w:color="000000" w:sz="4" w:space="0"/>
              <w:right w:val="single" w:color="000000" w:sz="4" w:space="0"/>
            </w:tcBorders>
            <w:shd w:val="clear" w:color="auto" w:fill="auto"/>
            <w:vAlign w:val="center"/>
          </w:tcPr>
          <w:p w14:paraId="75C991B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其他费用</w:t>
            </w:r>
          </w:p>
        </w:tc>
        <w:tc>
          <w:tcPr>
            <w:tcW w:w="565" w:type="pct"/>
            <w:tcBorders>
              <w:top w:val="nil"/>
              <w:left w:val="nil"/>
              <w:bottom w:val="single" w:color="000000" w:sz="4" w:space="0"/>
              <w:right w:val="single" w:color="000000" w:sz="4" w:space="0"/>
            </w:tcBorders>
            <w:shd w:val="clear" w:color="auto" w:fill="auto"/>
            <w:vAlign w:val="center"/>
          </w:tcPr>
          <w:p w14:paraId="09B3C2B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5" w:type="pct"/>
            <w:tcBorders>
              <w:top w:val="nil"/>
              <w:left w:val="nil"/>
              <w:bottom w:val="single" w:color="000000" w:sz="4" w:space="0"/>
              <w:right w:val="single" w:color="000000" w:sz="4" w:space="0"/>
            </w:tcBorders>
            <w:shd w:val="clear" w:color="auto" w:fill="auto"/>
            <w:vAlign w:val="center"/>
          </w:tcPr>
          <w:p w14:paraId="60C930E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877" w:type="pct"/>
            <w:tcBorders>
              <w:top w:val="nil"/>
              <w:left w:val="nil"/>
              <w:bottom w:val="single" w:color="000000" w:sz="4" w:space="0"/>
              <w:right w:val="single" w:color="000000" w:sz="4" w:space="0"/>
            </w:tcBorders>
            <w:shd w:val="clear" w:color="auto" w:fill="auto"/>
            <w:vAlign w:val="center"/>
          </w:tcPr>
          <w:p w14:paraId="5ED1AD6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567.56 </w:t>
            </w:r>
          </w:p>
        </w:tc>
        <w:tc>
          <w:tcPr>
            <w:tcW w:w="1127" w:type="pct"/>
            <w:tcBorders>
              <w:top w:val="nil"/>
              <w:left w:val="nil"/>
              <w:bottom w:val="single" w:color="000000" w:sz="4" w:space="0"/>
              <w:right w:val="single" w:color="000000" w:sz="4" w:space="0"/>
            </w:tcBorders>
            <w:shd w:val="clear" w:color="auto" w:fill="auto"/>
            <w:vAlign w:val="center"/>
          </w:tcPr>
          <w:p w14:paraId="51446C2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51.08 </w:t>
            </w:r>
          </w:p>
        </w:tc>
      </w:tr>
      <w:tr w14:paraId="3F285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4CABF0C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二</w:t>
            </w:r>
            <w:r>
              <w:rPr>
                <w:rFonts w:hint="default" w:ascii="Times New Roman" w:hAnsi="Times New Roman" w:eastAsia="宋体" w:cs="Times New Roman"/>
                <w:i w:val="0"/>
                <w:iCs w:val="0"/>
                <w:color w:val="000000"/>
                <w:kern w:val="0"/>
                <w:sz w:val="21"/>
                <w:szCs w:val="21"/>
                <w:u w:val="none"/>
                <w:lang w:val="en-US" w:eastAsia="zh-CN" w:bidi="ar"/>
              </w:rPr>
              <w:t>)</w:t>
            </w:r>
          </w:p>
        </w:tc>
        <w:tc>
          <w:tcPr>
            <w:tcW w:w="1297" w:type="pct"/>
            <w:tcBorders>
              <w:top w:val="nil"/>
              <w:left w:val="nil"/>
              <w:bottom w:val="single" w:color="000000" w:sz="4" w:space="0"/>
              <w:right w:val="single" w:color="000000" w:sz="4" w:space="0"/>
            </w:tcBorders>
            <w:shd w:val="clear" w:color="auto" w:fill="auto"/>
            <w:vAlign w:val="center"/>
          </w:tcPr>
          <w:p w14:paraId="4B6240C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措施费</w:t>
            </w:r>
          </w:p>
        </w:tc>
        <w:tc>
          <w:tcPr>
            <w:tcW w:w="565" w:type="pct"/>
            <w:tcBorders>
              <w:top w:val="nil"/>
              <w:left w:val="nil"/>
              <w:bottom w:val="single" w:color="000000" w:sz="4" w:space="0"/>
              <w:right w:val="single" w:color="000000" w:sz="4" w:space="0"/>
            </w:tcBorders>
            <w:shd w:val="clear" w:color="auto" w:fill="auto"/>
            <w:vAlign w:val="center"/>
          </w:tcPr>
          <w:p w14:paraId="2117D9F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5" w:type="pct"/>
            <w:tcBorders>
              <w:top w:val="nil"/>
              <w:left w:val="nil"/>
              <w:bottom w:val="single" w:color="000000" w:sz="4" w:space="0"/>
              <w:right w:val="single" w:color="000000" w:sz="4" w:space="0"/>
            </w:tcBorders>
            <w:shd w:val="clear" w:color="auto" w:fill="auto"/>
            <w:vAlign w:val="center"/>
          </w:tcPr>
          <w:p w14:paraId="29F7441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877" w:type="pct"/>
            <w:tcBorders>
              <w:top w:val="nil"/>
              <w:left w:val="nil"/>
              <w:bottom w:val="single" w:color="000000" w:sz="4" w:space="0"/>
              <w:right w:val="single" w:color="000000" w:sz="4" w:space="0"/>
            </w:tcBorders>
            <w:shd w:val="clear" w:color="auto" w:fill="auto"/>
            <w:vAlign w:val="center"/>
          </w:tcPr>
          <w:p w14:paraId="46F18CE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618.64 </w:t>
            </w:r>
          </w:p>
        </w:tc>
        <w:tc>
          <w:tcPr>
            <w:tcW w:w="1127" w:type="pct"/>
            <w:tcBorders>
              <w:top w:val="nil"/>
              <w:left w:val="nil"/>
              <w:bottom w:val="single" w:color="000000" w:sz="4" w:space="0"/>
              <w:right w:val="single" w:color="000000" w:sz="4" w:space="0"/>
            </w:tcBorders>
            <w:shd w:val="clear" w:color="auto" w:fill="auto"/>
            <w:vAlign w:val="center"/>
          </w:tcPr>
          <w:p w14:paraId="008F8BF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22.27 </w:t>
            </w:r>
          </w:p>
        </w:tc>
      </w:tr>
      <w:tr w14:paraId="6DBA1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2B2DCCBE">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二</w:t>
            </w:r>
          </w:p>
        </w:tc>
        <w:tc>
          <w:tcPr>
            <w:tcW w:w="1297" w:type="pct"/>
            <w:tcBorders>
              <w:top w:val="nil"/>
              <w:left w:val="nil"/>
              <w:bottom w:val="single" w:color="000000" w:sz="4" w:space="0"/>
              <w:right w:val="single" w:color="000000" w:sz="4" w:space="0"/>
            </w:tcBorders>
            <w:shd w:val="clear" w:color="auto" w:fill="auto"/>
            <w:vAlign w:val="center"/>
          </w:tcPr>
          <w:p w14:paraId="2BF9DEFE">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间接费</w:t>
            </w:r>
          </w:p>
        </w:tc>
        <w:tc>
          <w:tcPr>
            <w:tcW w:w="565" w:type="pct"/>
            <w:tcBorders>
              <w:top w:val="nil"/>
              <w:left w:val="nil"/>
              <w:bottom w:val="single" w:color="000000" w:sz="4" w:space="0"/>
              <w:right w:val="single" w:color="000000" w:sz="4" w:space="0"/>
            </w:tcBorders>
            <w:shd w:val="clear" w:color="auto" w:fill="auto"/>
            <w:vAlign w:val="center"/>
          </w:tcPr>
          <w:p w14:paraId="2B85E51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5" w:type="pct"/>
            <w:tcBorders>
              <w:top w:val="nil"/>
              <w:left w:val="nil"/>
              <w:bottom w:val="single" w:color="000000" w:sz="4" w:space="0"/>
              <w:right w:val="single" w:color="000000" w:sz="4" w:space="0"/>
            </w:tcBorders>
            <w:shd w:val="clear" w:color="auto" w:fill="auto"/>
            <w:vAlign w:val="center"/>
          </w:tcPr>
          <w:p w14:paraId="5EA72A0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77" w:type="pct"/>
            <w:tcBorders>
              <w:top w:val="nil"/>
              <w:left w:val="nil"/>
              <w:bottom w:val="single" w:color="000000" w:sz="4" w:space="0"/>
              <w:right w:val="single" w:color="000000" w:sz="4" w:space="0"/>
            </w:tcBorders>
            <w:shd w:val="clear" w:color="auto" w:fill="auto"/>
            <w:vAlign w:val="center"/>
          </w:tcPr>
          <w:p w14:paraId="6DE3411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640.91 </w:t>
            </w:r>
          </w:p>
        </w:tc>
        <w:tc>
          <w:tcPr>
            <w:tcW w:w="1127" w:type="pct"/>
            <w:tcBorders>
              <w:top w:val="nil"/>
              <w:left w:val="nil"/>
              <w:bottom w:val="single" w:color="000000" w:sz="4" w:space="0"/>
              <w:right w:val="single" w:color="000000" w:sz="4" w:space="0"/>
            </w:tcBorders>
            <w:shd w:val="clear" w:color="auto" w:fill="auto"/>
            <w:vAlign w:val="center"/>
          </w:tcPr>
          <w:p w14:paraId="746036B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38.45 </w:t>
            </w:r>
          </w:p>
        </w:tc>
      </w:tr>
      <w:tr w14:paraId="71FAD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69C5BD4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三</w:t>
            </w:r>
          </w:p>
        </w:tc>
        <w:tc>
          <w:tcPr>
            <w:tcW w:w="1297" w:type="pct"/>
            <w:tcBorders>
              <w:top w:val="nil"/>
              <w:left w:val="nil"/>
              <w:bottom w:val="single" w:color="000000" w:sz="4" w:space="0"/>
              <w:right w:val="single" w:color="000000" w:sz="4" w:space="0"/>
            </w:tcBorders>
            <w:shd w:val="clear" w:color="auto" w:fill="auto"/>
            <w:vAlign w:val="center"/>
          </w:tcPr>
          <w:p w14:paraId="5D3122B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利润</w:t>
            </w:r>
          </w:p>
        </w:tc>
        <w:tc>
          <w:tcPr>
            <w:tcW w:w="565" w:type="pct"/>
            <w:tcBorders>
              <w:top w:val="nil"/>
              <w:left w:val="nil"/>
              <w:bottom w:val="single" w:color="000000" w:sz="4" w:space="0"/>
              <w:right w:val="single" w:color="000000" w:sz="4" w:space="0"/>
            </w:tcBorders>
            <w:shd w:val="clear" w:color="auto" w:fill="auto"/>
            <w:vAlign w:val="center"/>
          </w:tcPr>
          <w:p w14:paraId="38BE571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5" w:type="pct"/>
            <w:tcBorders>
              <w:top w:val="nil"/>
              <w:left w:val="nil"/>
              <w:bottom w:val="single" w:color="000000" w:sz="4" w:space="0"/>
              <w:right w:val="single" w:color="000000" w:sz="4" w:space="0"/>
            </w:tcBorders>
            <w:shd w:val="clear" w:color="auto" w:fill="auto"/>
            <w:vAlign w:val="center"/>
          </w:tcPr>
          <w:p w14:paraId="0C1208E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77" w:type="pct"/>
            <w:tcBorders>
              <w:top w:val="nil"/>
              <w:left w:val="nil"/>
              <w:bottom w:val="single" w:color="000000" w:sz="4" w:space="0"/>
              <w:right w:val="single" w:color="000000" w:sz="4" w:space="0"/>
            </w:tcBorders>
            <w:shd w:val="clear" w:color="auto" w:fill="auto"/>
            <w:vAlign w:val="center"/>
          </w:tcPr>
          <w:p w14:paraId="7FEA0DC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679.37 </w:t>
            </w:r>
          </w:p>
        </w:tc>
        <w:tc>
          <w:tcPr>
            <w:tcW w:w="1127" w:type="pct"/>
            <w:tcBorders>
              <w:top w:val="nil"/>
              <w:left w:val="nil"/>
              <w:bottom w:val="single" w:color="000000" w:sz="4" w:space="0"/>
              <w:right w:val="single" w:color="000000" w:sz="4" w:space="0"/>
            </w:tcBorders>
            <w:shd w:val="clear" w:color="auto" w:fill="auto"/>
            <w:vAlign w:val="center"/>
          </w:tcPr>
          <w:p w14:paraId="4A42697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20.38 </w:t>
            </w:r>
          </w:p>
        </w:tc>
      </w:tr>
      <w:tr w14:paraId="63D5F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1A4E1DF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四</w:t>
            </w:r>
          </w:p>
        </w:tc>
        <w:tc>
          <w:tcPr>
            <w:tcW w:w="1297" w:type="pct"/>
            <w:tcBorders>
              <w:top w:val="nil"/>
              <w:left w:val="nil"/>
              <w:bottom w:val="single" w:color="000000" w:sz="4" w:space="0"/>
              <w:right w:val="single" w:color="000000" w:sz="4" w:space="0"/>
            </w:tcBorders>
            <w:shd w:val="clear" w:color="auto" w:fill="auto"/>
            <w:vAlign w:val="center"/>
          </w:tcPr>
          <w:p w14:paraId="38F964D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材料价差</w:t>
            </w:r>
          </w:p>
        </w:tc>
        <w:tc>
          <w:tcPr>
            <w:tcW w:w="565" w:type="pct"/>
            <w:tcBorders>
              <w:top w:val="nil"/>
              <w:left w:val="nil"/>
              <w:bottom w:val="single" w:color="000000" w:sz="4" w:space="0"/>
              <w:right w:val="single" w:color="000000" w:sz="4" w:space="0"/>
            </w:tcBorders>
            <w:shd w:val="clear" w:color="auto" w:fill="auto"/>
            <w:vAlign w:val="center"/>
          </w:tcPr>
          <w:p w14:paraId="6DCA848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65" w:type="pct"/>
            <w:tcBorders>
              <w:top w:val="nil"/>
              <w:left w:val="nil"/>
              <w:bottom w:val="single" w:color="000000" w:sz="4" w:space="0"/>
              <w:right w:val="single" w:color="000000" w:sz="4" w:space="0"/>
            </w:tcBorders>
            <w:shd w:val="clear" w:color="auto" w:fill="auto"/>
            <w:vAlign w:val="center"/>
          </w:tcPr>
          <w:p w14:paraId="4AC97F3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7" w:type="pct"/>
            <w:tcBorders>
              <w:top w:val="nil"/>
              <w:left w:val="nil"/>
              <w:bottom w:val="single" w:color="000000" w:sz="4" w:space="0"/>
              <w:right w:val="single" w:color="000000" w:sz="4" w:space="0"/>
            </w:tcBorders>
            <w:shd w:val="clear" w:color="auto" w:fill="auto"/>
            <w:vAlign w:val="center"/>
          </w:tcPr>
          <w:p w14:paraId="4D5867C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7" w:type="pct"/>
            <w:tcBorders>
              <w:top w:val="nil"/>
              <w:left w:val="nil"/>
              <w:bottom w:val="single" w:color="000000" w:sz="4" w:space="0"/>
              <w:right w:val="single" w:color="000000" w:sz="4" w:space="0"/>
            </w:tcBorders>
            <w:shd w:val="clear" w:color="auto" w:fill="auto"/>
            <w:vAlign w:val="center"/>
          </w:tcPr>
          <w:p w14:paraId="28182EF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54.34 </w:t>
            </w:r>
          </w:p>
        </w:tc>
      </w:tr>
      <w:tr w14:paraId="13151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5862CAE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97" w:type="pct"/>
            <w:tcBorders>
              <w:top w:val="nil"/>
              <w:left w:val="nil"/>
              <w:bottom w:val="single" w:color="000000" w:sz="4" w:space="0"/>
              <w:right w:val="single" w:color="000000" w:sz="4" w:space="0"/>
            </w:tcBorders>
            <w:shd w:val="clear" w:color="auto" w:fill="auto"/>
            <w:vAlign w:val="center"/>
          </w:tcPr>
          <w:p w14:paraId="451BD22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柴油</w:t>
            </w:r>
          </w:p>
        </w:tc>
        <w:tc>
          <w:tcPr>
            <w:tcW w:w="565" w:type="pct"/>
            <w:tcBorders>
              <w:top w:val="nil"/>
              <w:left w:val="nil"/>
              <w:bottom w:val="single" w:color="000000" w:sz="4" w:space="0"/>
              <w:right w:val="single" w:color="000000" w:sz="4" w:space="0"/>
            </w:tcBorders>
            <w:shd w:val="clear" w:color="auto" w:fill="auto"/>
            <w:vAlign w:val="center"/>
          </w:tcPr>
          <w:p w14:paraId="5F5AF6F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w:t>
            </w:r>
          </w:p>
        </w:tc>
        <w:tc>
          <w:tcPr>
            <w:tcW w:w="565" w:type="pct"/>
            <w:tcBorders>
              <w:top w:val="nil"/>
              <w:left w:val="nil"/>
              <w:bottom w:val="single" w:color="000000" w:sz="4" w:space="0"/>
              <w:right w:val="single" w:color="000000" w:sz="4" w:space="0"/>
            </w:tcBorders>
            <w:shd w:val="clear" w:color="auto" w:fill="auto"/>
            <w:vAlign w:val="center"/>
          </w:tcPr>
          <w:p w14:paraId="7E8DA7E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41.8</w:t>
            </w:r>
          </w:p>
        </w:tc>
        <w:tc>
          <w:tcPr>
            <w:tcW w:w="877" w:type="pct"/>
            <w:tcBorders>
              <w:top w:val="nil"/>
              <w:left w:val="nil"/>
              <w:bottom w:val="single" w:color="000000" w:sz="4" w:space="0"/>
              <w:right w:val="single" w:color="000000" w:sz="4" w:space="0"/>
            </w:tcBorders>
            <w:shd w:val="clear" w:color="auto" w:fill="auto"/>
            <w:vAlign w:val="center"/>
          </w:tcPr>
          <w:p w14:paraId="76297D2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1.30 </w:t>
            </w:r>
          </w:p>
        </w:tc>
        <w:tc>
          <w:tcPr>
            <w:tcW w:w="1127" w:type="pct"/>
            <w:tcBorders>
              <w:top w:val="nil"/>
              <w:left w:val="nil"/>
              <w:bottom w:val="single" w:color="000000" w:sz="4" w:space="0"/>
              <w:right w:val="single" w:color="000000" w:sz="4" w:space="0"/>
            </w:tcBorders>
            <w:shd w:val="clear" w:color="auto" w:fill="auto"/>
            <w:vAlign w:val="center"/>
          </w:tcPr>
          <w:p w14:paraId="4B68B97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54.34 </w:t>
            </w:r>
          </w:p>
        </w:tc>
      </w:tr>
      <w:tr w14:paraId="12DAF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7AE7BF8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五</w:t>
            </w:r>
          </w:p>
        </w:tc>
        <w:tc>
          <w:tcPr>
            <w:tcW w:w="1297" w:type="pct"/>
            <w:tcBorders>
              <w:top w:val="nil"/>
              <w:left w:val="nil"/>
              <w:bottom w:val="single" w:color="000000" w:sz="4" w:space="0"/>
              <w:right w:val="single" w:color="000000" w:sz="4" w:space="0"/>
            </w:tcBorders>
            <w:shd w:val="clear" w:color="auto" w:fill="auto"/>
            <w:vAlign w:val="center"/>
          </w:tcPr>
          <w:p w14:paraId="52BB6DEE">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税金</w:t>
            </w:r>
          </w:p>
        </w:tc>
        <w:tc>
          <w:tcPr>
            <w:tcW w:w="565" w:type="pct"/>
            <w:tcBorders>
              <w:top w:val="nil"/>
              <w:left w:val="nil"/>
              <w:bottom w:val="single" w:color="000000" w:sz="4" w:space="0"/>
              <w:right w:val="single" w:color="000000" w:sz="4" w:space="0"/>
            </w:tcBorders>
            <w:shd w:val="clear" w:color="auto" w:fill="auto"/>
            <w:vAlign w:val="center"/>
          </w:tcPr>
          <w:p w14:paraId="55C8593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5" w:type="pct"/>
            <w:tcBorders>
              <w:top w:val="nil"/>
              <w:left w:val="nil"/>
              <w:bottom w:val="single" w:color="000000" w:sz="4" w:space="0"/>
              <w:right w:val="single" w:color="000000" w:sz="4" w:space="0"/>
            </w:tcBorders>
            <w:shd w:val="clear" w:color="auto" w:fill="auto"/>
            <w:vAlign w:val="center"/>
          </w:tcPr>
          <w:p w14:paraId="0A6A38A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877" w:type="pct"/>
            <w:tcBorders>
              <w:top w:val="nil"/>
              <w:left w:val="nil"/>
              <w:bottom w:val="single" w:color="000000" w:sz="4" w:space="0"/>
              <w:right w:val="single" w:color="000000" w:sz="4" w:space="0"/>
            </w:tcBorders>
            <w:shd w:val="clear" w:color="auto" w:fill="auto"/>
            <w:vAlign w:val="center"/>
          </w:tcPr>
          <w:p w14:paraId="608A025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754.09 </w:t>
            </w:r>
          </w:p>
        </w:tc>
        <w:tc>
          <w:tcPr>
            <w:tcW w:w="1127" w:type="pct"/>
            <w:tcBorders>
              <w:top w:val="nil"/>
              <w:left w:val="nil"/>
              <w:bottom w:val="single" w:color="000000" w:sz="4" w:space="0"/>
              <w:right w:val="single" w:color="000000" w:sz="4" w:space="0"/>
            </w:tcBorders>
            <w:shd w:val="clear" w:color="auto" w:fill="auto"/>
            <w:vAlign w:val="center"/>
          </w:tcPr>
          <w:p w14:paraId="5046EA3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67.87 </w:t>
            </w:r>
          </w:p>
        </w:tc>
      </w:tr>
      <w:tr w14:paraId="7F2B4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863" w:type="pct"/>
            <w:gridSpan w:val="2"/>
            <w:tcBorders>
              <w:top w:val="nil"/>
              <w:left w:val="single" w:color="000000" w:sz="4" w:space="0"/>
              <w:bottom w:val="single" w:color="000000" w:sz="4" w:space="0"/>
              <w:right w:val="single" w:color="000000" w:sz="4" w:space="0"/>
            </w:tcBorders>
            <w:shd w:val="clear" w:color="auto" w:fill="auto"/>
            <w:vAlign w:val="center"/>
          </w:tcPr>
          <w:p w14:paraId="30F2121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合计</w:t>
            </w:r>
          </w:p>
        </w:tc>
        <w:tc>
          <w:tcPr>
            <w:tcW w:w="565" w:type="pct"/>
            <w:tcBorders>
              <w:top w:val="nil"/>
              <w:left w:val="nil"/>
              <w:bottom w:val="single" w:color="000000" w:sz="4" w:space="0"/>
              <w:right w:val="single" w:color="000000" w:sz="4" w:space="0"/>
            </w:tcBorders>
            <w:shd w:val="clear" w:color="auto" w:fill="auto"/>
            <w:vAlign w:val="center"/>
          </w:tcPr>
          <w:p w14:paraId="465EA2E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65" w:type="pct"/>
            <w:tcBorders>
              <w:top w:val="nil"/>
              <w:left w:val="nil"/>
              <w:bottom w:val="single" w:color="000000" w:sz="4" w:space="0"/>
              <w:right w:val="single" w:color="000000" w:sz="4" w:space="0"/>
            </w:tcBorders>
            <w:shd w:val="clear" w:color="auto" w:fill="auto"/>
            <w:vAlign w:val="center"/>
          </w:tcPr>
          <w:p w14:paraId="4F06BD3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7" w:type="pct"/>
            <w:tcBorders>
              <w:top w:val="nil"/>
              <w:left w:val="nil"/>
              <w:bottom w:val="single" w:color="000000" w:sz="4" w:space="0"/>
              <w:right w:val="single" w:color="000000" w:sz="4" w:space="0"/>
            </w:tcBorders>
            <w:shd w:val="clear" w:color="auto" w:fill="auto"/>
            <w:vAlign w:val="center"/>
          </w:tcPr>
          <w:p w14:paraId="7B45225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7" w:type="pct"/>
            <w:tcBorders>
              <w:top w:val="nil"/>
              <w:left w:val="nil"/>
              <w:bottom w:val="single" w:color="000000" w:sz="4" w:space="0"/>
              <w:right w:val="single" w:color="000000" w:sz="4" w:space="0"/>
            </w:tcBorders>
            <w:shd w:val="clear" w:color="auto" w:fill="auto"/>
            <w:vAlign w:val="center"/>
          </w:tcPr>
          <w:p w14:paraId="14794B0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821.96 </w:t>
            </w:r>
          </w:p>
        </w:tc>
      </w:tr>
    </w:tbl>
    <w:p w14:paraId="06403A6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cs="Times New Roman"/>
          <w:b/>
          <w:bCs/>
          <w:i w:val="0"/>
          <w:iCs w:val="0"/>
          <w:color w:val="000000"/>
          <w:kern w:val="0"/>
          <w:sz w:val="21"/>
          <w:szCs w:val="21"/>
          <w:u w:val="none"/>
          <w:lang w:val="en-US" w:eastAsia="zh-CN" w:bidi="ar"/>
        </w:rPr>
        <w:t>种树</w:t>
      </w:r>
    </w:p>
    <w:tbl>
      <w:tblPr>
        <w:tblStyle w:val="8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8"/>
        <w:gridCol w:w="1989"/>
        <w:gridCol w:w="998"/>
        <w:gridCol w:w="998"/>
        <w:gridCol w:w="1549"/>
        <w:gridCol w:w="1997"/>
      </w:tblGrid>
      <w:tr w14:paraId="26166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D7F03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定额编号：</w:t>
            </w:r>
            <w:r>
              <w:rPr>
                <w:rFonts w:hint="default" w:ascii="Times New Roman" w:hAnsi="Times New Roman" w:eastAsia="宋体" w:cs="Times New Roman"/>
                <w:i w:val="0"/>
                <w:iCs w:val="0"/>
                <w:color w:val="000000"/>
                <w:kern w:val="0"/>
                <w:sz w:val="21"/>
                <w:szCs w:val="21"/>
                <w:u w:val="none"/>
                <w:lang w:val="en-US" w:eastAsia="zh-CN" w:bidi="ar"/>
              </w:rPr>
              <w:t xml:space="preserve">[50007]     </w:t>
            </w:r>
            <w:r>
              <w:rPr>
                <w:rFonts w:hint="eastAsia" w:ascii="Times New Roman" w:hAnsi="Times New Roman" w:eastAsia="宋体" w:cs="Times New Roman"/>
                <w:i w:val="0"/>
                <w:iCs w:val="0"/>
                <w:color w:val="000000"/>
                <w:kern w:val="0"/>
                <w:sz w:val="21"/>
                <w:szCs w:val="21"/>
                <w:u w:val="none"/>
                <w:lang w:val="en-US" w:eastAsia="zh-CN" w:bidi="ar"/>
              </w:rPr>
              <w:t>单位：100株</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57E57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63AC4C6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序号</w:t>
            </w:r>
          </w:p>
        </w:tc>
        <w:tc>
          <w:tcPr>
            <w:tcW w:w="1166" w:type="pct"/>
            <w:tcBorders>
              <w:top w:val="single" w:color="000000" w:sz="4" w:space="0"/>
              <w:left w:val="nil"/>
              <w:bottom w:val="single" w:color="000000" w:sz="4" w:space="0"/>
              <w:right w:val="single" w:color="000000" w:sz="4" w:space="0"/>
            </w:tcBorders>
            <w:shd w:val="clear" w:color="auto" w:fill="auto"/>
            <w:vAlign w:val="center"/>
          </w:tcPr>
          <w:p w14:paraId="328D233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项目名称</w:t>
            </w:r>
          </w:p>
        </w:tc>
        <w:tc>
          <w:tcPr>
            <w:tcW w:w="585" w:type="pct"/>
            <w:tcBorders>
              <w:top w:val="single" w:color="000000" w:sz="4" w:space="0"/>
              <w:left w:val="nil"/>
              <w:bottom w:val="single" w:color="000000" w:sz="4" w:space="0"/>
              <w:right w:val="single" w:color="000000" w:sz="4" w:space="0"/>
            </w:tcBorders>
            <w:shd w:val="clear" w:color="auto" w:fill="auto"/>
            <w:vAlign w:val="center"/>
          </w:tcPr>
          <w:p w14:paraId="7449EDA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单位</w:t>
            </w:r>
          </w:p>
        </w:tc>
        <w:tc>
          <w:tcPr>
            <w:tcW w:w="585" w:type="pct"/>
            <w:tcBorders>
              <w:top w:val="single" w:color="000000" w:sz="4" w:space="0"/>
              <w:left w:val="nil"/>
              <w:bottom w:val="single" w:color="000000" w:sz="4" w:space="0"/>
              <w:right w:val="single" w:color="000000" w:sz="4" w:space="0"/>
            </w:tcBorders>
            <w:shd w:val="clear" w:color="auto" w:fill="auto"/>
            <w:vAlign w:val="center"/>
          </w:tcPr>
          <w:p w14:paraId="44E952D3">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数量</w:t>
            </w:r>
          </w:p>
        </w:tc>
        <w:tc>
          <w:tcPr>
            <w:tcW w:w="908" w:type="pct"/>
            <w:tcBorders>
              <w:top w:val="single" w:color="000000" w:sz="4" w:space="0"/>
              <w:left w:val="nil"/>
              <w:bottom w:val="single" w:color="000000" w:sz="4" w:space="0"/>
              <w:right w:val="single" w:color="000000" w:sz="4" w:space="0"/>
            </w:tcBorders>
            <w:shd w:val="clear" w:color="auto" w:fill="auto"/>
            <w:vAlign w:val="center"/>
          </w:tcPr>
          <w:p w14:paraId="235B083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单价</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元</w:t>
            </w:r>
            <w:r>
              <w:rPr>
                <w:rFonts w:hint="default" w:ascii="Times New Roman" w:hAnsi="Times New Roman" w:eastAsia="宋体" w:cs="Times New Roman"/>
                <w:i w:val="0"/>
                <w:iCs w:val="0"/>
                <w:color w:val="000000"/>
                <w:kern w:val="0"/>
                <w:sz w:val="21"/>
                <w:szCs w:val="21"/>
                <w:u w:val="none"/>
                <w:lang w:val="en-US" w:eastAsia="zh-CN" w:bidi="ar"/>
              </w:rPr>
              <w:t>)</w:t>
            </w:r>
          </w:p>
        </w:tc>
        <w:tc>
          <w:tcPr>
            <w:tcW w:w="1168" w:type="pct"/>
            <w:tcBorders>
              <w:top w:val="single" w:color="000000" w:sz="4" w:space="0"/>
              <w:left w:val="nil"/>
              <w:bottom w:val="single" w:color="000000" w:sz="4" w:space="0"/>
              <w:right w:val="single" w:color="000000" w:sz="4" w:space="0"/>
            </w:tcBorders>
            <w:shd w:val="clear" w:color="auto" w:fill="auto"/>
            <w:vAlign w:val="center"/>
          </w:tcPr>
          <w:p w14:paraId="68EC7FD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小计（元）</w:t>
            </w:r>
          </w:p>
        </w:tc>
      </w:tr>
      <w:tr w14:paraId="159F4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7A483DD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一</w:t>
            </w:r>
          </w:p>
        </w:tc>
        <w:tc>
          <w:tcPr>
            <w:tcW w:w="1166" w:type="pct"/>
            <w:tcBorders>
              <w:top w:val="nil"/>
              <w:left w:val="nil"/>
              <w:bottom w:val="single" w:color="000000" w:sz="4" w:space="0"/>
              <w:right w:val="single" w:color="000000" w:sz="4" w:space="0"/>
            </w:tcBorders>
            <w:shd w:val="clear" w:color="auto" w:fill="auto"/>
            <w:vAlign w:val="center"/>
          </w:tcPr>
          <w:p w14:paraId="6E4E03C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直接费</w:t>
            </w:r>
          </w:p>
        </w:tc>
        <w:tc>
          <w:tcPr>
            <w:tcW w:w="585" w:type="pct"/>
            <w:tcBorders>
              <w:top w:val="nil"/>
              <w:left w:val="nil"/>
              <w:bottom w:val="single" w:color="000000" w:sz="4" w:space="0"/>
              <w:right w:val="single" w:color="000000" w:sz="4" w:space="0"/>
            </w:tcBorders>
            <w:shd w:val="clear" w:color="auto" w:fill="auto"/>
            <w:vAlign w:val="center"/>
          </w:tcPr>
          <w:p w14:paraId="1F23604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85" w:type="pct"/>
            <w:tcBorders>
              <w:top w:val="nil"/>
              <w:left w:val="nil"/>
              <w:bottom w:val="single" w:color="000000" w:sz="4" w:space="0"/>
              <w:right w:val="single" w:color="000000" w:sz="4" w:space="0"/>
            </w:tcBorders>
            <w:shd w:val="clear" w:color="auto" w:fill="auto"/>
            <w:vAlign w:val="center"/>
          </w:tcPr>
          <w:p w14:paraId="5A93BF7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8" w:type="pct"/>
            <w:tcBorders>
              <w:top w:val="nil"/>
              <w:left w:val="nil"/>
              <w:bottom w:val="single" w:color="000000" w:sz="4" w:space="0"/>
              <w:right w:val="single" w:color="000000" w:sz="4" w:space="0"/>
            </w:tcBorders>
            <w:shd w:val="clear" w:color="auto" w:fill="auto"/>
            <w:vAlign w:val="center"/>
          </w:tcPr>
          <w:p w14:paraId="56CC712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68" w:type="pct"/>
            <w:tcBorders>
              <w:top w:val="nil"/>
              <w:left w:val="nil"/>
              <w:bottom w:val="single" w:color="000000" w:sz="4" w:space="0"/>
              <w:right w:val="single" w:color="000000" w:sz="4" w:space="0"/>
            </w:tcBorders>
            <w:shd w:val="clear" w:color="auto" w:fill="auto"/>
            <w:vAlign w:val="center"/>
          </w:tcPr>
          <w:p w14:paraId="6149C3B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2266.88 </w:t>
            </w:r>
          </w:p>
        </w:tc>
      </w:tr>
      <w:tr w14:paraId="14DD5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7366DDC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一</w:t>
            </w:r>
            <w:r>
              <w:rPr>
                <w:rFonts w:hint="default" w:ascii="Times New Roman" w:hAnsi="Times New Roman" w:eastAsia="宋体" w:cs="Times New Roman"/>
                <w:i w:val="0"/>
                <w:iCs w:val="0"/>
                <w:color w:val="000000"/>
                <w:kern w:val="0"/>
                <w:sz w:val="21"/>
                <w:szCs w:val="21"/>
                <w:u w:val="none"/>
                <w:lang w:val="en-US" w:eastAsia="zh-CN" w:bidi="ar"/>
              </w:rPr>
              <w:t>)</w:t>
            </w:r>
          </w:p>
        </w:tc>
        <w:tc>
          <w:tcPr>
            <w:tcW w:w="1166" w:type="pct"/>
            <w:tcBorders>
              <w:top w:val="nil"/>
              <w:left w:val="nil"/>
              <w:bottom w:val="single" w:color="000000" w:sz="4" w:space="0"/>
              <w:right w:val="single" w:color="000000" w:sz="4" w:space="0"/>
            </w:tcBorders>
            <w:shd w:val="clear" w:color="auto" w:fill="auto"/>
            <w:vAlign w:val="center"/>
          </w:tcPr>
          <w:p w14:paraId="4CA2293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直接工程费</w:t>
            </w:r>
          </w:p>
        </w:tc>
        <w:tc>
          <w:tcPr>
            <w:tcW w:w="585" w:type="pct"/>
            <w:tcBorders>
              <w:top w:val="nil"/>
              <w:left w:val="nil"/>
              <w:bottom w:val="single" w:color="000000" w:sz="4" w:space="0"/>
              <w:right w:val="single" w:color="000000" w:sz="4" w:space="0"/>
            </w:tcBorders>
            <w:shd w:val="clear" w:color="auto" w:fill="auto"/>
            <w:vAlign w:val="center"/>
          </w:tcPr>
          <w:p w14:paraId="4BE5FEB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85" w:type="pct"/>
            <w:tcBorders>
              <w:top w:val="nil"/>
              <w:left w:val="nil"/>
              <w:bottom w:val="single" w:color="000000" w:sz="4" w:space="0"/>
              <w:right w:val="single" w:color="000000" w:sz="4" w:space="0"/>
            </w:tcBorders>
            <w:shd w:val="clear" w:color="auto" w:fill="auto"/>
            <w:vAlign w:val="center"/>
          </w:tcPr>
          <w:p w14:paraId="6F3D2B0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8" w:type="pct"/>
            <w:tcBorders>
              <w:top w:val="nil"/>
              <w:left w:val="nil"/>
              <w:bottom w:val="single" w:color="000000" w:sz="4" w:space="0"/>
              <w:right w:val="single" w:color="000000" w:sz="4" w:space="0"/>
            </w:tcBorders>
            <w:shd w:val="clear" w:color="auto" w:fill="auto"/>
            <w:vAlign w:val="center"/>
          </w:tcPr>
          <w:p w14:paraId="76FEB41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68" w:type="pct"/>
            <w:tcBorders>
              <w:top w:val="nil"/>
              <w:left w:val="nil"/>
              <w:bottom w:val="single" w:color="000000" w:sz="4" w:space="0"/>
              <w:right w:val="single" w:color="000000" w:sz="4" w:space="0"/>
            </w:tcBorders>
            <w:shd w:val="clear" w:color="auto" w:fill="auto"/>
            <w:vAlign w:val="center"/>
          </w:tcPr>
          <w:p w14:paraId="28CE51D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2188.11 </w:t>
            </w:r>
          </w:p>
        </w:tc>
      </w:tr>
      <w:tr w14:paraId="72DCA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58ADF92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 </w:t>
            </w:r>
          </w:p>
        </w:tc>
        <w:tc>
          <w:tcPr>
            <w:tcW w:w="1166" w:type="pct"/>
            <w:tcBorders>
              <w:top w:val="nil"/>
              <w:left w:val="nil"/>
              <w:bottom w:val="single" w:color="000000" w:sz="4" w:space="0"/>
              <w:right w:val="single" w:color="000000" w:sz="4" w:space="0"/>
            </w:tcBorders>
            <w:shd w:val="clear" w:color="auto" w:fill="auto"/>
            <w:vAlign w:val="center"/>
          </w:tcPr>
          <w:p w14:paraId="6958802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人工费</w:t>
            </w:r>
          </w:p>
        </w:tc>
        <w:tc>
          <w:tcPr>
            <w:tcW w:w="585" w:type="pct"/>
            <w:tcBorders>
              <w:top w:val="nil"/>
              <w:left w:val="nil"/>
              <w:bottom w:val="single" w:color="000000" w:sz="4" w:space="0"/>
              <w:right w:val="single" w:color="000000" w:sz="4" w:space="0"/>
            </w:tcBorders>
            <w:shd w:val="clear" w:color="auto" w:fill="auto"/>
            <w:vAlign w:val="center"/>
          </w:tcPr>
          <w:p w14:paraId="7478C7A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85" w:type="pct"/>
            <w:tcBorders>
              <w:top w:val="nil"/>
              <w:left w:val="nil"/>
              <w:bottom w:val="single" w:color="000000" w:sz="4" w:space="0"/>
              <w:right w:val="single" w:color="000000" w:sz="4" w:space="0"/>
            </w:tcBorders>
            <w:shd w:val="clear" w:color="auto" w:fill="auto"/>
            <w:vAlign w:val="center"/>
          </w:tcPr>
          <w:p w14:paraId="7B52CD4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8" w:type="pct"/>
            <w:tcBorders>
              <w:top w:val="nil"/>
              <w:left w:val="nil"/>
              <w:bottom w:val="single" w:color="000000" w:sz="4" w:space="0"/>
              <w:right w:val="single" w:color="000000" w:sz="4" w:space="0"/>
            </w:tcBorders>
            <w:shd w:val="clear" w:color="auto" w:fill="auto"/>
            <w:vAlign w:val="center"/>
          </w:tcPr>
          <w:p w14:paraId="1FB0FD7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68" w:type="pct"/>
            <w:tcBorders>
              <w:top w:val="nil"/>
              <w:left w:val="nil"/>
              <w:bottom w:val="single" w:color="000000" w:sz="4" w:space="0"/>
              <w:right w:val="single" w:color="000000" w:sz="4" w:space="0"/>
            </w:tcBorders>
            <w:shd w:val="clear" w:color="auto" w:fill="auto"/>
            <w:vAlign w:val="center"/>
          </w:tcPr>
          <w:p w14:paraId="3E694A9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94.74 </w:t>
            </w:r>
          </w:p>
        </w:tc>
      </w:tr>
      <w:tr w14:paraId="04ED6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63DF1F0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66" w:type="pct"/>
            <w:tcBorders>
              <w:top w:val="nil"/>
              <w:left w:val="nil"/>
              <w:bottom w:val="single" w:color="000000" w:sz="4" w:space="0"/>
              <w:right w:val="single" w:color="000000" w:sz="4" w:space="0"/>
            </w:tcBorders>
            <w:shd w:val="clear" w:color="auto" w:fill="auto"/>
            <w:vAlign w:val="center"/>
          </w:tcPr>
          <w:p w14:paraId="6FD871B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乙类工</w:t>
            </w:r>
          </w:p>
        </w:tc>
        <w:tc>
          <w:tcPr>
            <w:tcW w:w="585" w:type="pct"/>
            <w:tcBorders>
              <w:top w:val="nil"/>
              <w:left w:val="nil"/>
              <w:bottom w:val="single" w:color="000000" w:sz="4" w:space="0"/>
              <w:right w:val="single" w:color="000000" w:sz="4" w:space="0"/>
            </w:tcBorders>
            <w:shd w:val="clear" w:color="auto" w:fill="auto"/>
            <w:vAlign w:val="center"/>
          </w:tcPr>
          <w:p w14:paraId="41C60EB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工日</w:t>
            </w:r>
          </w:p>
        </w:tc>
        <w:tc>
          <w:tcPr>
            <w:tcW w:w="585" w:type="pct"/>
            <w:tcBorders>
              <w:top w:val="nil"/>
              <w:left w:val="nil"/>
              <w:bottom w:val="single" w:color="000000" w:sz="4" w:space="0"/>
              <w:right w:val="single" w:color="000000" w:sz="4" w:space="0"/>
            </w:tcBorders>
            <w:shd w:val="clear" w:color="auto" w:fill="auto"/>
            <w:vAlign w:val="center"/>
          </w:tcPr>
          <w:p w14:paraId="436BD7E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08" w:type="pct"/>
            <w:tcBorders>
              <w:top w:val="nil"/>
              <w:left w:val="nil"/>
              <w:bottom w:val="single" w:color="000000" w:sz="4" w:space="0"/>
              <w:right w:val="single" w:color="000000" w:sz="4" w:space="0"/>
            </w:tcBorders>
            <w:shd w:val="clear" w:color="auto" w:fill="auto"/>
            <w:vAlign w:val="center"/>
          </w:tcPr>
          <w:p w14:paraId="6ABA371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63.16 </w:t>
            </w:r>
          </w:p>
        </w:tc>
        <w:tc>
          <w:tcPr>
            <w:tcW w:w="1168" w:type="pct"/>
            <w:tcBorders>
              <w:top w:val="nil"/>
              <w:left w:val="nil"/>
              <w:bottom w:val="single" w:color="000000" w:sz="4" w:space="0"/>
              <w:right w:val="single" w:color="000000" w:sz="4" w:space="0"/>
            </w:tcBorders>
            <w:shd w:val="clear" w:color="auto" w:fill="auto"/>
            <w:vAlign w:val="center"/>
          </w:tcPr>
          <w:p w14:paraId="4FB10D4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94.74 </w:t>
            </w:r>
          </w:p>
        </w:tc>
      </w:tr>
      <w:tr w14:paraId="179A4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76D7649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 </w:t>
            </w:r>
          </w:p>
        </w:tc>
        <w:tc>
          <w:tcPr>
            <w:tcW w:w="1166" w:type="pct"/>
            <w:tcBorders>
              <w:top w:val="nil"/>
              <w:left w:val="nil"/>
              <w:bottom w:val="single" w:color="000000" w:sz="4" w:space="0"/>
              <w:right w:val="single" w:color="000000" w:sz="4" w:space="0"/>
            </w:tcBorders>
            <w:shd w:val="clear" w:color="auto" w:fill="auto"/>
            <w:vAlign w:val="center"/>
          </w:tcPr>
          <w:p w14:paraId="33001E8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材料费</w:t>
            </w:r>
          </w:p>
        </w:tc>
        <w:tc>
          <w:tcPr>
            <w:tcW w:w="585" w:type="pct"/>
            <w:tcBorders>
              <w:top w:val="nil"/>
              <w:left w:val="nil"/>
              <w:bottom w:val="single" w:color="000000" w:sz="4" w:space="0"/>
              <w:right w:val="single" w:color="000000" w:sz="4" w:space="0"/>
            </w:tcBorders>
            <w:shd w:val="clear" w:color="auto" w:fill="auto"/>
            <w:vAlign w:val="center"/>
          </w:tcPr>
          <w:p w14:paraId="19A8DBE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85" w:type="pct"/>
            <w:tcBorders>
              <w:top w:val="nil"/>
              <w:left w:val="nil"/>
              <w:bottom w:val="single" w:color="000000" w:sz="4" w:space="0"/>
              <w:right w:val="single" w:color="000000" w:sz="4" w:space="0"/>
            </w:tcBorders>
            <w:shd w:val="clear" w:color="auto" w:fill="auto"/>
            <w:vAlign w:val="center"/>
          </w:tcPr>
          <w:p w14:paraId="58AF3EA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8" w:type="pct"/>
            <w:tcBorders>
              <w:top w:val="nil"/>
              <w:left w:val="nil"/>
              <w:bottom w:val="single" w:color="000000" w:sz="4" w:space="0"/>
              <w:right w:val="single" w:color="000000" w:sz="4" w:space="0"/>
            </w:tcBorders>
            <w:shd w:val="clear" w:color="auto" w:fill="auto"/>
            <w:vAlign w:val="center"/>
          </w:tcPr>
          <w:p w14:paraId="61F1D5C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68" w:type="pct"/>
            <w:tcBorders>
              <w:top w:val="nil"/>
              <w:left w:val="nil"/>
              <w:bottom w:val="single" w:color="000000" w:sz="4" w:space="0"/>
              <w:right w:val="single" w:color="000000" w:sz="4" w:space="0"/>
            </w:tcBorders>
            <w:shd w:val="clear" w:color="auto" w:fill="auto"/>
            <w:vAlign w:val="center"/>
          </w:tcPr>
          <w:p w14:paraId="729DD10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2040.00 </w:t>
            </w:r>
          </w:p>
        </w:tc>
      </w:tr>
      <w:tr w14:paraId="090D2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33CEEE9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66" w:type="pct"/>
            <w:tcBorders>
              <w:top w:val="nil"/>
              <w:left w:val="nil"/>
              <w:bottom w:val="single" w:color="000000" w:sz="4" w:space="0"/>
              <w:right w:val="single" w:color="000000" w:sz="4" w:space="0"/>
            </w:tcBorders>
            <w:shd w:val="clear" w:color="auto" w:fill="auto"/>
            <w:vAlign w:val="center"/>
          </w:tcPr>
          <w:p w14:paraId="3DDC615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树苗</w:t>
            </w:r>
          </w:p>
        </w:tc>
        <w:tc>
          <w:tcPr>
            <w:tcW w:w="585" w:type="pct"/>
            <w:tcBorders>
              <w:top w:val="nil"/>
              <w:left w:val="nil"/>
              <w:bottom w:val="single" w:color="000000" w:sz="4" w:space="0"/>
              <w:right w:val="single" w:color="000000" w:sz="4" w:space="0"/>
            </w:tcBorders>
            <w:shd w:val="clear" w:color="auto" w:fill="auto"/>
            <w:vAlign w:val="center"/>
          </w:tcPr>
          <w:p w14:paraId="75A79C9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株</w:t>
            </w:r>
          </w:p>
        </w:tc>
        <w:tc>
          <w:tcPr>
            <w:tcW w:w="585" w:type="pct"/>
            <w:tcBorders>
              <w:top w:val="nil"/>
              <w:left w:val="nil"/>
              <w:bottom w:val="single" w:color="000000" w:sz="4" w:space="0"/>
              <w:right w:val="single" w:color="000000" w:sz="4" w:space="0"/>
            </w:tcBorders>
            <w:shd w:val="clear" w:color="auto" w:fill="auto"/>
            <w:vAlign w:val="center"/>
          </w:tcPr>
          <w:p w14:paraId="548B097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908" w:type="pct"/>
            <w:tcBorders>
              <w:top w:val="nil"/>
              <w:left w:val="nil"/>
              <w:bottom w:val="single" w:color="000000" w:sz="4" w:space="0"/>
              <w:right w:val="single" w:color="000000" w:sz="4" w:space="0"/>
            </w:tcBorders>
            <w:shd w:val="clear" w:color="auto" w:fill="auto"/>
            <w:vAlign w:val="center"/>
          </w:tcPr>
          <w:p w14:paraId="63AE837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20.00 </w:t>
            </w:r>
          </w:p>
        </w:tc>
        <w:tc>
          <w:tcPr>
            <w:tcW w:w="1168" w:type="pct"/>
            <w:tcBorders>
              <w:top w:val="nil"/>
              <w:left w:val="nil"/>
              <w:bottom w:val="single" w:color="000000" w:sz="4" w:space="0"/>
              <w:right w:val="single" w:color="000000" w:sz="4" w:space="0"/>
            </w:tcBorders>
            <w:shd w:val="clear" w:color="auto" w:fill="auto"/>
            <w:vAlign w:val="center"/>
          </w:tcPr>
          <w:p w14:paraId="519D0D1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2040.00 </w:t>
            </w:r>
          </w:p>
        </w:tc>
      </w:tr>
      <w:tr w14:paraId="1BF18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5F450CB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 </w:t>
            </w:r>
          </w:p>
        </w:tc>
        <w:tc>
          <w:tcPr>
            <w:tcW w:w="1166" w:type="pct"/>
            <w:tcBorders>
              <w:top w:val="nil"/>
              <w:left w:val="nil"/>
              <w:bottom w:val="single" w:color="000000" w:sz="4" w:space="0"/>
              <w:right w:val="single" w:color="000000" w:sz="4" w:space="0"/>
            </w:tcBorders>
            <w:shd w:val="clear" w:color="auto" w:fill="auto"/>
            <w:vAlign w:val="center"/>
          </w:tcPr>
          <w:p w14:paraId="5097FFA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其他费用</w:t>
            </w:r>
          </w:p>
        </w:tc>
        <w:tc>
          <w:tcPr>
            <w:tcW w:w="585" w:type="pct"/>
            <w:tcBorders>
              <w:top w:val="nil"/>
              <w:left w:val="nil"/>
              <w:bottom w:val="single" w:color="000000" w:sz="4" w:space="0"/>
              <w:right w:val="single" w:color="000000" w:sz="4" w:space="0"/>
            </w:tcBorders>
            <w:shd w:val="clear" w:color="auto" w:fill="auto"/>
            <w:vAlign w:val="center"/>
          </w:tcPr>
          <w:p w14:paraId="0E8EECF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pct"/>
            <w:tcBorders>
              <w:top w:val="nil"/>
              <w:left w:val="nil"/>
              <w:bottom w:val="single" w:color="000000" w:sz="4" w:space="0"/>
              <w:right w:val="single" w:color="000000" w:sz="4" w:space="0"/>
            </w:tcBorders>
            <w:shd w:val="clear" w:color="auto" w:fill="auto"/>
            <w:vAlign w:val="center"/>
          </w:tcPr>
          <w:p w14:paraId="347EA8C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908" w:type="pct"/>
            <w:tcBorders>
              <w:top w:val="nil"/>
              <w:left w:val="nil"/>
              <w:bottom w:val="single" w:color="000000" w:sz="4" w:space="0"/>
              <w:right w:val="single" w:color="000000" w:sz="4" w:space="0"/>
            </w:tcBorders>
            <w:shd w:val="clear" w:color="auto" w:fill="auto"/>
            <w:vAlign w:val="center"/>
          </w:tcPr>
          <w:p w14:paraId="6BB5475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2134.74 </w:t>
            </w:r>
          </w:p>
        </w:tc>
        <w:tc>
          <w:tcPr>
            <w:tcW w:w="1168" w:type="pct"/>
            <w:tcBorders>
              <w:top w:val="nil"/>
              <w:left w:val="nil"/>
              <w:bottom w:val="single" w:color="000000" w:sz="4" w:space="0"/>
              <w:right w:val="single" w:color="000000" w:sz="4" w:space="0"/>
            </w:tcBorders>
            <w:shd w:val="clear" w:color="auto" w:fill="auto"/>
            <w:vAlign w:val="center"/>
          </w:tcPr>
          <w:p w14:paraId="2B88286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53.37 </w:t>
            </w:r>
          </w:p>
        </w:tc>
      </w:tr>
      <w:tr w14:paraId="58D26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49B24A1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二</w:t>
            </w:r>
            <w:r>
              <w:rPr>
                <w:rFonts w:hint="default" w:ascii="Times New Roman" w:hAnsi="Times New Roman" w:eastAsia="宋体" w:cs="Times New Roman"/>
                <w:i w:val="0"/>
                <w:iCs w:val="0"/>
                <w:color w:val="000000"/>
                <w:kern w:val="0"/>
                <w:sz w:val="21"/>
                <w:szCs w:val="21"/>
                <w:u w:val="none"/>
                <w:lang w:val="en-US" w:eastAsia="zh-CN" w:bidi="ar"/>
              </w:rPr>
              <w:t>)</w:t>
            </w:r>
          </w:p>
        </w:tc>
        <w:tc>
          <w:tcPr>
            <w:tcW w:w="1166" w:type="pct"/>
            <w:tcBorders>
              <w:top w:val="nil"/>
              <w:left w:val="nil"/>
              <w:bottom w:val="single" w:color="000000" w:sz="4" w:space="0"/>
              <w:right w:val="single" w:color="000000" w:sz="4" w:space="0"/>
            </w:tcBorders>
            <w:shd w:val="clear" w:color="auto" w:fill="auto"/>
            <w:vAlign w:val="center"/>
          </w:tcPr>
          <w:p w14:paraId="2402D7D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措施费</w:t>
            </w:r>
          </w:p>
        </w:tc>
        <w:tc>
          <w:tcPr>
            <w:tcW w:w="585" w:type="pct"/>
            <w:tcBorders>
              <w:top w:val="nil"/>
              <w:left w:val="nil"/>
              <w:bottom w:val="single" w:color="000000" w:sz="4" w:space="0"/>
              <w:right w:val="single" w:color="000000" w:sz="4" w:space="0"/>
            </w:tcBorders>
            <w:shd w:val="clear" w:color="auto" w:fill="auto"/>
            <w:vAlign w:val="center"/>
          </w:tcPr>
          <w:p w14:paraId="2F0DEEF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pct"/>
            <w:tcBorders>
              <w:top w:val="nil"/>
              <w:left w:val="nil"/>
              <w:bottom w:val="single" w:color="000000" w:sz="4" w:space="0"/>
              <w:right w:val="single" w:color="000000" w:sz="4" w:space="0"/>
            </w:tcBorders>
            <w:shd w:val="clear" w:color="auto" w:fill="auto"/>
            <w:vAlign w:val="center"/>
          </w:tcPr>
          <w:p w14:paraId="560008D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908" w:type="pct"/>
            <w:tcBorders>
              <w:top w:val="nil"/>
              <w:left w:val="nil"/>
              <w:bottom w:val="single" w:color="000000" w:sz="4" w:space="0"/>
              <w:right w:val="single" w:color="000000" w:sz="4" w:space="0"/>
            </w:tcBorders>
            <w:shd w:val="clear" w:color="auto" w:fill="auto"/>
            <w:vAlign w:val="center"/>
          </w:tcPr>
          <w:p w14:paraId="3BA0A30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2188.11 </w:t>
            </w:r>
          </w:p>
        </w:tc>
        <w:tc>
          <w:tcPr>
            <w:tcW w:w="1168" w:type="pct"/>
            <w:tcBorders>
              <w:top w:val="nil"/>
              <w:left w:val="nil"/>
              <w:bottom w:val="single" w:color="000000" w:sz="4" w:space="0"/>
              <w:right w:val="single" w:color="000000" w:sz="4" w:space="0"/>
            </w:tcBorders>
            <w:shd w:val="clear" w:color="auto" w:fill="auto"/>
            <w:vAlign w:val="center"/>
          </w:tcPr>
          <w:p w14:paraId="2585E24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78.77 </w:t>
            </w:r>
          </w:p>
        </w:tc>
      </w:tr>
      <w:tr w14:paraId="22B8D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586E6FA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二</w:t>
            </w:r>
          </w:p>
        </w:tc>
        <w:tc>
          <w:tcPr>
            <w:tcW w:w="1166" w:type="pct"/>
            <w:tcBorders>
              <w:top w:val="nil"/>
              <w:left w:val="nil"/>
              <w:bottom w:val="single" w:color="000000" w:sz="4" w:space="0"/>
              <w:right w:val="single" w:color="000000" w:sz="4" w:space="0"/>
            </w:tcBorders>
            <w:shd w:val="clear" w:color="auto" w:fill="auto"/>
            <w:vAlign w:val="center"/>
          </w:tcPr>
          <w:p w14:paraId="59561063">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间接费</w:t>
            </w:r>
          </w:p>
        </w:tc>
        <w:tc>
          <w:tcPr>
            <w:tcW w:w="585" w:type="pct"/>
            <w:tcBorders>
              <w:top w:val="nil"/>
              <w:left w:val="nil"/>
              <w:bottom w:val="single" w:color="000000" w:sz="4" w:space="0"/>
              <w:right w:val="single" w:color="000000" w:sz="4" w:space="0"/>
            </w:tcBorders>
            <w:shd w:val="clear" w:color="auto" w:fill="auto"/>
            <w:vAlign w:val="center"/>
          </w:tcPr>
          <w:p w14:paraId="539C848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pct"/>
            <w:tcBorders>
              <w:top w:val="nil"/>
              <w:left w:val="nil"/>
              <w:bottom w:val="single" w:color="000000" w:sz="4" w:space="0"/>
              <w:right w:val="single" w:color="000000" w:sz="4" w:space="0"/>
            </w:tcBorders>
            <w:shd w:val="clear" w:color="auto" w:fill="auto"/>
            <w:vAlign w:val="center"/>
          </w:tcPr>
          <w:p w14:paraId="02F0B60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08" w:type="pct"/>
            <w:tcBorders>
              <w:top w:val="nil"/>
              <w:left w:val="nil"/>
              <w:bottom w:val="single" w:color="000000" w:sz="4" w:space="0"/>
              <w:right w:val="single" w:color="000000" w:sz="4" w:space="0"/>
            </w:tcBorders>
            <w:shd w:val="clear" w:color="auto" w:fill="auto"/>
            <w:vAlign w:val="center"/>
          </w:tcPr>
          <w:p w14:paraId="165278D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2266.88 </w:t>
            </w:r>
          </w:p>
        </w:tc>
        <w:tc>
          <w:tcPr>
            <w:tcW w:w="1168" w:type="pct"/>
            <w:tcBorders>
              <w:top w:val="nil"/>
              <w:left w:val="nil"/>
              <w:bottom w:val="single" w:color="000000" w:sz="4" w:space="0"/>
              <w:right w:val="single" w:color="000000" w:sz="4" w:space="0"/>
            </w:tcBorders>
            <w:shd w:val="clear" w:color="auto" w:fill="auto"/>
            <w:vAlign w:val="center"/>
          </w:tcPr>
          <w:p w14:paraId="0A2A58E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113.34 </w:t>
            </w:r>
          </w:p>
        </w:tc>
      </w:tr>
      <w:tr w14:paraId="46905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12C74CB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三</w:t>
            </w:r>
          </w:p>
        </w:tc>
        <w:tc>
          <w:tcPr>
            <w:tcW w:w="1166" w:type="pct"/>
            <w:tcBorders>
              <w:top w:val="nil"/>
              <w:left w:val="nil"/>
              <w:bottom w:val="single" w:color="000000" w:sz="4" w:space="0"/>
              <w:right w:val="single" w:color="000000" w:sz="4" w:space="0"/>
            </w:tcBorders>
            <w:shd w:val="clear" w:color="auto" w:fill="auto"/>
            <w:vAlign w:val="center"/>
          </w:tcPr>
          <w:p w14:paraId="162634C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利润</w:t>
            </w:r>
          </w:p>
        </w:tc>
        <w:tc>
          <w:tcPr>
            <w:tcW w:w="585" w:type="pct"/>
            <w:tcBorders>
              <w:top w:val="nil"/>
              <w:left w:val="nil"/>
              <w:bottom w:val="single" w:color="000000" w:sz="4" w:space="0"/>
              <w:right w:val="single" w:color="000000" w:sz="4" w:space="0"/>
            </w:tcBorders>
            <w:shd w:val="clear" w:color="auto" w:fill="auto"/>
            <w:vAlign w:val="center"/>
          </w:tcPr>
          <w:p w14:paraId="780AEF4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pct"/>
            <w:tcBorders>
              <w:top w:val="nil"/>
              <w:left w:val="nil"/>
              <w:bottom w:val="single" w:color="000000" w:sz="4" w:space="0"/>
              <w:right w:val="single" w:color="000000" w:sz="4" w:space="0"/>
            </w:tcBorders>
            <w:shd w:val="clear" w:color="auto" w:fill="auto"/>
            <w:vAlign w:val="center"/>
          </w:tcPr>
          <w:p w14:paraId="0C61124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08" w:type="pct"/>
            <w:tcBorders>
              <w:top w:val="nil"/>
              <w:left w:val="nil"/>
              <w:bottom w:val="single" w:color="000000" w:sz="4" w:space="0"/>
              <w:right w:val="single" w:color="000000" w:sz="4" w:space="0"/>
            </w:tcBorders>
            <w:shd w:val="clear" w:color="auto" w:fill="auto"/>
            <w:vAlign w:val="center"/>
          </w:tcPr>
          <w:p w14:paraId="03CF698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2380.22 </w:t>
            </w:r>
          </w:p>
        </w:tc>
        <w:tc>
          <w:tcPr>
            <w:tcW w:w="1168" w:type="pct"/>
            <w:tcBorders>
              <w:top w:val="nil"/>
              <w:left w:val="nil"/>
              <w:bottom w:val="single" w:color="000000" w:sz="4" w:space="0"/>
              <w:right w:val="single" w:color="000000" w:sz="4" w:space="0"/>
            </w:tcBorders>
            <w:shd w:val="clear" w:color="auto" w:fill="auto"/>
            <w:vAlign w:val="center"/>
          </w:tcPr>
          <w:p w14:paraId="17C1982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71.41 </w:t>
            </w:r>
          </w:p>
        </w:tc>
      </w:tr>
      <w:tr w14:paraId="30174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3F8121D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四</w:t>
            </w:r>
          </w:p>
        </w:tc>
        <w:tc>
          <w:tcPr>
            <w:tcW w:w="1166" w:type="pct"/>
            <w:tcBorders>
              <w:top w:val="nil"/>
              <w:left w:val="nil"/>
              <w:bottom w:val="single" w:color="000000" w:sz="4" w:space="0"/>
              <w:right w:val="single" w:color="000000" w:sz="4" w:space="0"/>
            </w:tcBorders>
            <w:shd w:val="clear" w:color="auto" w:fill="auto"/>
            <w:vAlign w:val="center"/>
          </w:tcPr>
          <w:p w14:paraId="5AEE974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税金</w:t>
            </w:r>
          </w:p>
        </w:tc>
        <w:tc>
          <w:tcPr>
            <w:tcW w:w="585" w:type="pct"/>
            <w:tcBorders>
              <w:top w:val="nil"/>
              <w:left w:val="nil"/>
              <w:bottom w:val="single" w:color="000000" w:sz="4" w:space="0"/>
              <w:right w:val="single" w:color="000000" w:sz="4" w:space="0"/>
            </w:tcBorders>
            <w:shd w:val="clear" w:color="auto" w:fill="auto"/>
            <w:vAlign w:val="center"/>
          </w:tcPr>
          <w:p w14:paraId="60EC222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pct"/>
            <w:tcBorders>
              <w:top w:val="nil"/>
              <w:left w:val="nil"/>
              <w:bottom w:val="single" w:color="000000" w:sz="4" w:space="0"/>
              <w:right w:val="single" w:color="000000" w:sz="4" w:space="0"/>
            </w:tcBorders>
            <w:shd w:val="clear" w:color="auto" w:fill="auto"/>
            <w:vAlign w:val="center"/>
          </w:tcPr>
          <w:p w14:paraId="3B7D6A1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908" w:type="pct"/>
            <w:tcBorders>
              <w:top w:val="nil"/>
              <w:left w:val="nil"/>
              <w:bottom w:val="single" w:color="000000" w:sz="4" w:space="0"/>
              <w:right w:val="single" w:color="000000" w:sz="4" w:space="0"/>
            </w:tcBorders>
            <w:shd w:val="clear" w:color="auto" w:fill="auto"/>
            <w:vAlign w:val="center"/>
          </w:tcPr>
          <w:p w14:paraId="432BA2A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2451.63 </w:t>
            </w:r>
          </w:p>
        </w:tc>
        <w:tc>
          <w:tcPr>
            <w:tcW w:w="1168" w:type="pct"/>
            <w:tcBorders>
              <w:top w:val="nil"/>
              <w:left w:val="nil"/>
              <w:bottom w:val="single" w:color="000000" w:sz="4" w:space="0"/>
              <w:right w:val="single" w:color="000000" w:sz="4" w:space="0"/>
            </w:tcBorders>
            <w:shd w:val="clear" w:color="auto" w:fill="auto"/>
            <w:vAlign w:val="center"/>
          </w:tcPr>
          <w:p w14:paraId="1E062B5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220.65 </w:t>
            </w:r>
          </w:p>
        </w:tc>
      </w:tr>
      <w:tr w14:paraId="2D811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751" w:type="pct"/>
            <w:gridSpan w:val="2"/>
            <w:tcBorders>
              <w:top w:val="nil"/>
              <w:left w:val="single" w:color="000000" w:sz="4" w:space="0"/>
              <w:bottom w:val="single" w:color="000000" w:sz="4" w:space="0"/>
              <w:right w:val="single" w:color="000000" w:sz="4" w:space="0"/>
            </w:tcBorders>
            <w:shd w:val="clear" w:color="auto" w:fill="auto"/>
            <w:vAlign w:val="center"/>
          </w:tcPr>
          <w:p w14:paraId="7B4AED1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合计</w:t>
            </w:r>
          </w:p>
        </w:tc>
        <w:tc>
          <w:tcPr>
            <w:tcW w:w="585" w:type="pct"/>
            <w:tcBorders>
              <w:top w:val="nil"/>
              <w:left w:val="nil"/>
              <w:bottom w:val="single" w:color="000000" w:sz="4" w:space="0"/>
              <w:right w:val="single" w:color="000000" w:sz="4" w:space="0"/>
            </w:tcBorders>
            <w:shd w:val="clear" w:color="auto" w:fill="auto"/>
            <w:vAlign w:val="center"/>
          </w:tcPr>
          <w:p w14:paraId="1F32EB9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85" w:type="pct"/>
            <w:tcBorders>
              <w:top w:val="nil"/>
              <w:left w:val="nil"/>
              <w:bottom w:val="single" w:color="000000" w:sz="4" w:space="0"/>
              <w:right w:val="single" w:color="000000" w:sz="4" w:space="0"/>
            </w:tcBorders>
            <w:shd w:val="clear" w:color="auto" w:fill="auto"/>
            <w:vAlign w:val="center"/>
          </w:tcPr>
          <w:p w14:paraId="32F8507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8" w:type="pct"/>
            <w:tcBorders>
              <w:top w:val="nil"/>
              <w:left w:val="nil"/>
              <w:bottom w:val="single" w:color="000000" w:sz="4" w:space="0"/>
              <w:right w:val="single" w:color="000000" w:sz="4" w:space="0"/>
            </w:tcBorders>
            <w:shd w:val="clear" w:color="auto" w:fill="auto"/>
            <w:vAlign w:val="center"/>
          </w:tcPr>
          <w:p w14:paraId="5C83C0C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68" w:type="pct"/>
            <w:tcBorders>
              <w:top w:val="nil"/>
              <w:left w:val="nil"/>
              <w:bottom w:val="single" w:color="000000" w:sz="4" w:space="0"/>
              <w:right w:val="single" w:color="000000" w:sz="4" w:space="0"/>
            </w:tcBorders>
            <w:shd w:val="clear" w:color="auto" w:fill="auto"/>
            <w:vAlign w:val="center"/>
          </w:tcPr>
          <w:p w14:paraId="3FDEBA0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2672.28 </w:t>
            </w:r>
          </w:p>
        </w:tc>
      </w:tr>
    </w:tbl>
    <w:p w14:paraId="07F61EE7">
      <w:pPr>
        <w:widowControl/>
        <w:spacing w:line="240" w:lineRule="auto"/>
        <w:ind w:firstLine="0" w:firstLineChars="0"/>
        <w:jc w:val="both"/>
        <w:rPr>
          <w:rFonts w:hint="default" w:ascii="Times New Roman" w:hAnsi="Times New Roman" w:eastAsia="宋体" w:cs="Times New Roman"/>
          <w:color w:val="auto"/>
          <w:sz w:val="21"/>
          <w:szCs w:val="21"/>
          <w:lang w:val="en-US" w:eastAsia="zh-CN"/>
        </w:rPr>
      </w:pPr>
    </w:p>
    <w:sectPr>
      <w:footerReference r:id="rId15" w:type="default"/>
      <w:pgSz w:w="11907" w:h="16840"/>
      <w:pgMar w:top="1440" w:right="1797" w:bottom="1440" w:left="1797"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
    <w:altName w:val="Calibri"/>
    <w:panose1 w:val="020F0502020204030204"/>
    <w:charset w:val="00"/>
    <w:family w:val="auto"/>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CBB8E">
    <w:pPr>
      <w:pStyle w:val="53"/>
      <w:ind w:firstLine="360"/>
      <w:jc w:val="center"/>
    </w:pPr>
  </w:p>
  <w:p w14:paraId="19C4A53B">
    <w:pPr>
      <w:pStyle w:val="5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F4CF3">
    <w:pPr>
      <w:pStyle w:val="5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F94B7">
    <w:pPr>
      <w:pStyle w:val="5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7AD72">
    <w:pPr>
      <w:pStyle w:val="53"/>
      <w:ind w:firstLine="360"/>
      <w:jc w:val="center"/>
    </w:pPr>
  </w:p>
  <w:p w14:paraId="17708EA0">
    <w:pPr>
      <w:pStyle w:val="5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3FFE9">
    <w:pPr>
      <w:pStyle w:val="53"/>
      <w:ind w:firstLine="360"/>
      <w:jc w:val="center"/>
    </w:pPr>
  </w:p>
  <w:p w14:paraId="22081F1C">
    <w:pPr>
      <w:pStyle w:val="5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ED300">
    <w:pPr>
      <w:pStyle w:val="53"/>
      <w:ind w:firstLine="360"/>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20</w:t>
    </w:r>
    <w:r>
      <w:rPr>
        <w:rFonts w:ascii="Times New Roman" w:hAnsi="Times New Roman"/>
      </w:rPr>
      <w:fldChar w:fldCharType="end"/>
    </w:r>
  </w:p>
  <w:p w14:paraId="25F9498C">
    <w:pPr>
      <w:pStyle w:val="5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AAEF8">
    <w:pPr>
      <w:pStyle w:val="53"/>
      <w:ind w:firstLine="360"/>
      <w:jc w:val="center"/>
    </w:pPr>
    <w:r>
      <w:fldChar w:fldCharType="begin"/>
    </w:r>
    <w:r>
      <w:instrText xml:space="preserve">PAGE   \* MERGEFORMAT</w:instrText>
    </w:r>
    <w:r>
      <w:fldChar w:fldCharType="separate"/>
    </w:r>
    <w:r>
      <w:rPr>
        <w:lang w:val="zh-CN"/>
      </w:rPr>
      <w:t>21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D5CFA">
    <w:pPr>
      <w:pStyle w:val="5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F5656">
    <w:pPr>
      <w:pStyle w:val="5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BCED0">
    <w:pPr>
      <w:pStyle w:val="5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169CC">
    <w:pPr>
      <w:pStyle w:val="5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hODY3Y2EwZDMxZjJlMGJiNzA1MTU0OTQ5Yjg1YzMifQ=="/>
  </w:docVars>
  <w:rsids>
    <w:rsidRoot w:val="00172A27"/>
    <w:rsid w:val="000006CB"/>
    <w:rsid w:val="00000A0C"/>
    <w:rsid w:val="00000C08"/>
    <w:rsid w:val="000026B9"/>
    <w:rsid w:val="00002E9E"/>
    <w:rsid w:val="00002F5C"/>
    <w:rsid w:val="00003620"/>
    <w:rsid w:val="00003C73"/>
    <w:rsid w:val="00004B40"/>
    <w:rsid w:val="00004E33"/>
    <w:rsid w:val="0000586E"/>
    <w:rsid w:val="00005CBF"/>
    <w:rsid w:val="00005D05"/>
    <w:rsid w:val="00006020"/>
    <w:rsid w:val="0000613E"/>
    <w:rsid w:val="00006194"/>
    <w:rsid w:val="00006617"/>
    <w:rsid w:val="0000757C"/>
    <w:rsid w:val="0001021D"/>
    <w:rsid w:val="00011106"/>
    <w:rsid w:val="00011209"/>
    <w:rsid w:val="000114A6"/>
    <w:rsid w:val="000116EF"/>
    <w:rsid w:val="000119CA"/>
    <w:rsid w:val="00012213"/>
    <w:rsid w:val="000122B8"/>
    <w:rsid w:val="000124F7"/>
    <w:rsid w:val="000131FA"/>
    <w:rsid w:val="00013A78"/>
    <w:rsid w:val="00013DFB"/>
    <w:rsid w:val="00013EB4"/>
    <w:rsid w:val="0001592D"/>
    <w:rsid w:val="00015B6F"/>
    <w:rsid w:val="00015E62"/>
    <w:rsid w:val="00015EA5"/>
    <w:rsid w:val="00015FEC"/>
    <w:rsid w:val="00016330"/>
    <w:rsid w:val="0001673B"/>
    <w:rsid w:val="000169C3"/>
    <w:rsid w:val="00016E9E"/>
    <w:rsid w:val="00017383"/>
    <w:rsid w:val="00020472"/>
    <w:rsid w:val="00020505"/>
    <w:rsid w:val="00021353"/>
    <w:rsid w:val="00021790"/>
    <w:rsid w:val="00021CAE"/>
    <w:rsid w:val="00022994"/>
    <w:rsid w:val="00022C5B"/>
    <w:rsid w:val="000230C4"/>
    <w:rsid w:val="000230D8"/>
    <w:rsid w:val="00024403"/>
    <w:rsid w:val="00024824"/>
    <w:rsid w:val="00024976"/>
    <w:rsid w:val="00024A62"/>
    <w:rsid w:val="00024A70"/>
    <w:rsid w:val="00024B60"/>
    <w:rsid w:val="00024CA8"/>
    <w:rsid w:val="0002536F"/>
    <w:rsid w:val="0002619B"/>
    <w:rsid w:val="0002633C"/>
    <w:rsid w:val="0002675F"/>
    <w:rsid w:val="00026EFA"/>
    <w:rsid w:val="0002701C"/>
    <w:rsid w:val="00027243"/>
    <w:rsid w:val="000275C1"/>
    <w:rsid w:val="00027749"/>
    <w:rsid w:val="00027949"/>
    <w:rsid w:val="00027B4A"/>
    <w:rsid w:val="00030423"/>
    <w:rsid w:val="00031309"/>
    <w:rsid w:val="00031D48"/>
    <w:rsid w:val="00031DA0"/>
    <w:rsid w:val="00032417"/>
    <w:rsid w:val="00032630"/>
    <w:rsid w:val="000327EF"/>
    <w:rsid w:val="00032A25"/>
    <w:rsid w:val="00032D66"/>
    <w:rsid w:val="00033F16"/>
    <w:rsid w:val="00034894"/>
    <w:rsid w:val="0003518C"/>
    <w:rsid w:val="0003580E"/>
    <w:rsid w:val="0003663F"/>
    <w:rsid w:val="00036A8F"/>
    <w:rsid w:val="00037192"/>
    <w:rsid w:val="000373E3"/>
    <w:rsid w:val="00037553"/>
    <w:rsid w:val="000375C1"/>
    <w:rsid w:val="00037E8F"/>
    <w:rsid w:val="00040021"/>
    <w:rsid w:val="00040A7E"/>
    <w:rsid w:val="0004110E"/>
    <w:rsid w:val="000418E2"/>
    <w:rsid w:val="00041AA0"/>
    <w:rsid w:val="00042D27"/>
    <w:rsid w:val="0004387C"/>
    <w:rsid w:val="00043884"/>
    <w:rsid w:val="00043C49"/>
    <w:rsid w:val="00043E54"/>
    <w:rsid w:val="000442B2"/>
    <w:rsid w:val="0004493B"/>
    <w:rsid w:val="00044E50"/>
    <w:rsid w:val="000472AE"/>
    <w:rsid w:val="0004767D"/>
    <w:rsid w:val="00047F85"/>
    <w:rsid w:val="00050624"/>
    <w:rsid w:val="00050944"/>
    <w:rsid w:val="00050BA6"/>
    <w:rsid w:val="0005117B"/>
    <w:rsid w:val="00051CEF"/>
    <w:rsid w:val="00052746"/>
    <w:rsid w:val="00053A2F"/>
    <w:rsid w:val="00053C98"/>
    <w:rsid w:val="00053CF8"/>
    <w:rsid w:val="00054058"/>
    <w:rsid w:val="00054194"/>
    <w:rsid w:val="00054236"/>
    <w:rsid w:val="0005448B"/>
    <w:rsid w:val="000544DD"/>
    <w:rsid w:val="00054B9F"/>
    <w:rsid w:val="00054EAF"/>
    <w:rsid w:val="00054ECB"/>
    <w:rsid w:val="0005575B"/>
    <w:rsid w:val="00056159"/>
    <w:rsid w:val="00056459"/>
    <w:rsid w:val="00056484"/>
    <w:rsid w:val="0005655E"/>
    <w:rsid w:val="00056EFB"/>
    <w:rsid w:val="00057316"/>
    <w:rsid w:val="00057687"/>
    <w:rsid w:val="0005798E"/>
    <w:rsid w:val="00060174"/>
    <w:rsid w:val="00060D5F"/>
    <w:rsid w:val="00060DCB"/>
    <w:rsid w:val="00061317"/>
    <w:rsid w:val="00061614"/>
    <w:rsid w:val="00061687"/>
    <w:rsid w:val="000618F1"/>
    <w:rsid w:val="00062444"/>
    <w:rsid w:val="00062873"/>
    <w:rsid w:val="00062D97"/>
    <w:rsid w:val="00063511"/>
    <w:rsid w:val="00063C2E"/>
    <w:rsid w:val="00063DA1"/>
    <w:rsid w:val="00064089"/>
    <w:rsid w:val="00064A2C"/>
    <w:rsid w:val="00064C94"/>
    <w:rsid w:val="00065550"/>
    <w:rsid w:val="000663A0"/>
    <w:rsid w:val="000666F5"/>
    <w:rsid w:val="000669BF"/>
    <w:rsid w:val="00067117"/>
    <w:rsid w:val="00067464"/>
    <w:rsid w:val="000679A4"/>
    <w:rsid w:val="00067C73"/>
    <w:rsid w:val="00067D34"/>
    <w:rsid w:val="000704CC"/>
    <w:rsid w:val="00070910"/>
    <w:rsid w:val="00070996"/>
    <w:rsid w:val="000711DE"/>
    <w:rsid w:val="00071453"/>
    <w:rsid w:val="00072AAB"/>
    <w:rsid w:val="00072BCE"/>
    <w:rsid w:val="000731BF"/>
    <w:rsid w:val="000732DD"/>
    <w:rsid w:val="0007341E"/>
    <w:rsid w:val="00073720"/>
    <w:rsid w:val="00073DAD"/>
    <w:rsid w:val="0007439A"/>
    <w:rsid w:val="00074421"/>
    <w:rsid w:val="0007492B"/>
    <w:rsid w:val="00074EBB"/>
    <w:rsid w:val="000758B7"/>
    <w:rsid w:val="0007655F"/>
    <w:rsid w:val="00076631"/>
    <w:rsid w:val="00076902"/>
    <w:rsid w:val="0007693A"/>
    <w:rsid w:val="00076DFA"/>
    <w:rsid w:val="00077A0C"/>
    <w:rsid w:val="00077B1A"/>
    <w:rsid w:val="00077FAE"/>
    <w:rsid w:val="00080382"/>
    <w:rsid w:val="000808C7"/>
    <w:rsid w:val="00080BCE"/>
    <w:rsid w:val="00081021"/>
    <w:rsid w:val="000810E7"/>
    <w:rsid w:val="00081176"/>
    <w:rsid w:val="00081461"/>
    <w:rsid w:val="00081628"/>
    <w:rsid w:val="000828AF"/>
    <w:rsid w:val="00082A5E"/>
    <w:rsid w:val="00082AD3"/>
    <w:rsid w:val="00082DAA"/>
    <w:rsid w:val="0008372E"/>
    <w:rsid w:val="000846BD"/>
    <w:rsid w:val="00084E42"/>
    <w:rsid w:val="0008539A"/>
    <w:rsid w:val="00086AAE"/>
    <w:rsid w:val="000874F4"/>
    <w:rsid w:val="000876EA"/>
    <w:rsid w:val="00087EB4"/>
    <w:rsid w:val="000906B4"/>
    <w:rsid w:val="00090F9F"/>
    <w:rsid w:val="000913E1"/>
    <w:rsid w:val="00091C0C"/>
    <w:rsid w:val="00092669"/>
    <w:rsid w:val="00092AD9"/>
    <w:rsid w:val="00093181"/>
    <w:rsid w:val="00094276"/>
    <w:rsid w:val="0009522D"/>
    <w:rsid w:val="00095233"/>
    <w:rsid w:val="000963B4"/>
    <w:rsid w:val="000963FA"/>
    <w:rsid w:val="0009651C"/>
    <w:rsid w:val="000967EE"/>
    <w:rsid w:val="00096B93"/>
    <w:rsid w:val="00096FBB"/>
    <w:rsid w:val="000970C4"/>
    <w:rsid w:val="0009767A"/>
    <w:rsid w:val="00097E79"/>
    <w:rsid w:val="000A004E"/>
    <w:rsid w:val="000A0356"/>
    <w:rsid w:val="000A0A50"/>
    <w:rsid w:val="000A102F"/>
    <w:rsid w:val="000A161B"/>
    <w:rsid w:val="000A1CA6"/>
    <w:rsid w:val="000A2B05"/>
    <w:rsid w:val="000A2E11"/>
    <w:rsid w:val="000A2FA7"/>
    <w:rsid w:val="000A358B"/>
    <w:rsid w:val="000A39D3"/>
    <w:rsid w:val="000A3E60"/>
    <w:rsid w:val="000A4663"/>
    <w:rsid w:val="000A4671"/>
    <w:rsid w:val="000A4701"/>
    <w:rsid w:val="000A4BCC"/>
    <w:rsid w:val="000A52FE"/>
    <w:rsid w:val="000A5412"/>
    <w:rsid w:val="000A5723"/>
    <w:rsid w:val="000A59F5"/>
    <w:rsid w:val="000A5E82"/>
    <w:rsid w:val="000A5F7D"/>
    <w:rsid w:val="000A6AAA"/>
    <w:rsid w:val="000A6EF2"/>
    <w:rsid w:val="000A7D37"/>
    <w:rsid w:val="000A7F4A"/>
    <w:rsid w:val="000B0C5A"/>
    <w:rsid w:val="000B177A"/>
    <w:rsid w:val="000B1CDD"/>
    <w:rsid w:val="000B1EE6"/>
    <w:rsid w:val="000B28E0"/>
    <w:rsid w:val="000B2CF4"/>
    <w:rsid w:val="000B2D4E"/>
    <w:rsid w:val="000B2F1C"/>
    <w:rsid w:val="000B3743"/>
    <w:rsid w:val="000B429C"/>
    <w:rsid w:val="000B4C02"/>
    <w:rsid w:val="000B6289"/>
    <w:rsid w:val="000B68ED"/>
    <w:rsid w:val="000B6D2B"/>
    <w:rsid w:val="000C03D7"/>
    <w:rsid w:val="000C0E79"/>
    <w:rsid w:val="000C22B5"/>
    <w:rsid w:val="000C2D15"/>
    <w:rsid w:val="000C2E4A"/>
    <w:rsid w:val="000C2F22"/>
    <w:rsid w:val="000C3102"/>
    <w:rsid w:val="000C3C17"/>
    <w:rsid w:val="000C3D6D"/>
    <w:rsid w:val="000C5852"/>
    <w:rsid w:val="000C5BB0"/>
    <w:rsid w:val="000C6B04"/>
    <w:rsid w:val="000C6FDB"/>
    <w:rsid w:val="000C7599"/>
    <w:rsid w:val="000D0727"/>
    <w:rsid w:val="000D0AEE"/>
    <w:rsid w:val="000D0B79"/>
    <w:rsid w:val="000D100D"/>
    <w:rsid w:val="000D10D5"/>
    <w:rsid w:val="000D1122"/>
    <w:rsid w:val="000D142B"/>
    <w:rsid w:val="000D1739"/>
    <w:rsid w:val="000D1A9E"/>
    <w:rsid w:val="000D1ADB"/>
    <w:rsid w:val="000D1D7E"/>
    <w:rsid w:val="000D2977"/>
    <w:rsid w:val="000D2D12"/>
    <w:rsid w:val="000D3BB8"/>
    <w:rsid w:val="000D40A9"/>
    <w:rsid w:val="000D40ED"/>
    <w:rsid w:val="000D4240"/>
    <w:rsid w:val="000D4715"/>
    <w:rsid w:val="000D4EC7"/>
    <w:rsid w:val="000D578D"/>
    <w:rsid w:val="000D5823"/>
    <w:rsid w:val="000D5D57"/>
    <w:rsid w:val="000D62B7"/>
    <w:rsid w:val="000D6ED4"/>
    <w:rsid w:val="000D7A6A"/>
    <w:rsid w:val="000E0F4F"/>
    <w:rsid w:val="000E1303"/>
    <w:rsid w:val="000E13FB"/>
    <w:rsid w:val="000E17DE"/>
    <w:rsid w:val="000E1DAA"/>
    <w:rsid w:val="000E22F4"/>
    <w:rsid w:val="000E283A"/>
    <w:rsid w:val="000E2859"/>
    <w:rsid w:val="000E2BB1"/>
    <w:rsid w:val="000E3365"/>
    <w:rsid w:val="000E3374"/>
    <w:rsid w:val="000E35C5"/>
    <w:rsid w:val="000E40C4"/>
    <w:rsid w:val="000E47C9"/>
    <w:rsid w:val="000E5B0E"/>
    <w:rsid w:val="000E5CD2"/>
    <w:rsid w:val="000E5F95"/>
    <w:rsid w:val="000E5FE0"/>
    <w:rsid w:val="000E602F"/>
    <w:rsid w:val="000E61EE"/>
    <w:rsid w:val="000E6365"/>
    <w:rsid w:val="000E63A3"/>
    <w:rsid w:val="000E69A6"/>
    <w:rsid w:val="000E73A4"/>
    <w:rsid w:val="000E755D"/>
    <w:rsid w:val="000E7F9A"/>
    <w:rsid w:val="000F0BE3"/>
    <w:rsid w:val="000F102D"/>
    <w:rsid w:val="000F1109"/>
    <w:rsid w:val="000F1E55"/>
    <w:rsid w:val="000F3122"/>
    <w:rsid w:val="000F31D7"/>
    <w:rsid w:val="000F3317"/>
    <w:rsid w:val="000F39B5"/>
    <w:rsid w:val="000F4169"/>
    <w:rsid w:val="000F4176"/>
    <w:rsid w:val="000F42BD"/>
    <w:rsid w:val="000F4545"/>
    <w:rsid w:val="000F4A9B"/>
    <w:rsid w:val="000F5099"/>
    <w:rsid w:val="000F5257"/>
    <w:rsid w:val="000F562E"/>
    <w:rsid w:val="000F5E52"/>
    <w:rsid w:val="000F5E7A"/>
    <w:rsid w:val="000F7D2B"/>
    <w:rsid w:val="001009FB"/>
    <w:rsid w:val="00100FD9"/>
    <w:rsid w:val="001015E9"/>
    <w:rsid w:val="00101625"/>
    <w:rsid w:val="00101946"/>
    <w:rsid w:val="001023AF"/>
    <w:rsid w:val="001024B4"/>
    <w:rsid w:val="0010270A"/>
    <w:rsid w:val="00102813"/>
    <w:rsid w:val="00102E48"/>
    <w:rsid w:val="00103098"/>
    <w:rsid w:val="0010383E"/>
    <w:rsid w:val="00103A27"/>
    <w:rsid w:val="001045D9"/>
    <w:rsid w:val="001056C4"/>
    <w:rsid w:val="001057E9"/>
    <w:rsid w:val="00106593"/>
    <w:rsid w:val="00106EBA"/>
    <w:rsid w:val="0010739F"/>
    <w:rsid w:val="001075DA"/>
    <w:rsid w:val="00107DA6"/>
    <w:rsid w:val="00107F25"/>
    <w:rsid w:val="00110A42"/>
    <w:rsid w:val="00110BFD"/>
    <w:rsid w:val="00110F77"/>
    <w:rsid w:val="001112D6"/>
    <w:rsid w:val="00112646"/>
    <w:rsid w:val="00112922"/>
    <w:rsid w:val="00112EFF"/>
    <w:rsid w:val="00112F1C"/>
    <w:rsid w:val="0011308C"/>
    <w:rsid w:val="00113634"/>
    <w:rsid w:val="00113821"/>
    <w:rsid w:val="00113FA4"/>
    <w:rsid w:val="00114262"/>
    <w:rsid w:val="00114C2B"/>
    <w:rsid w:val="00114E7B"/>
    <w:rsid w:val="00114F9D"/>
    <w:rsid w:val="001152C5"/>
    <w:rsid w:val="001159C2"/>
    <w:rsid w:val="00115E64"/>
    <w:rsid w:val="00115FCD"/>
    <w:rsid w:val="001160BC"/>
    <w:rsid w:val="001166F8"/>
    <w:rsid w:val="00116ABC"/>
    <w:rsid w:val="0011774D"/>
    <w:rsid w:val="001179F4"/>
    <w:rsid w:val="00117B81"/>
    <w:rsid w:val="00117EC8"/>
    <w:rsid w:val="00120105"/>
    <w:rsid w:val="0012031A"/>
    <w:rsid w:val="00120BD0"/>
    <w:rsid w:val="00120E60"/>
    <w:rsid w:val="00121179"/>
    <w:rsid w:val="0012117F"/>
    <w:rsid w:val="00121788"/>
    <w:rsid w:val="001218D2"/>
    <w:rsid w:val="001225F5"/>
    <w:rsid w:val="00122A7F"/>
    <w:rsid w:val="00123083"/>
    <w:rsid w:val="0012401D"/>
    <w:rsid w:val="00125C70"/>
    <w:rsid w:val="00126256"/>
    <w:rsid w:val="00126B26"/>
    <w:rsid w:val="00127168"/>
    <w:rsid w:val="001276E1"/>
    <w:rsid w:val="00127CEF"/>
    <w:rsid w:val="00130180"/>
    <w:rsid w:val="0013052A"/>
    <w:rsid w:val="001319F3"/>
    <w:rsid w:val="00131F0C"/>
    <w:rsid w:val="001322BB"/>
    <w:rsid w:val="001332A5"/>
    <w:rsid w:val="001343A5"/>
    <w:rsid w:val="001344F6"/>
    <w:rsid w:val="001350E7"/>
    <w:rsid w:val="00135455"/>
    <w:rsid w:val="001359A4"/>
    <w:rsid w:val="00135A87"/>
    <w:rsid w:val="00136778"/>
    <w:rsid w:val="00136CA6"/>
    <w:rsid w:val="001375EB"/>
    <w:rsid w:val="00137907"/>
    <w:rsid w:val="00137927"/>
    <w:rsid w:val="00137ADA"/>
    <w:rsid w:val="00137E36"/>
    <w:rsid w:val="001400AF"/>
    <w:rsid w:val="001405FF"/>
    <w:rsid w:val="00141CF8"/>
    <w:rsid w:val="001422EF"/>
    <w:rsid w:val="00142C4C"/>
    <w:rsid w:val="00142C9F"/>
    <w:rsid w:val="00144121"/>
    <w:rsid w:val="00144146"/>
    <w:rsid w:val="001442CD"/>
    <w:rsid w:val="001447F4"/>
    <w:rsid w:val="0014510D"/>
    <w:rsid w:val="00145900"/>
    <w:rsid w:val="00145B2F"/>
    <w:rsid w:val="00146210"/>
    <w:rsid w:val="001463AD"/>
    <w:rsid w:val="00146C93"/>
    <w:rsid w:val="00146E31"/>
    <w:rsid w:val="00146F7C"/>
    <w:rsid w:val="00150FF3"/>
    <w:rsid w:val="00151686"/>
    <w:rsid w:val="001516A7"/>
    <w:rsid w:val="001516CF"/>
    <w:rsid w:val="001516E7"/>
    <w:rsid w:val="00151702"/>
    <w:rsid w:val="00151DB4"/>
    <w:rsid w:val="00152334"/>
    <w:rsid w:val="001553F7"/>
    <w:rsid w:val="001555F3"/>
    <w:rsid w:val="001559B1"/>
    <w:rsid w:val="00155CDE"/>
    <w:rsid w:val="00155F10"/>
    <w:rsid w:val="00156152"/>
    <w:rsid w:val="001565CE"/>
    <w:rsid w:val="001566AF"/>
    <w:rsid w:val="001576E0"/>
    <w:rsid w:val="00157B43"/>
    <w:rsid w:val="00157D38"/>
    <w:rsid w:val="001602F9"/>
    <w:rsid w:val="00160BE6"/>
    <w:rsid w:val="00161335"/>
    <w:rsid w:val="00163726"/>
    <w:rsid w:val="00164B9B"/>
    <w:rsid w:val="0016531A"/>
    <w:rsid w:val="00166D4A"/>
    <w:rsid w:val="00167E5B"/>
    <w:rsid w:val="00167FBB"/>
    <w:rsid w:val="00170AB2"/>
    <w:rsid w:val="00171007"/>
    <w:rsid w:val="001712C9"/>
    <w:rsid w:val="001713C9"/>
    <w:rsid w:val="0017200D"/>
    <w:rsid w:val="001720C8"/>
    <w:rsid w:val="0017262C"/>
    <w:rsid w:val="00172A27"/>
    <w:rsid w:val="00172BEE"/>
    <w:rsid w:val="00172D88"/>
    <w:rsid w:val="00172F05"/>
    <w:rsid w:val="00173943"/>
    <w:rsid w:val="00173A94"/>
    <w:rsid w:val="00173B05"/>
    <w:rsid w:val="00173C6E"/>
    <w:rsid w:val="001740DD"/>
    <w:rsid w:val="001757C4"/>
    <w:rsid w:val="00175C21"/>
    <w:rsid w:val="00175E2C"/>
    <w:rsid w:val="00175E6F"/>
    <w:rsid w:val="001764FA"/>
    <w:rsid w:val="00176EC5"/>
    <w:rsid w:val="00177317"/>
    <w:rsid w:val="0017732C"/>
    <w:rsid w:val="00177C6C"/>
    <w:rsid w:val="00177E02"/>
    <w:rsid w:val="00177E93"/>
    <w:rsid w:val="00177F3C"/>
    <w:rsid w:val="0018021B"/>
    <w:rsid w:val="00180707"/>
    <w:rsid w:val="00181656"/>
    <w:rsid w:val="001823D8"/>
    <w:rsid w:val="00182718"/>
    <w:rsid w:val="00182D19"/>
    <w:rsid w:val="00182F79"/>
    <w:rsid w:val="00183497"/>
    <w:rsid w:val="00183AAD"/>
    <w:rsid w:val="00184314"/>
    <w:rsid w:val="00184721"/>
    <w:rsid w:val="00184A7B"/>
    <w:rsid w:val="00184C93"/>
    <w:rsid w:val="0018503B"/>
    <w:rsid w:val="0018569D"/>
    <w:rsid w:val="00186042"/>
    <w:rsid w:val="00187124"/>
    <w:rsid w:val="00187658"/>
    <w:rsid w:val="0018766D"/>
    <w:rsid w:val="001877CB"/>
    <w:rsid w:val="001900A9"/>
    <w:rsid w:val="00190206"/>
    <w:rsid w:val="00190415"/>
    <w:rsid w:val="0019050E"/>
    <w:rsid w:val="0019069C"/>
    <w:rsid w:val="0019147C"/>
    <w:rsid w:val="00191FB2"/>
    <w:rsid w:val="001923B7"/>
    <w:rsid w:val="001928B9"/>
    <w:rsid w:val="00192BE7"/>
    <w:rsid w:val="00192F97"/>
    <w:rsid w:val="0019313E"/>
    <w:rsid w:val="00193364"/>
    <w:rsid w:val="001935C4"/>
    <w:rsid w:val="00193C6C"/>
    <w:rsid w:val="00193ED6"/>
    <w:rsid w:val="00193F33"/>
    <w:rsid w:val="0019450B"/>
    <w:rsid w:val="00195329"/>
    <w:rsid w:val="001954C8"/>
    <w:rsid w:val="001954F3"/>
    <w:rsid w:val="0019595D"/>
    <w:rsid w:val="0019615C"/>
    <w:rsid w:val="00196447"/>
    <w:rsid w:val="00196EA0"/>
    <w:rsid w:val="001971C6"/>
    <w:rsid w:val="0019726C"/>
    <w:rsid w:val="0019774D"/>
    <w:rsid w:val="00197835"/>
    <w:rsid w:val="00197B83"/>
    <w:rsid w:val="00197EC2"/>
    <w:rsid w:val="001A0554"/>
    <w:rsid w:val="001A134D"/>
    <w:rsid w:val="001A20CB"/>
    <w:rsid w:val="001A261E"/>
    <w:rsid w:val="001A329E"/>
    <w:rsid w:val="001A4983"/>
    <w:rsid w:val="001A5320"/>
    <w:rsid w:val="001A55E5"/>
    <w:rsid w:val="001A5EA2"/>
    <w:rsid w:val="001A605D"/>
    <w:rsid w:val="001A6068"/>
    <w:rsid w:val="001A75A0"/>
    <w:rsid w:val="001A79D3"/>
    <w:rsid w:val="001B00D9"/>
    <w:rsid w:val="001B0186"/>
    <w:rsid w:val="001B06F7"/>
    <w:rsid w:val="001B075D"/>
    <w:rsid w:val="001B0855"/>
    <w:rsid w:val="001B0AC3"/>
    <w:rsid w:val="001B11F6"/>
    <w:rsid w:val="001B1708"/>
    <w:rsid w:val="001B210C"/>
    <w:rsid w:val="001B27B0"/>
    <w:rsid w:val="001B2877"/>
    <w:rsid w:val="001B3487"/>
    <w:rsid w:val="001B3824"/>
    <w:rsid w:val="001B3B34"/>
    <w:rsid w:val="001B4419"/>
    <w:rsid w:val="001B474F"/>
    <w:rsid w:val="001B5337"/>
    <w:rsid w:val="001B5FC7"/>
    <w:rsid w:val="001B63D4"/>
    <w:rsid w:val="001B6743"/>
    <w:rsid w:val="001B6D84"/>
    <w:rsid w:val="001B70CC"/>
    <w:rsid w:val="001C0EA8"/>
    <w:rsid w:val="001C1D7B"/>
    <w:rsid w:val="001C2011"/>
    <w:rsid w:val="001C2530"/>
    <w:rsid w:val="001C26E3"/>
    <w:rsid w:val="001C3858"/>
    <w:rsid w:val="001C3C29"/>
    <w:rsid w:val="001C3DAF"/>
    <w:rsid w:val="001C3E24"/>
    <w:rsid w:val="001C429D"/>
    <w:rsid w:val="001C47E3"/>
    <w:rsid w:val="001C4943"/>
    <w:rsid w:val="001C4BB6"/>
    <w:rsid w:val="001C4CCE"/>
    <w:rsid w:val="001C55C1"/>
    <w:rsid w:val="001C58FC"/>
    <w:rsid w:val="001C66C6"/>
    <w:rsid w:val="001C6F82"/>
    <w:rsid w:val="001C7E8B"/>
    <w:rsid w:val="001D03EA"/>
    <w:rsid w:val="001D054A"/>
    <w:rsid w:val="001D07EE"/>
    <w:rsid w:val="001D0E0A"/>
    <w:rsid w:val="001D0F29"/>
    <w:rsid w:val="001D0FD3"/>
    <w:rsid w:val="001D1A00"/>
    <w:rsid w:val="001D1ADF"/>
    <w:rsid w:val="001D1E97"/>
    <w:rsid w:val="001D2442"/>
    <w:rsid w:val="001D2452"/>
    <w:rsid w:val="001D2AFF"/>
    <w:rsid w:val="001D2C53"/>
    <w:rsid w:val="001D40BC"/>
    <w:rsid w:val="001D42AA"/>
    <w:rsid w:val="001D4A62"/>
    <w:rsid w:val="001D4B39"/>
    <w:rsid w:val="001D4BCB"/>
    <w:rsid w:val="001D4C2A"/>
    <w:rsid w:val="001D511B"/>
    <w:rsid w:val="001D664F"/>
    <w:rsid w:val="001D68C8"/>
    <w:rsid w:val="001D6B9D"/>
    <w:rsid w:val="001D6E10"/>
    <w:rsid w:val="001D7208"/>
    <w:rsid w:val="001D7332"/>
    <w:rsid w:val="001D7B4B"/>
    <w:rsid w:val="001D7B8A"/>
    <w:rsid w:val="001E0485"/>
    <w:rsid w:val="001E0648"/>
    <w:rsid w:val="001E1048"/>
    <w:rsid w:val="001E1F89"/>
    <w:rsid w:val="001E202E"/>
    <w:rsid w:val="001E2533"/>
    <w:rsid w:val="001E2AA8"/>
    <w:rsid w:val="001E2C6F"/>
    <w:rsid w:val="001E316F"/>
    <w:rsid w:val="001E374D"/>
    <w:rsid w:val="001E38FD"/>
    <w:rsid w:val="001E3C1F"/>
    <w:rsid w:val="001E3E3B"/>
    <w:rsid w:val="001E3EE4"/>
    <w:rsid w:val="001E49EA"/>
    <w:rsid w:val="001E53F5"/>
    <w:rsid w:val="001E56FA"/>
    <w:rsid w:val="001E5B3E"/>
    <w:rsid w:val="001E5FF5"/>
    <w:rsid w:val="001E65F6"/>
    <w:rsid w:val="001E6918"/>
    <w:rsid w:val="001E7001"/>
    <w:rsid w:val="001E76CD"/>
    <w:rsid w:val="001E7E41"/>
    <w:rsid w:val="001E7E5D"/>
    <w:rsid w:val="001F0255"/>
    <w:rsid w:val="001F071A"/>
    <w:rsid w:val="001F09B9"/>
    <w:rsid w:val="001F09F9"/>
    <w:rsid w:val="001F0FB2"/>
    <w:rsid w:val="001F17B1"/>
    <w:rsid w:val="001F18F6"/>
    <w:rsid w:val="001F1B53"/>
    <w:rsid w:val="001F1EEF"/>
    <w:rsid w:val="001F2439"/>
    <w:rsid w:val="001F2B09"/>
    <w:rsid w:val="001F34CB"/>
    <w:rsid w:val="001F3A31"/>
    <w:rsid w:val="001F3D66"/>
    <w:rsid w:val="001F3D80"/>
    <w:rsid w:val="001F4741"/>
    <w:rsid w:val="001F478C"/>
    <w:rsid w:val="001F4860"/>
    <w:rsid w:val="001F52A2"/>
    <w:rsid w:val="001F52F9"/>
    <w:rsid w:val="001F54F3"/>
    <w:rsid w:val="001F56E0"/>
    <w:rsid w:val="001F583A"/>
    <w:rsid w:val="001F59EE"/>
    <w:rsid w:val="001F6772"/>
    <w:rsid w:val="001F678F"/>
    <w:rsid w:val="001F6917"/>
    <w:rsid w:val="001F722D"/>
    <w:rsid w:val="001F7294"/>
    <w:rsid w:val="001F75C8"/>
    <w:rsid w:val="001F783D"/>
    <w:rsid w:val="00200302"/>
    <w:rsid w:val="00200785"/>
    <w:rsid w:val="00200C62"/>
    <w:rsid w:val="00200E0D"/>
    <w:rsid w:val="0020155B"/>
    <w:rsid w:val="00201959"/>
    <w:rsid w:val="002019A5"/>
    <w:rsid w:val="0020239B"/>
    <w:rsid w:val="0020459D"/>
    <w:rsid w:val="00204786"/>
    <w:rsid w:val="00204B0F"/>
    <w:rsid w:val="00204B3B"/>
    <w:rsid w:val="00205250"/>
    <w:rsid w:val="00205706"/>
    <w:rsid w:val="002075F8"/>
    <w:rsid w:val="00207D51"/>
    <w:rsid w:val="0021021C"/>
    <w:rsid w:val="00210530"/>
    <w:rsid w:val="002109AE"/>
    <w:rsid w:val="00210CAF"/>
    <w:rsid w:val="00211035"/>
    <w:rsid w:val="00211B76"/>
    <w:rsid w:val="002121A8"/>
    <w:rsid w:val="00212F11"/>
    <w:rsid w:val="0021335E"/>
    <w:rsid w:val="00213396"/>
    <w:rsid w:val="002133EB"/>
    <w:rsid w:val="002133EC"/>
    <w:rsid w:val="00213A2F"/>
    <w:rsid w:val="00213E1F"/>
    <w:rsid w:val="00214377"/>
    <w:rsid w:val="00214ADA"/>
    <w:rsid w:val="00214CDC"/>
    <w:rsid w:val="002150B2"/>
    <w:rsid w:val="002160A4"/>
    <w:rsid w:val="002162AB"/>
    <w:rsid w:val="002167D4"/>
    <w:rsid w:val="00216981"/>
    <w:rsid w:val="00217658"/>
    <w:rsid w:val="002201E4"/>
    <w:rsid w:val="00220704"/>
    <w:rsid w:val="00221815"/>
    <w:rsid w:val="00221DAF"/>
    <w:rsid w:val="00222368"/>
    <w:rsid w:val="00223380"/>
    <w:rsid w:val="002236B2"/>
    <w:rsid w:val="0022484E"/>
    <w:rsid w:val="00224CF9"/>
    <w:rsid w:val="00224D2B"/>
    <w:rsid w:val="00226E37"/>
    <w:rsid w:val="00226E64"/>
    <w:rsid w:val="002271DC"/>
    <w:rsid w:val="00227339"/>
    <w:rsid w:val="00227B13"/>
    <w:rsid w:val="00230174"/>
    <w:rsid w:val="002302FB"/>
    <w:rsid w:val="00230C6A"/>
    <w:rsid w:val="00230D1A"/>
    <w:rsid w:val="00232263"/>
    <w:rsid w:val="0023249B"/>
    <w:rsid w:val="00232D11"/>
    <w:rsid w:val="00232E0B"/>
    <w:rsid w:val="0023447C"/>
    <w:rsid w:val="0023452B"/>
    <w:rsid w:val="002348E3"/>
    <w:rsid w:val="00234E8E"/>
    <w:rsid w:val="00235F62"/>
    <w:rsid w:val="00236A82"/>
    <w:rsid w:val="00236CF6"/>
    <w:rsid w:val="002377F8"/>
    <w:rsid w:val="00237804"/>
    <w:rsid w:val="00237939"/>
    <w:rsid w:val="00237A91"/>
    <w:rsid w:val="0024056F"/>
    <w:rsid w:val="00240947"/>
    <w:rsid w:val="00240FB8"/>
    <w:rsid w:val="0024182E"/>
    <w:rsid w:val="002419E1"/>
    <w:rsid w:val="00241BAE"/>
    <w:rsid w:val="00242161"/>
    <w:rsid w:val="002424E9"/>
    <w:rsid w:val="00242C29"/>
    <w:rsid w:val="002438F4"/>
    <w:rsid w:val="0024394C"/>
    <w:rsid w:val="00243E07"/>
    <w:rsid w:val="00243E3F"/>
    <w:rsid w:val="00244818"/>
    <w:rsid w:val="00245750"/>
    <w:rsid w:val="00246391"/>
    <w:rsid w:val="00250426"/>
    <w:rsid w:val="002506C8"/>
    <w:rsid w:val="00250B14"/>
    <w:rsid w:val="00250C3B"/>
    <w:rsid w:val="00251727"/>
    <w:rsid w:val="00251B39"/>
    <w:rsid w:val="00251F97"/>
    <w:rsid w:val="00253160"/>
    <w:rsid w:val="00253281"/>
    <w:rsid w:val="00253296"/>
    <w:rsid w:val="00253476"/>
    <w:rsid w:val="00254562"/>
    <w:rsid w:val="00254A17"/>
    <w:rsid w:val="0025591E"/>
    <w:rsid w:val="00255EEA"/>
    <w:rsid w:val="002564C3"/>
    <w:rsid w:val="00256607"/>
    <w:rsid w:val="002567F6"/>
    <w:rsid w:val="002569F9"/>
    <w:rsid w:val="0025702E"/>
    <w:rsid w:val="0025727B"/>
    <w:rsid w:val="0025737E"/>
    <w:rsid w:val="00257B3A"/>
    <w:rsid w:val="00260FBB"/>
    <w:rsid w:val="002616BE"/>
    <w:rsid w:val="00262088"/>
    <w:rsid w:val="002628E4"/>
    <w:rsid w:val="0026317E"/>
    <w:rsid w:val="002631A7"/>
    <w:rsid w:val="00263637"/>
    <w:rsid w:val="002657E1"/>
    <w:rsid w:val="00265C0C"/>
    <w:rsid w:val="00265E6C"/>
    <w:rsid w:val="00266008"/>
    <w:rsid w:val="002669A4"/>
    <w:rsid w:val="002669B6"/>
    <w:rsid w:val="002669E7"/>
    <w:rsid w:val="00267012"/>
    <w:rsid w:val="00267316"/>
    <w:rsid w:val="00270875"/>
    <w:rsid w:val="00270F0D"/>
    <w:rsid w:val="002710B7"/>
    <w:rsid w:val="002718E5"/>
    <w:rsid w:val="00271CB4"/>
    <w:rsid w:val="0027298B"/>
    <w:rsid w:val="00272D98"/>
    <w:rsid w:val="00273336"/>
    <w:rsid w:val="0027366D"/>
    <w:rsid w:val="0027410F"/>
    <w:rsid w:val="00274DAD"/>
    <w:rsid w:val="00275267"/>
    <w:rsid w:val="0027531E"/>
    <w:rsid w:val="00275780"/>
    <w:rsid w:val="002759B6"/>
    <w:rsid w:val="00275E84"/>
    <w:rsid w:val="00276E51"/>
    <w:rsid w:val="002812B5"/>
    <w:rsid w:val="002822EC"/>
    <w:rsid w:val="002827DC"/>
    <w:rsid w:val="00282C2E"/>
    <w:rsid w:val="00282FE3"/>
    <w:rsid w:val="00284625"/>
    <w:rsid w:val="002858AF"/>
    <w:rsid w:val="00285E75"/>
    <w:rsid w:val="00285F6B"/>
    <w:rsid w:val="002864DD"/>
    <w:rsid w:val="00286EBB"/>
    <w:rsid w:val="002900D1"/>
    <w:rsid w:val="00290F56"/>
    <w:rsid w:val="00291003"/>
    <w:rsid w:val="00291C6F"/>
    <w:rsid w:val="00293315"/>
    <w:rsid w:val="00293CF6"/>
    <w:rsid w:val="0029493A"/>
    <w:rsid w:val="00294DC8"/>
    <w:rsid w:val="00295EC0"/>
    <w:rsid w:val="0029669E"/>
    <w:rsid w:val="00296AC0"/>
    <w:rsid w:val="0029759C"/>
    <w:rsid w:val="00297705"/>
    <w:rsid w:val="00297D65"/>
    <w:rsid w:val="002A0227"/>
    <w:rsid w:val="002A05CB"/>
    <w:rsid w:val="002A15B0"/>
    <w:rsid w:val="002A2017"/>
    <w:rsid w:val="002A2037"/>
    <w:rsid w:val="002A267D"/>
    <w:rsid w:val="002A2A52"/>
    <w:rsid w:val="002A3CED"/>
    <w:rsid w:val="002A4A15"/>
    <w:rsid w:val="002A4DB4"/>
    <w:rsid w:val="002A599B"/>
    <w:rsid w:val="002A5D07"/>
    <w:rsid w:val="002A5D74"/>
    <w:rsid w:val="002A5E29"/>
    <w:rsid w:val="002A64B7"/>
    <w:rsid w:val="002A6B7C"/>
    <w:rsid w:val="002A71EF"/>
    <w:rsid w:val="002A720A"/>
    <w:rsid w:val="002B0A08"/>
    <w:rsid w:val="002B10E0"/>
    <w:rsid w:val="002B1215"/>
    <w:rsid w:val="002B13C3"/>
    <w:rsid w:val="002B164B"/>
    <w:rsid w:val="002B19F8"/>
    <w:rsid w:val="002B1A19"/>
    <w:rsid w:val="002B1D05"/>
    <w:rsid w:val="002B2C76"/>
    <w:rsid w:val="002B2CE5"/>
    <w:rsid w:val="002B3945"/>
    <w:rsid w:val="002B3DEC"/>
    <w:rsid w:val="002B3E1E"/>
    <w:rsid w:val="002B49A0"/>
    <w:rsid w:val="002B58E0"/>
    <w:rsid w:val="002B5C22"/>
    <w:rsid w:val="002B669D"/>
    <w:rsid w:val="002B72D4"/>
    <w:rsid w:val="002B7868"/>
    <w:rsid w:val="002B7AC8"/>
    <w:rsid w:val="002C06E1"/>
    <w:rsid w:val="002C0841"/>
    <w:rsid w:val="002C0911"/>
    <w:rsid w:val="002C0F97"/>
    <w:rsid w:val="002C2507"/>
    <w:rsid w:val="002C2BEA"/>
    <w:rsid w:val="002C3170"/>
    <w:rsid w:val="002C3B68"/>
    <w:rsid w:val="002C3BD4"/>
    <w:rsid w:val="002C3DCA"/>
    <w:rsid w:val="002C3F26"/>
    <w:rsid w:val="002C3F3C"/>
    <w:rsid w:val="002C4CDA"/>
    <w:rsid w:val="002C4DA4"/>
    <w:rsid w:val="002C50C0"/>
    <w:rsid w:val="002C5BAE"/>
    <w:rsid w:val="002C5C03"/>
    <w:rsid w:val="002C62E2"/>
    <w:rsid w:val="002C7130"/>
    <w:rsid w:val="002C750E"/>
    <w:rsid w:val="002C75A8"/>
    <w:rsid w:val="002C7FAD"/>
    <w:rsid w:val="002D0F48"/>
    <w:rsid w:val="002D1011"/>
    <w:rsid w:val="002D1BD3"/>
    <w:rsid w:val="002D233E"/>
    <w:rsid w:val="002D23DB"/>
    <w:rsid w:val="002D2445"/>
    <w:rsid w:val="002D35E6"/>
    <w:rsid w:val="002D3682"/>
    <w:rsid w:val="002D489A"/>
    <w:rsid w:val="002D4DE9"/>
    <w:rsid w:val="002D52DE"/>
    <w:rsid w:val="002D6179"/>
    <w:rsid w:val="002D63EA"/>
    <w:rsid w:val="002D679C"/>
    <w:rsid w:val="002D6FE3"/>
    <w:rsid w:val="002D7CD5"/>
    <w:rsid w:val="002E04D1"/>
    <w:rsid w:val="002E066F"/>
    <w:rsid w:val="002E0CC0"/>
    <w:rsid w:val="002E0E5D"/>
    <w:rsid w:val="002E12CF"/>
    <w:rsid w:val="002E1B00"/>
    <w:rsid w:val="002E25B4"/>
    <w:rsid w:val="002E3118"/>
    <w:rsid w:val="002E4D1A"/>
    <w:rsid w:val="002E4E33"/>
    <w:rsid w:val="002E546C"/>
    <w:rsid w:val="002E6846"/>
    <w:rsid w:val="002E6E64"/>
    <w:rsid w:val="002E7389"/>
    <w:rsid w:val="002E76CB"/>
    <w:rsid w:val="002F00B5"/>
    <w:rsid w:val="002F04ED"/>
    <w:rsid w:val="002F1EF7"/>
    <w:rsid w:val="002F2123"/>
    <w:rsid w:val="002F2219"/>
    <w:rsid w:val="002F230D"/>
    <w:rsid w:val="002F3E01"/>
    <w:rsid w:val="002F40E6"/>
    <w:rsid w:val="002F4482"/>
    <w:rsid w:val="002F4571"/>
    <w:rsid w:val="002F514E"/>
    <w:rsid w:val="002F5367"/>
    <w:rsid w:val="002F611F"/>
    <w:rsid w:val="002F62C2"/>
    <w:rsid w:val="002F7178"/>
    <w:rsid w:val="002F77D6"/>
    <w:rsid w:val="00300258"/>
    <w:rsid w:val="0030074F"/>
    <w:rsid w:val="00300B93"/>
    <w:rsid w:val="00301E64"/>
    <w:rsid w:val="00301F75"/>
    <w:rsid w:val="0030292E"/>
    <w:rsid w:val="00302ABD"/>
    <w:rsid w:val="00302C76"/>
    <w:rsid w:val="00302D3A"/>
    <w:rsid w:val="00302D7E"/>
    <w:rsid w:val="00302FB3"/>
    <w:rsid w:val="003033EC"/>
    <w:rsid w:val="00304006"/>
    <w:rsid w:val="00304894"/>
    <w:rsid w:val="0030503C"/>
    <w:rsid w:val="00305236"/>
    <w:rsid w:val="00305C2B"/>
    <w:rsid w:val="00305D67"/>
    <w:rsid w:val="00306886"/>
    <w:rsid w:val="00306BBD"/>
    <w:rsid w:val="003079AB"/>
    <w:rsid w:val="00310684"/>
    <w:rsid w:val="00311421"/>
    <w:rsid w:val="00311FC9"/>
    <w:rsid w:val="00312096"/>
    <w:rsid w:val="0031223E"/>
    <w:rsid w:val="00312412"/>
    <w:rsid w:val="00312B0E"/>
    <w:rsid w:val="0031357E"/>
    <w:rsid w:val="003139CC"/>
    <w:rsid w:val="00313D0B"/>
    <w:rsid w:val="00313F43"/>
    <w:rsid w:val="003142B2"/>
    <w:rsid w:val="0031456B"/>
    <w:rsid w:val="00314588"/>
    <w:rsid w:val="00315156"/>
    <w:rsid w:val="00315BD7"/>
    <w:rsid w:val="00315EB3"/>
    <w:rsid w:val="003162A9"/>
    <w:rsid w:val="00316AF0"/>
    <w:rsid w:val="00316C7C"/>
    <w:rsid w:val="0031794F"/>
    <w:rsid w:val="00320166"/>
    <w:rsid w:val="00321AD2"/>
    <w:rsid w:val="0032285E"/>
    <w:rsid w:val="00323A8A"/>
    <w:rsid w:val="00323FD4"/>
    <w:rsid w:val="003240EE"/>
    <w:rsid w:val="003243AA"/>
    <w:rsid w:val="00324D12"/>
    <w:rsid w:val="0032574F"/>
    <w:rsid w:val="0032614A"/>
    <w:rsid w:val="003263E4"/>
    <w:rsid w:val="003273D6"/>
    <w:rsid w:val="00327A34"/>
    <w:rsid w:val="00327B87"/>
    <w:rsid w:val="003300F4"/>
    <w:rsid w:val="0033047B"/>
    <w:rsid w:val="0033109B"/>
    <w:rsid w:val="00331F11"/>
    <w:rsid w:val="00331F8F"/>
    <w:rsid w:val="00332070"/>
    <w:rsid w:val="003320CF"/>
    <w:rsid w:val="003325C0"/>
    <w:rsid w:val="003329DB"/>
    <w:rsid w:val="00332B0F"/>
    <w:rsid w:val="0033390F"/>
    <w:rsid w:val="00333D80"/>
    <w:rsid w:val="0033549C"/>
    <w:rsid w:val="003355FF"/>
    <w:rsid w:val="003356D6"/>
    <w:rsid w:val="00335BF2"/>
    <w:rsid w:val="00335FC4"/>
    <w:rsid w:val="003361CB"/>
    <w:rsid w:val="003361EA"/>
    <w:rsid w:val="00336749"/>
    <w:rsid w:val="00336BE6"/>
    <w:rsid w:val="00336DEC"/>
    <w:rsid w:val="0033700F"/>
    <w:rsid w:val="00340373"/>
    <w:rsid w:val="003403B5"/>
    <w:rsid w:val="003404AD"/>
    <w:rsid w:val="003404C2"/>
    <w:rsid w:val="0034076E"/>
    <w:rsid w:val="00340A86"/>
    <w:rsid w:val="003411BA"/>
    <w:rsid w:val="0034121D"/>
    <w:rsid w:val="0034293E"/>
    <w:rsid w:val="00342FB8"/>
    <w:rsid w:val="0034335E"/>
    <w:rsid w:val="00343A11"/>
    <w:rsid w:val="00343E77"/>
    <w:rsid w:val="00343F3E"/>
    <w:rsid w:val="0034443A"/>
    <w:rsid w:val="003447AC"/>
    <w:rsid w:val="00344EC2"/>
    <w:rsid w:val="003450F0"/>
    <w:rsid w:val="00345CEE"/>
    <w:rsid w:val="0034790A"/>
    <w:rsid w:val="00351AA1"/>
    <w:rsid w:val="00351C47"/>
    <w:rsid w:val="00351CFB"/>
    <w:rsid w:val="00351F44"/>
    <w:rsid w:val="00352447"/>
    <w:rsid w:val="00352624"/>
    <w:rsid w:val="0035276E"/>
    <w:rsid w:val="00352A75"/>
    <w:rsid w:val="00352BF8"/>
    <w:rsid w:val="00353E0F"/>
    <w:rsid w:val="00354590"/>
    <w:rsid w:val="003549D8"/>
    <w:rsid w:val="00355035"/>
    <w:rsid w:val="00355357"/>
    <w:rsid w:val="00355588"/>
    <w:rsid w:val="00355893"/>
    <w:rsid w:val="00355B6D"/>
    <w:rsid w:val="00355BB6"/>
    <w:rsid w:val="00355FB6"/>
    <w:rsid w:val="003561E6"/>
    <w:rsid w:val="00356E42"/>
    <w:rsid w:val="00357014"/>
    <w:rsid w:val="003571B4"/>
    <w:rsid w:val="00357BA0"/>
    <w:rsid w:val="00357C5B"/>
    <w:rsid w:val="0036010C"/>
    <w:rsid w:val="0036026F"/>
    <w:rsid w:val="00360337"/>
    <w:rsid w:val="0036037C"/>
    <w:rsid w:val="00361D7D"/>
    <w:rsid w:val="00361EC7"/>
    <w:rsid w:val="00362068"/>
    <w:rsid w:val="003621AE"/>
    <w:rsid w:val="00362225"/>
    <w:rsid w:val="003622ED"/>
    <w:rsid w:val="00362EB9"/>
    <w:rsid w:val="00362F21"/>
    <w:rsid w:val="0036420E"/>
    <w:rsid w:val="003642B1"/>
    <w:rsid w:val="003642F9"/>
    <w:rsid w:val="003644B5"/>
    <w:rsid w:val="003646C7"/>
    <w:rsid w:val="00364898"/>
    <w:rsid w:val="00365A65"/>
    <w:rsid w:val="00365D8E"/>
    <w:rsid w:val="00365E71"/>
    <w:rsid w:val="00366CD6"/>
    <w:rsid w:val="00367773"/>
    <w:rsid w:val="003677A0"/>
    <w:rsid w:val="003678C2"/>
    <w:rsid w:val="003702FF"/>
    <w:rsid w:val="00370449"/>
    <w:rsid w:val="00370523"/>
    <w:rsid w:val="00370C76"/>
    <w:rsid w:val="00371334"/>
    <w:rsid w:val="0037195C"/>
    <w:rsid w:val="00371EEF"/>
    <w:rsid w:val="00372197"/>
    <w:rsid w:val="003721CE"/>
    <w:rsid w:val="003726B1"/>
    <w:rsid w:val="00372C47"/>
    <w:rsid w:val="00372D3D"/>
    <w:rsid w:val="00372DB5"/>
    <w:rsid w:val="00373214"/>
    <w:rsid w:val="00373956"/>
    <w:rsid w:val="00373C51"/>
    <w:rsid w:val="003748F5"/>
    <w:rsid w:val="00374A0B"/>
    <w:rsid w:val="003751A2"/>
    <w:rsid w:val="003751C9"/>
    <w:rsid w:val="0037528C"/>
    <w:rsid w:val="00375515"/>
    <w:rsid w:val="00375EB4"/>
    <w:rsid w:val="0037609D"/>
    <w:rsid w:val="00376A48"/>
    <w:rsid w:val="00377301"/>
    <w:rsid w:val="003773E6"/>
    <w:rsid w:val="00377647"/>
    <w:rsid w:val="00377B06"/>
    <w:rsid w:val="0038001D"/>
    <w:rsid w:val="0038006D"/>
    <w:rsid w:val="003803D8"/>
    <w:rsid w:val="003807D0"/>
    <w:rsid w:val="003817FD"/>
    <w:rsid w:val="003820F8"/>
    <w:rsid w:val="00382BB1"/>
    <w:rsid w:val="00383F34"/>
    <w:rsid w:val="00383F45"/>
    <w:rsid w:val="00384713"/>
    <w:rsid w:val="00384F38"/>
    <w:rsid w:val="00385FD4"/>
    <w:rsid w:val="003865BC"/>
    <w:rsid w:val="00386BB8"/>
    <w:rsid w:val="00386DBF"/>
    <w:rsid w:val="0038707D"/>
    <w:rsid w:val="0038755B"/>
    <w:rsid w:val="00387F0E"/>
    <w:rsid w:val="003901A0"/>
    <w:rsid w:val="00390862"/>
    <w:rsid w:val="003918DA"/>
    <w:rsid w:val="00391C96"/>
    <w:rsid w:val="003925C1"/>
    <w:rsid w:val="003937DC"/>
    <w:rsid w:val="00393A62"/>
    <w:rsid w:val="00393C17"/>
    <w:rsid w:val="00394580"/>
    <w:rsid w:val="003947D0"/>
    <w:rsid w:val="003948D2"/>
    <w:rsid w:val="00394FE0"/>
    <w:rsid w:val="00395047"/>
    <w:rsid w:val="003956FA"/>
    <w:rsid w:val="003957BD"/>
    <w:rsid w:val="00395D01"/>
    <w:rsid w:val="00396586"/>
    <w:rsid w:val="003978BE"/>
    <w:rsid w:val="00397CA0"/>
    <w:rsid w:val="00397D71"/>
    <w:rsid w:val="003A009E"/>
    <w:rsid w:val="003A05A0"/>
    <w:rsid w:val="003A1830"/>
    <w:rsid w:val="003A1CFB"/>
    <w:rsid w:val="003A21FA"/>
    <w:rsid w:val="003A286A"/>
    <w:rsid w:val="003A2BEB"/>
    <w:rsid w:val="003A30E7"/>
    <w:rsid w:val="003A33D6"/>
    <w:rsid w:val="003A34A3"/>
    <w:rsid w:val="003A40F5"/>
    <w:rsid w:val="003A4174"/>
    <w:rsid w:val="003A4739"/>
    <w:rsid w:val="003A4FD0"/>
    <w:rsid w:val="003A5179"/>
    <w:rsid w:val="003A5B08"/>
    <w:rsid w:val="003A69AA"/>
    <w:rsid w:val="003A6E77"/>
    <w:rsid w:val="003A706A"/>
    <w:rsid w:val="003A7266"/>
    <w:rsid w:val="003A7331"/>
    <w:rsid w:val="003A7926"/>
    <w:rsid w:val="003A7A27"/>
    <w:rsid w:val="003A7B27"/>
    <w:rsid w:val="003A7B95"/>
    <w:rsid w:val="003B1681"/>
    <w:rsid w:val="003B1872"/>
    <w:rsid w:val="003B2190"/>
    <w:rsid w:val="003B2202"/>
    <w:rsid w:val="003B227E"/>
    <w:rsid w:val="003B2366"/>
    <w:rsid w:val="003B25FA"/>
    <w:rsid w:val="003B3535"/>
    <w:rsid w:val="003B44C9"/>
    <w:rsid w:val="003B44E9"/>
    <w:rsid w:val="003B4D4A"/>
    <w:rsid w:val="003B5817"/>
    <w:rsid w:val="003B601A"/>
    <w:rsid w:val="003B64D9"/>
    <w:rsid w:val="003B774D"/>
    <w:rsid w:val="003C070B"/>
    <w:rsid w:val="003C1145"/>
    <w:rsid w:val="003C141B"/>
    <w:rsid w:val="003C1460"/>
    <w:rsid w:val="003C22CA"/>
    <w:rsid w:val="003C2568"/>
    <w:rsid w:val="003C30A3"/>
    <w:rsid w:val="003C345B"/>
    <w:rsid w:val="003C3649"/>
    <w:rsid w:val="003C41F0"/>
    <w:rsid w:val="003C4932"/>
    <w:rsid w:val="003C4DB4"/>
    <w:rsid w:val="003C4F9F"/>
    <w:rsid w:val="003C51C5"/>
    <w:rsid w:val="003C5342"/>
    <w:rsid w:val="003C55C3"/>
    <w:rsid w:val="003C61D4"/>
    <w:rsid w:val="003C62B9"/>
    <w:rsid w:val="003C6879"/>
    <w:rsid w:val="003C6BB6"/>
    <w:rsid w:val="003C6E54"/>
    <w:rsid w:val="003C6EFD"/>
    <w:rsid w:val="003C6FB9"/>
    <w:rsid w:val="003C7745"/>
    <w:rsid w:val="003C7B77"/>
    <w:rsid w:val="003D0042"/>
    <w:rsid w:val="003D0352"/>
    <w:rsid w:val="003D1A67"/>
    <w:rsid w:val="003D1A88"/>
    <w:rsid w:val="003D1D5F"/>
    <w:rsid w:val="003D2158"/>
    <w:rsid w:val="003D22AF"/>
    <w:rsid w:val="003D31A0"/>
    <w:rsid w:val="003D34F7"/>
    <w:rsid w:val="003D3E1A"/>
    <w:rsid w:val="003D4B92"/>
    <w:rsid w:val="003D53D4"/>
    <w:rsid w:val="003D5579"/>
    <w:rsid w:val="003D6451"/>
    <w:rsid w:val="003D65DA"/>
    <w:rsid w:val="003D6720"/>
    <w:rsid w:val="003D69C8"/>
    <w:rsid w:val="003D6F6D"/>
    <w:rsid w:val="003D73E2"/>
    <w:rsid w:val="003D7919"/>
    <w:rsid w:val="003D7946"/>
    <w:rsid w:val="003D7E52"/>
    <w:rsid w:val="003E0995"/>
    <w:rsid w:val="003E1095"/>
    <w:rsid w:val="003E112F"/>
    <w:rsid w:val="003E1456"/>
    <w:rsid w:val="003E280B"/>
    <w:rsid w:val="003E28D1"/>
    <w:rsid w:val="003E31E0"/>
    <w:rsid w:val="003E3362"/>
    <w:rsid w:val="003E3908"/>
    <w:rsid w:val="003E4548"/>
    <w:rsid w:val="003E4B4A"/>
    <w:rsid w:val="003E4D7B"/>
    <w:rsid w:val="003E57A9"/>
    <w:rsid w:val="003E602B"/>
    <w:rsid w:val="003E60A9"/>
    <w:rsid w:val="003E6622"/>
    <w:rsid w:val="003E6724"/>
    <w:rsid w:val="003E6A9C"/>
    <w:rsid w:val="003E6BD5"/>
    <w:rsid w:val="003E6C15"/>
    <w:rsid w:val="003E70DF"/>
    <w:rsid w:val="003E7503"/>
    <w:rsid w:val="003E7C1B"/>
    <w:rsid w:val="003E7F7F"/>
    <w:rsid w:val="003F004C"/>
    <w:rsid w:val="003F0861"/>
    <w:rsid w:val="003F0891"/>
    <w:rsid w:val="003F1077"/>
    <w:rsid w:val="003F1663"/>
    <w:rsid w:val="003F18AA"/>
    <w:rsid w:val="003F264B"/>
    <w:rsid w:val="003F29C8"/>
    <w:rsid w:val="003F36C1"/>
    <w:rsid w:val="003F3760"/>
    <w:rsid w:val="003F37A4"/>
    <w:rsid w:val="003F4057"/>
    <w:rsid w:val="003F471A"/>
    <w:rsid w:val="003F4AC0"/>
    <w:rsid w:val="003F511C"/>
    <w:rsid w:val="003F5271"/>
    <w:rsid w:val="003F6357"/>
    <w:rsid w:val="003F6643"/>
    <w:rsid w:val="003F671E"/>
    <w:rsid w:val="003F7563"/>
    <w:rsid w:val="003F7837"/>
    <w:rsid w:val="003F791E"/>
    <w:rsid w:val="003F79C5"/>
    <w:rsid w:val="00400FF4"/>
    <w:rsid w:val="00401264"/>
    <w:rsid w:val="00401404"/>
    <w:rsid w:val="0040159D"/>
    <w:rsid w:val="00401CAD"/>
    <w:rsid w:val="00401CC6"/>
    <w:rsid w:val="00401F10"/>
    <w:rsid w:val="00401F39"/>
    <w:rsid w:val="004021B1"/>
    <w:rsid w:val="00402930"/>
    <w:rsid w:val="00402E62"/>
    <w:rsid w:val="004031BB"/>
    <w:rsid w:val="004043A7"/>
    <w:rsid w:val="00404BB2"/>
    <w:rsid w:val="00404D87"/>
    <w:rsid w:val="00404E05"/>
    <w:rsid w:val="0040532E"/>
    <w:rsid w:val="00405358"/>
    <w:rsid w:val="00405A0E"/>
    <w:rsid w:val="0040621C"/>
    <w:rsid w:val="00406F13"/>
    <w:rsid w:val="0040728C"/>
    <w:rsid w:val="004072BD"/>
    <w:rsid w:val="00407ED4"/>
    <w:rsid w:val="0041029A"/>
    <w:rsid w:val="00411F9E"/>
    <w:rsid w:val="00412C35"/>
    <w:rsid w:val="0041339E"/>
    <w:rsid w:val="00414237"/>
    <w:rsid w:val="00414738"/>
    <w:rsid w:val="004149B2"/>
    <w:rsid w:val="00414E57"/>
    <w:rsid w:val="00415288"/>
    <w:rsid w:val="00415839"/>
    <w:rsid w:val="00415BCB"/>
    <w:rsid w:val="0041603C"/>
    <w:rsid w:val="004161FE"/>
    <w:rsid w:val="00416843"/>
    <w:rsid w:val="00416EF0"/>
    <w:rsid w:val="0041734C"/>
    <w:rsid w:val="00417EE6"/>
    <w:rsid w:val="00420AA5"/>
    <w:rsid w:val="00421C1D"/>
    <w:rsid w:val="00421DF2"/>
    <w:rsid w:val="00422189"/>
    <w:rsid w:val="00422415"/>
    <w:rsid w:val="00422CC2"/>
    <w:rsid w:val="0042326D"/>
    <w:rsid w:val="00424770"/>
    <w:rsid w:val="004247B4"/>
    <w:rsid w:val="00424A29"/>
    <w:rsid w:val="00424BA3"/>
    <w:rsid w:val="004253E5"/>
    <w:rsid w:val="0042558D"/>
    <w:rsid w:val="00426D80"/>
    <w:rsid w:val="00427399"/>
    <w:rsid w:val="00427B72"/>
    <w:rsid w:val="00430F30"/>
    <w:rsid w:val="00431356"/>
    <w:rsid w:val="00431455"/>
    <w:rsid w:val="004315AD"/>
    <w:rsid w:val="0043183F"/>
    <w:rsid w:val="00431C7F"/>
    <w:rsid w:val="00432479"/>
    <w:rsid w:val="00432ABB"/>
    <w:rsid w:val="00433458"/>
    <w:rsid w:val="00433B78"/>
    <w:rsid w:val="00434C71"/>
    <w:rsid w:val="00435482"/>
    <w:rsid w:val="00435D83"/>
    <w:rsid w:val="00435E57"/>
    <w:rsid w:val="0043617B"/>
    <w:rsid w:val="004365C4"/>
    <w:rsid w:val="00436F36"/>
    <w:rsid w:val="00437E9C"/>
    <w:rsid w:val="0044063D"/>
    <w:rsid w:val="00440D03"/>
    <w:rsid w:val="004418CC"/>
    <w:rsid w:val="00441C87"/>
    <w:rsid w:val="00441F13"/>
    <w:rsid w:val="00442CFE"/>
    <w:rsid w:val="00442D9E"/>
    <w:rsid w:val="00442DAA"/>
    <w:rsid w:val="00443654"/>
    <w:rsid w:val="00443940"/>
    <w:rsid w:val="004447E4"/>
    <w:rsid w:val="00445104"/>
    <w:rsid w:val="00445478"/>
    <w:rsid w:val="004459C3"/>
    <w:rsid w:val="00445CB8"/>
    <w:rsid w:val="00446D14"/>
    <w:rsid w:val="00446F01"/>
    <w:rsid w:val="004473A0"/>
    <w:rsid w:val="00447B71"/>
    <w:rsid w:val="00447D41"/>
    <w:rsid w:val="00450E39"/>
    <w:rsid w:val="00451036"/>
    <w:rsid w:val="0045161F"/>
    <w:rsid w:val="00451793"/>
    <w:rsid w:val="00451DEE"/>
    <w:rsid w:val="004524AB"/>
    <w:rsid w:val="00452D79"/>
    <w:rsid w:val="00453B6C"/>
    <w:rsid w:val="00454689"/>
    <w:rsid w:val="004547D0"/>
    <w:rsid w:val="004548C4"/>
    <w:rsid w:val="00454D3D"/>
    <w:rsid w:val="00456094"/>
    <w:rsid w:val="0045688D"/>
    <w:rsid w:val="00456BA9"/>
    <w:rsid w:val="004573E5"/>
    <w:rsid w:val="00461A77"/>
    <w:rsid w:val="00462D4F"/>
    <w:rsid w:val="00463548"/>
    <w:rsid w:val="00463BC2"/>
    <w:rsid w:val="004645A6"/>
    <w:rsid w:val="00464606"/>
    <w:rsid w:val="00464DB6"/>
    <w:rsid w:val="00464E03"/>
    <w:rsid w:val="00464FCF"/>
    <w:rsid w:val="00465641"/>
    <w:rsid w:val="004658AE"/>
    <w:rsid w:val="00465E69"/>
    <w:rsid w:val="00466244"/>
    <w:rsid w:val="004662ED"/>
    <w:rsid w:val="004665FE"/>
    <w:rsid w:val="00466C0E"/>
    <w:rsid w:val="00466CAF"/>
    <w:rsid w:val="00466D89"/>
    <w:rsid w:val="00467BF2"/>
    <w:rsid w:val="004702E6"/>
    <w:rsid w:val="004709BD"/>
    <w:rsid w:val="004711A0"/>
    <w:rsid w:val="00472108"/>
    <w:rsid w:val="0047229C"/>
    <w:rsid w:val="00472593"/>
    <w:rsid w:val="0047259F"/>
    <w:rsid w:val="0047260A"/>
    <w:rsid w:val="00472964"/>
    <w:rsid w:val="00472CAC"/>
    <w:rsid w:val="00472D38"/>
    <w:rsid w:val="00472E10"/>
    <w:rsid w:val="00473458"/>
    <w:rsid w:val="00473563"/>
    <w:rsid w:val="004743AF"/>
    <w:rsid w:val="0047469B"/>
    <w:rsid w:val="004749AD"/>
    <w:rsid w:val="00474C19"/>
    <w:rsid w:val="00474D68"/>
    <w:rsid w:val="00474DF7"/>
    <w:rsid w:val="004750DD"/>
    <w:rsid w:val="0047539A"/>
    <w:rsid w:val="004753B1"/>
    <w:rsid w:val="00475E47"/>
    <w:rsid w:val="00476AC6"/>
    <w:rsid w:val="0047748B"/>
    <w:rsid w:val="00477526"/>
    <w:rsid w:val="00477BD5"/>
    <w:rsid w:val="004801D2"/>
    <w:rsid w:val="00480448"/>
    <w:rsid w:val="004808DB"/>
    <w:rsid w:val="00481972"/>
    <w:rsid w:val="00481997"/>
    <w:rsid w:val="00481D77"/>
    <w:rsid w:val="00482040"/>
    <w:rsid w:val="00482F4B"/>
    <w:rsid w:val="0048373C"/>
    <w:rsid w:val="00483A27"/>
    <w:rsid w:val="00483ADF"/>
    <w:rsid w:val="00484999"/>
    <w:rsid w:val="00484F6F"/>
    <w:rsid w:val="004855D3"/>
    <w:rsid w:val="004857E9"/>
    <w:rsid w:val="00486696"/>
    <w:rsid w:val="004871C8"/>
    <w:rsid w:val="00487793"/>
    <w:rsid w:val="00490F6D"/>
    <w:rsid w:val="00491DE0"/>
    <w:rsid w:val="00491FB8"/>
    <w:rsid w:val="00492518"/>
    <w:rsid w:val="00492B96"/>
    <w:rsid w:val="00494061"/>
    <w:rsid w:val="0049553F"/>
    <w:rsid w:val="00495CB7"/>
    <w:rsid w:val="00495F61"/>
    <w:rsid w:val="004962D6"/>
    <w:rsid w:val="004969F2"/>
    <w:rsid w:val="0049765A"/>
    <w:rsid w:val="004A0406"/>
    <w:rsid w:val="004A0455"/>
    <w:rsid w:val="004A107C"/>
    <w:rsid w:val="004A14B4"/>
    <w:rsid w:val="004A158E"/>
    <w:rsid w:val="004A1A76"/>
    <w:rsid w:val="004A206C"/>
    <w:rsid w:val="004A2F4B"/>
    <w:rsid w:val="004A3483"/>
    <w:rsid w:val="004A3A0A"/>
    <w:rsid w:val="004A4D77"/>
    <w:rsid w:val="004A4E08"/>
    <w:rsid w:val="004A509B"/>
    <w:rsid w:val="004A54AD"/>
    <w:rsid w:val="004A5628"/>
    <w:rsid w:val="004A57BB"/>
    <w:rsid w:val="004A5ADD"/>
    <w:rsid w:val="004A5B68"/>
    <w:rsid w:val="004A68E5"/>
    <w:rsid w:val="004A6F6F"/>
    <w:rsid w:val="004A7001"/>
    <w:rsid w:val="004A7E67"/>
    <w:rsid w:val="004B046B"/>
    <w:rsid w:val="004B06FD"/>
    <w:rsid w:val="004B0F49"/>
    <w:rsid w:val="004B23DF"/>
    <w:rsid w:val="004B25C6"/>
    <w:rsid w:val="004B2B87"/>
    <w:rsid w:val="004B2CE7"/>
    <w:rsid w:val="004B2FAF"/>
    <w:rsid w:val="004B42CA"/>
    <w:rsid w:val="004B4995"/>
    <w:rsid w:val="004B5376"/>
    <w:rsid w:val="004B5494"/>
    <w:rsid w:val="004B5564"/>
    <w:rsid w:val="004B60D8"/>
    <w:rsid w:val="004B64D4"/>
    <w:rsid w:val="004B739D"/>
    <w:rsid w:val="004B743A"/>
    <w:rsid w:val="004C0396"/>
    <w:rsid w:val="004C07B3"/>
    <w:rsid w:val="004C098C"/>
    <w:rsid w:val="004C0E02"/>
    <w:rsid w:val="004C13EC"/>
    <w:rsid w:val="004C1654"/>
    <w:rsid w:val="004C273B"/>
    <w:rsid w:val="004C3739"/>
    <w:rsid w:val="004C3B50"/>
    <w:rsid w:val="004C3C12"/>
    <w:rsid w:val="004C3D0B"/>
    <w:rsid w:val="004C46DC"/>
    <w:rsid w:val="004C4D01"/>
    <w:rsid w:val="004C568C"/>
    <w:rsid w:val="004C59AD"/>
    <w:rsid w:val="004C5E5B"/>
    <w:rsid w:val="004C6839"/>
    <w:rsid w:val="004C6BB9"/>
    <w:rsid w:val="004C6E38"/>
    <w:rsid w:val="004C6EB3"/>
    <w:rsid w:val="004C770B"/>
    <w:rsid w:val="004C7BD6"/>
    <w:rsid w:val="004D071E"/>
    <w:rsid w:val="004D1347"/>
    <w:rsid w:val="004D233E"/>
    <w:rsid w:val="004D2BB0"/>
    <w:rsid w:val="004D3213"/>
    <w:rsid w:val="004D3AB0"/>
    <w:rsid w:val="004D3B31"/>
    <w:rsid w:val="004D3CC7"/>
    <w:rsid w:val="004D4354"/>
    <w:rsid w:val="004D44ED"/>
    <w:rsid w:val="004D45B9"/>
    <w:rsid w:val="004D49EB"/>
    <w:rsid w:val="004D4E9B"/>
    <w:rsid w:val="004D59BC"/>
    <w:rsid w:val="004D61C4"/>
    <w:rsid w:val="004D662C"/>
    <w:rsid w:val="004D6D14"/>
    <w:rsid w:val="004D6E64"/>
    <w:rsid w:val="004D6FCF"/>
    <w:rsid w:val="004D71B9"/>
    <w:rsid w:val="004D7203"/>
    <w:rsid w:val="004D75C0"/>
    <w:rsid w:val="004D7D01"/>
    <w:rsid w:val="004E17EA"/>
    <w:rsid w:val="004E2DF9"/>
    <w:rsid w:val="004E2FA1"/>
    <w:rsid w:val="004E3239"/>
    <w:rsid w:val="004E3483"/>
    <w:rsid w:val="004E357F"/>
    <w:rsid w:val="004E376D"/>
    <w:rsid w:val="004E37A2"/>
    <w:rsid w:val="004E381F"/>
    <w:rsid w:val="004E38FE"/>
    <w:rsid w:val="004E4EF1"/>
    <w:rsid w:val="004E51F3"/>
    <w:rsid w:val="004E68A2"/>
    <w:rsid w:val="004E68BF"/>
    <w:rsid w:val="004E68C1"/>
    <w:rsid w:val="004E6A7C"/>
    <w:rsid w:val="004E6CD1"/>
    <w:rsid w:val="004E7AF2"/>
    <w:rsid w:val="004F01F0"/>
    <w:rsid w:val="004F02FA"/>
    <w:rsid w:val="004F041E"/>
    <w:rsid w:val="004F08AD"/>
    <w:rsid w:val="004F0EA1"/>
    <w:rsid w:val="004F100A"/>
    <w:rsid w:val="004F10F5"/>
    <w:rsid w:val="004F229B"/>
    <w:rsid w:val="004F251B"/>
    <w:rsid w:val="004F261D"/>
    <w:rsid w:val="004F2BDE"/>
    <w:rsid w:val="004F2C46"/>
    <w:rsid w:val="004F2ED3"/>
    <w:rsid w:val="004F3504"/>
    <w:rsid w:val="004F3CFA"/>
    <w:rsid w:val="004F403C"/>
    <w:rsid w:val="004F429C"/>
    <w:rsid w:val="004F45A2"/>
    <w:rsid w:val="004F4799"/>
    <w:rsid w:val="004F4B4F"/>
    <w:rsid w:val="004F4CE9"/>
    <w:rsid w:val="004F4F0E"/>
    <w:rsid w:val="004F6808"/>
    <w:rsid w:val="004F6C7E"/>
    <w:rsid w:val="004F6D61"/>
    <w:rsid w:val="004F798F"/>
    <w:rsid w:val="004F7996"/>
    <w:rsid w:val="00500653"/>
    <w:rsid w:val="005006A1"/>
    <w:rsid w:val="00501520"/>
    <w:rsid w:val="00501ECD"/>
    <w:rsid w:val="005027B3"/>
    <w:rsid w:val="005032CF"/>
    <w:rsid w:val="00504222"/>
    <w:rsid w:val="00504ECC"/>
    <w:rsid w:val="005051FB"/>
    <w:rsid w:val="00505202"/>
    <w:rsid w:val="00505A85"/>
    <w:rsid w:val="00505AC3"/>
    <w:rsid w:val="0050641E"/>
    <w:rsid w:val="00507329"/>
    <w:rsid w:val="005079BC"/>
    <w:rsid w:val="00510D1F"/>
    <w:rsid w:val="005123AC"/>
    <w:rsid w:val="00512907"/>
    <w:rsid w:val="00512FC9"/>
    <w:rsid w:val="00513641"/>
    <w:rsid w:val="00513A1F"/>
    <w:rsid w:val="00513CC4"/>
    <w:rsid w:val="00514707"/>
    <w:rsid w:val="0051489E"/>
    <w:rsid w:val="005159A0"/>
    <w:rsid w:val="00516838"/>
    <w:rsid w:val="0051795D"/>
    <w:rsid w:val="00520806"/>
    <w:rsid w:val="00521055"/>
    <w:rsid w:val="005212F7"/>
    <w:rsid w:val="0052270E"/>
    <w:rsid w:val="005233FE"/>
    <w:rsid w:val="00524D9E"/>
    <w:rsid w:val="00524EC7"/>
    <w:rsid w:val="0052567A"/>
    <w:rsid w:val="00526471"/>
    <w:rsid w:val="0052655F"/>
    <w:rsid w:val="005267E3"/>
    <w:rsid w:val="00526915"/>
    <w:rsid w:val="00526FC6"/>
    <w:rsid w:val="005271FF"/>
    <w:rsid w:val="005277DB"/>
    <w:rsid w:val="005279EE"/>
    <w:rsid w:val="00527ACF"/>
    <w:rsid w:val="00530563"/>
    <w:rsid w:val="0053074F"/>
    <w:rsid w:val="00530D0C"/>
    <w:rsid w:val="00530D9F"/>
    <w:rsid w:val="005310EC"/>
    <w:rsid w:val="005312C7"/>
    <w:rsid w:val="0053146F"/>
    <w:rsid w:val="005328D2"/>
    <w:rsid w:val="00532906"/>
    <w:rsid w:val="0053322E"/>
    <w:rsid w:val="0053345F"/>
    <w:rsid w:val="00533B8A"/>
    <w:rsid w:val="00533E21"/>
    <w:rsid w:val="005349E9"/>
    <w:rsid w:val="00534BFE"/>
    <w:rsid w:val="005358B1"/>
    <w:rsid w:val="00535A0D"/>
    <w:rsid w:val="0053604B"/>
    <w:rsid w:val="00537390"/>
    <w:rsid w:val="005378B1"/>
    <w:rsid w:val="00537ADE"/>
    <w:rsid w:val="00537D52"/>
    <w:rsid w:val="00537E71"/>
    <w:rsid w:val="00540067"/>
    <w:rsid w:val="00540198"/>
    <w:rsid w:val="005403D8"/>
    <w:rsid w:val="005409E1"/>
    <w:rsid w:val="00541026"/>
    <w:rsid w:val="005418FA"/>
    <w:rsid w:val="0054270E"/>
    <w:rsid w:val="00542C84"/>
    <w:rsid w:val="00542D27"/>
    <w:rsid w:val="00542F8D"/>
    <w:rsid w:val="00543067"/>
    <w:rsid w:val="00543269"/>
    <w:rsid w:val="00543B71"/>
    <w:rsid w:val="00543E1F"/>
    <w:rsid w:val="00544767"/>
    <w:rsid w:val="005447E2"/>
    <w:rsid w:val="00544AB9"/>
    <w:rsid w:val="00544F9C"/>
    <w:rsid w:val="0054609F"/>
    <w:rsid w:val="005461BC"/>
    <w:rsid w:val="005466E3"/>
    <w:rsid w:val="00547248"/>
    <w:rsid w:val="005474EA"/>
    <w:rsid w:val="005506C8"/>
    <w:rsid w:val="00550AF7"/>
    <w:rsid w:val="00550BEA"/>
    <w:rsid w:val="00551A33"/>
    <w:rsid w:val="00553015"/>
    <w:rsid w:val="005533AE"/>
    <w:rsid w:val="00553BDD"/>
    <w:rsid w:val="00553D9E"/>
    <w:rsid w:val="00553EF5"/>
    <w:rsid w:val="00553F00"/>
    <w:rsid w:val="00553FD0"/>
    <w:rsid w:val="0055415A"/>
    <w:rsid w:val="00554381"/>
    <w:rsid w:val="00554682"/>
    <w:rsid w:val="00554CDA"/>
    <w:rsid w:val="00554D7C"/>
    <w:rsid w:val="005551E9"/>
    <w:rsid w:val="0055530B"/>
    <w:rsid w:val="0055590A"/>
    <w:rsid w:val="00556F8D"/>
    <w:rsid w:val="00557174"/>
    <w:rsid w:val="0055774C"/>
    <w:rsid w:val="005579D5"/>
    <w:rsid w:val="00557A25"/>
    <w:rsid w:val="00557F45"/>
    <w:rsid w:val="0056046B"/>
    <w:rsid w:val="0056109D"/>
    <w:rsid w:val="0056131C"/>
    <w:rsid w:val="005615C7"/>
    <w:rsid w:val="0056268B"/>
    <w:rsid w:val="00562E54"/>
    <w:rsid w:val="00563162"/>
    <w:rsid w:val="00563BCD"/>
    <w:rsid w:val="00563CB0"/>
    <w:rsid w:val="00563D58"/>
    <w:rsid w:val="00563E75"/>
    <w:rsid w:val="00563F56"/>
    <w:rsid w:val="00564514"/>
    <w:rsid w:val="00564646"/>
    <w:rsid w:val="005651CD"/>
    <w:rsid w:val="00566401"/>
    <w:rsid w:val="00566488"/>
    <w:rsid w:val="00566A9A"/>
    <w:rsid w:val="005671FF"/>
    <w:rsid w:val="00567934"/>
    <w:rsid w:val="005709DF"/>
    <w:rsid w:val="00571A2F"/>
    <w:rsid w:val="00571FEB"/>
    <w:rsid w:val="005722C5"/>
    <w:rsid w:val="005724C1"/>
    <w:rsid w:val="00572A5E"/>
    <w:rsid w:val="00573F6D"/>
    <w:rsid w:val="00574795"/>
    <w:rsid w:val="00574CD3"/>
    <w:rsid w:val="00574D3D"/>
    <w:rsid w:val="00575712"/>
    <w:rsid w:val="00575717"/>
    <w:rsid w:val="00575D14"/>
    <w:rsid w:val="005774DD"/>
    <w:rsid w:val="005775E5"/>
    <w:rsid w:val="005775F7"/>
    <w:rsid w:val="00577665"/>
    <w:rsid w:val="0057779E"/>
    <w:rsid w:val="00577FE1"/>
    <w:rsid w:val="00581078"/>
    <w:rsid w:val="00581C60"/>
    <w:rsid w:val="0058293A"/>
    <w:rsid w:val="00582CFD"/>
    <w:rsid w:val="00582FDA"/>
    <w:rsid w:val="00583CDC"/>
    <w:rsid w:val="00584835"/>
    <w:rsid w:val="00584C5C"/>
    <w:rsid w:val="00585021"/>
    <w:rsid w:val="0058530E"/>
    <w:rsid w:val="00585CC9"/>
    <w:rsid w:val="005860E9"/>
    <w:rsid w:val="005864CC"/>
    <w:rsid w:val="005869FA"/>
    <w:rsid w:val="00586AB6"/>
    <w:rsid w:val="00587082"/>
    <w:rsid w:val="00587B90"/>
    <w:rsid w:val="00587BC8"/>
    <w:rsid w:val="00587ECF"/>
    <w:rsid w:val="0059001F"/>
    <w:rsid w:val="00590296"/>
    <w:rsid w:val="0059035E"/>
    <w:rsid w:val="00590DC7"/>
    <w:rsid w:val="0059167B"/>
    <w:rsid w:val="005919CD"/>
    <w:rsid w:val="00592330"/>
    <w:rsid w:val="00592B69"/>
    <w:rsid w:val="00592E40"/>
    <w:rsid w:val="00592EA4"/>
    <w:rsid w:val="0059360E"/>
    <w:rsid w:val="0059380D"/>
    <w:rsid w:val="005943CF"/>
    <w:rsid w:val="005948DE"/>
    <w:rsid w:val="00594BC7"/>
    <w:rsid w:val="0059503F"/>
    <w:rsid w:val="005973CF"/>
    <w:rsid w:val="005976C2"/>
    <w:rsid w:val="00597D69"/>
    <w:rsid w:val="00597D9F"/>
    <w:rsid w:val="005A06EA"/>
    <w:rsid w:val="005A0DEB"/>
    <w:rsid w:val="005A10D0"/>
    <w:rsid w:val="005A1CB3"/>
    <w:rsid w:val="005A2AD5"/>
    <w:rsid w:val="005A2B21"/>
    <w:rsid w:val="005A2D49"/>
    <w:rsid w:val="005A32E3"/>
    <w:rsid w:val="005A37C7"/>
    <w:rsid w:val="005A38A0"/>
    <w:rsid w:val="005A3F88"/>
    <w:rsid w:val="005A4AD2"/>
    <w:rsid w:val="005A5049"/>
    <w:rsid w:val="005A51BC"/>
    <w:rsid w:val="005A5490"/>
    <w:rsid w:val="005A554C"/>
    <w:rsid w:val="005A631B"/>
    <w:rsid w:val="005A656F"/>
    <w:rsid w:val="005A68A9"/>
    <w:rsid w:val="005A6D8C"/>
    <w:rsid w:val="005A6E11"/>
    <w:rsid w:val="005A704D"/>
    <w:rsid w:val="005A77EB"/>
    <w:rsid w:val="005A785A"/>
    <w:rsid w:val="005A78E1"/>
    <w:rsid w:val="005A79CB"/>
    <w:rsid w:val="005A7D35"/>
    <w:rsid w:val="005B09E2"/>
    <w:rsid w:val="005B21B5"/>
    <w:rsid w:val="005B239D"/>
    <w:rsid w:val="005B2618"/>
    <w:rsid w:val="005B275D"/>
    <w:rsid w:val="005B2DD1"/>
    <w:rsid w:val="005B2F9B"/>
    <w:rsid w:val="005B3612"/>
    <w:rsid w:val="005B37BF"/>
    <w:rsid w:val="005B3D74"/>
    <w:rsid w:val="005B42A2"/>
    <w:rsid w:val="005B4A18"/>
    <w:rsid w:val="005B4A9C"/>
    <w:rsid w:val="005B508E"/>
    <w:rsid w:val="005B51CA"/>
    <w:rsid w:val="005B584A"/>
    <w:rsid w:val="005B592C"/>
    <w:rsid w:val="005B6668"/>
    <w:rsid w:val="005B6738"/>
    <w:rsid w:val="005B6F53"/>
    <w:rsid w:val="005B6FCC"/>
    <w:rsid w:val="005B7387"/>
    <w:rsid w:val="005B73CA"/>
    <w:rsid w:val="005B7BDA"/>
    <w:rsid w:val="005C07B5"/>
    <w:rsid w:val="005C0E61"/>
    <w:rsid w:val="005C1AE1"/>
    <w:rsid w:val="005C1F65"/>
    <w:rsid w:val="005C2DA4"/>
    <w:rsid w:val="005C30B1"/>
    <w:rsid w:val="005C33D2"/>
    <w:rsid w:val="005C432F"/>
    <w:rsid w:val="005C4E63"/>
    <w:rsid w:val="005C5F74"/>
    <w:rsid w:val="005C5FBE"/>
    <w:rsid w:val="005C6253"/>
    <w:rsid w:val="005C63C8"/>
    <w:rsid w:val="005C6DFF"/>
    <w:rsid w:val="005C7099"/>
    <w:rsid w:val="005C75BB"/>
    <w:rsid w:val="005C75D8"/>
    <w:rsid w:val="005C7EB3"/>
    <w:rsid w:val="005D0873"/>
    <w:rsid w:val="005D0D0C"/>
    <w:rsid w:val="005D0F1E"/>
    <w:rsid w:val="005D0F69"/>
    <w:rsid w:val="005D1622"/>
    <w:rsid w:val="005D198C"/>
    <w:rsid w:val="005D1B04"/>
    <w:rsid w:val="005D1CA3"/>
    <w:rsid w:val="005D1DDA"/>
    <w:rsid w:val="005D3125"/>
    <w:rsid w:val="005D33FF"/>
    <w:rsid w:val="005D40B0"/>
    <w:rsid w:val="005D4243"/>
    <w:rsid w:val="005D4287"/>
    <w:rsid w:val="005D47E7"/>
    <w:rsid w:val="005D4952"/>
    <w:rsid w:val="005D577B"/>
    <w:rsid w:val="005D5BDE"/>
    <w:rsid w:val="005D6C4D"/>
    <w:rsid w:val="005D6D0F"/>
    <w:rsid w:val="005D74FA"/>
    <w:rsid w:val="005D75DE"/>
    <w:rsid w:val="005D7922"/>
    <w:rsid w:val="005D7B37"/>
    <w:rsid w:val="005E0274"/>
    <w:rsid w:val="005E030E"/>
    <w:rsid w:val="005E114A"/>
    <w:rsid w:val="005E12A8"/>
    <w:rsid w:val="005E12D1"/>
    <w:rsid w:val="005E14BC"/>
    <w:rsid w:val="005E1A1D"/>
    <w:rsid w:val="005E1F80"/>
    <w:rsid w:val="005E35A4"/>
    <w:rsid w:val="005E366E"/>
    <w:rsid w:val="005E367E"/>
    <w:rsid w:val="005E3AB8"/>
    <w:rsid w:val="005E4B8C"/>
    <w:rsid w:val="005E50BE"/>
    <w:rsid w:val="005E5572"/>
    <w:rsid w:val="005E57A4"/>
    <w:rsid w:val="005E60D2"/>
    <w:rsid w:val="005E61AC"/>
    <w:rsid w:val="005E62C1"/>
    <w:rsid w:val="005E69C0"/>
    <w:rsid w:val="005E766C"/>
    <w:rsid w:val="005E7EC3"/>
    <w:rsid w:val="005F06AC"/>
    <w:rsid w:val="005F107C"/>
    <w:rsid w:val="005F15A4"/>
    <w:rsid w:val="005F2008"/>
    <w:rsid w:val="005F20A1"/>
    <w:rsid w:val="005F241E"/>
    <w:rsid w:val="005F2903"/>
    <w:rsid w:val="005F2C57"/>
    <w:rsid w:val="005F3418"/>
    <w:rsid w:val="005F4517"/>
    <w:rsid w:val="005F5091"/>
    <w:rsid w:val="005F50E9"/>
    <w:rsid w:val="005F561A"/>
    <w:rsid w:val="005F5851"/>
    <w:rsid w:val="005F5A11"/>
    <w:rsid w:val="005F5A5B"/>
    <w:rsid w:val="005F635A"/>
    <w:rsid w:val="005F635C"/>
    <w:rsid w:val="005F6DA7"/>
    <w:rsid w:val="005F6F28"/>
    <w:rsid w:val="005F71D0"/>
    <w:rsid w:val="005F723D"/>
    <w:rsid w:val="005F7663"/>
    <w:rsid w:val="005F772E"/>
    <w:rsid w:val="005F794C"/>
    <w:rsid w:val="005F7A2B"/>
    <w:rsid w:val="005F7C2F"/>
    <w:rsid w:val="00601697"/>
    <w:rsid w:val="006027D9"/>
    <w:rsid w:val="00603265"/>
    <w:rsid w:val="006039F3"/>
    <w:rsid w:val="00603C67"/>
    <w:rsid w:val="00603E8C"/>
    <w:rsid w:val="00604203"/>
    <w:rsid w:val="00604DE9"/>
    <w:rsid w:val="00605E8F"/>
    <w:rsid w:val="006065BA"/>
    <w:rsid w:val="006071BE"/>
    <w:rsid w:val="00610294"/>
    <w:rsid w:val="00610870"/>
    <w:rsid w:val="0061115A"/>
    <w:rsid w:val="00611999"/>
    <w:rsid w:val="00611BC4"/>
    <w:rsid w:val="00611D92"/>
    <w:rsid w:val="00612050"/>
    <w:rsid w:val="0061277B"/>
    <w:rsid w:val="006128F1"/>
    <w:rsid w:val="0061359D"/>
    <w:rsid w:val="00613FB9"/>
    <w:rsid w:val="006141DB"/>
    <w:rsid w:val="0061441B"/>
    <w:rsid w:val="006145B4"/>
    <w:rsid w:val="006146DB"/>
    <w:rsid w:val="006147B4"/>
    <w:rsid w:val="00614827"/>
    <w:rsid w:val="00614937"/>
    <w:rsid w:val="00614AAE"/>
    <w:rsid w:val="00615DA0"/>
    <w:rsid w:val="0061616E"/>
    <w:rsid w:val="00616DB9"/>
    <w:rsid w:val="006203FA"/>
    <w:rsid w:val="0062043B"/>
    <w:rsid w:val="00620CFA"/>
    <w:rsid w:val="00621492"/>
    <w:rsid w:val="00621793"/>
    <w:rsid w:val="00621B8B"/>
    <w:rsid w:val="00621E88"/>
    <w:rsid w:val="00622301"/>
    <w:rsid w:val="006223E9"/>
    <w:rsid w:val="00623087"/>
    <w:rsid w:val="00623219"/>
    <w:rsid w:val="00623A15"/>
    <w:rsid w:val="00624530"/>
    <w:rsid w:val="00624FC2"/>
    <w:rsid w:val="0062527C"/>
    <w:rsid w:val="00625B5C"/>
    <w:rsid w:val="00625B7A"/>
    <w:rsid w:val="006264F1"/>
    <w:rsid w:val="00627192"/>
    <w:rsid w:val="006272D7"/>
    <w:rsid w:val="00627D20"/>
    <w:rsid w:val="006304D7"/>
    <w:rsid w:val="0063053B"/>
    <w:rsid w:val="00631427"/>
    <w:rsid w:val="00632E49"/>
    <w:rsid w:val="00633803"/>
    <w:rsid w:val="00633987"/>
    <w:rsid w:val="0063512C"/>
    <w:rsid w:val="00635EA5"/>
    <w:rsid w:val="00636F0B"/>
    <w:rsid w:val="00637016"/>
    <w:rsid w:val="00637131"/>
    <w:rsid w:val="00637162"/>
    <w:rsid w:val="00637367"/>
    <w:rsid w:val="00637EBA"/>
    <w:rsid w:val="00640BB7"/>
    <w:rsid w:val="0064118F"/>
    <w:rsid w:val="00642658"/>
    <w:rsid w:val="006427FE"/>
    <w:rsid w:val="0064359B"/>
    <w:rsid w:val="0064382F"/>
    <w:rsid w:val="00643B10"/>
    <w:rsid w:val="00643B77"/>
    <w:rsid w:val="00643B94"/>
    <w:rsid w:val="00643D79"/>
    <w:rsid w:val="0064430F"/>
    <w:rsid w:val="006454BB"/>
    <w:rsid w:val="006457E1"/>
    <w:rsid w:val="00645EC2"/>
    <w:rsid w:val="00646BB5"/>
    <w:rsid w:val="00646F1C"/>
    <w:rsid w:val="0064705D"/>
    <w:rsid w:val="00647146"/>
    <w:rsid w:val="00647432"/>
    <w:rsid w:val="00647521"/>
    <w:rsid w:val="00647641"/>
    <w:rsid w:val="00647AAA"/>
    <w:rsid w:val="0065126F"/>
    <w:rsid w:val="0065147E"/>
    <w:rsid w:val="00651F22"/>
    <w:rsid w:val="00651F56"/>
    <w:rsid w:val="006521EA"/>
    <w:rsid w:val="006528FD"/>
    <w:rsid w:val="00652C3F"/>
    <w:rsid w:val="006530F1"/>
    <w:rsid w:val="0065310A"/>
    <w:rsid w:val="00653D62"/>
    <w:rsid w:val="00653E6A"/>
    <w:rsid w:val="00654141"/>
    <w:rsid w:val="00654A4C"/>
    <w:rsid w:val="00656288"/>
    <w:rsid w:val="00656314"/>
    <w:rsid w:val="00656577"/>
    <w:rsid w:val="00656785"/>
    <w:rsid w:val="00656E25"/>
    <w:rsid w:val="0065756B"/>
    <w:rsid w:val="0065760F"/>
    <w:rsid w:val="00657894"/>
    <w:rsid w:val="006602A4"/>
    <w:rsid w:val="00660841"/>
    <w:rsid w:val="00661839"/>
    <w:rsid w:val="00661882"/>
    <w:rsid w:val="00661A8C"/>
    <w:rsid w:val="00662345"/>
    <w:rsid w:val="00662870"/>
    <w:rsid w:val="0066352C"/>
    <w:rsid w:val="0066387C"/>
    <w:rsid w:val="00663FBA"/>
    <w:rsid w:val="0066408B"/>
    <w:rsid w:val="00664753"/>
    <w:rsid w:val="00664867"/>
    <w:rsid w:val="00664BDC"/>
    <w:rsid w:val="00664ED7"/>
    <w:rsid w:val="00664FEC"/>
    <w:rsid w:val="00665009"/>
    <w:rsid w:val="006658BE"/>
    <w:rsid w:val="00665B06"/>
    <w:rsid w:val="00665BBF"/>
    <w:rsid w:val="00665BD2"/>
    <w:rsid w:val="00665EFC"/>
    <w:rsid w:val="00670BC9"/>
    <w:rsid w:val="00671AA0"/>
    <w:rsid w:val="00671BB5"/>
    <w:rsid w:val="00672198"/>
    <w:rsid w:val="006723A0"/>
    <w:rsid w:val="00672ABD"/>
    <w:rsid w:val="00672FB5"/>
    <w:rsid w:val="00673D44"/>
    <w:rsid w:val="00673F8F"/>
    <w:rsid w:val="00674460"/>
    <w:rsid w:val="00674CEA"/>
    <w:rsid w:val="0067539C"/>
    <w:rsid w:val="0067562D"/>
    <w:rsid w:val="00675B08"/>
    <w:rsid w:val="0067601E"/>
    <w:rsid w:val="006765C2"/>
    <w:rsid w:val="00676B5A"/>
    <w:rsid w:val="00676C81"/>
    <w:rsid w:val="00676EBC"/>
    <w:rsid w:val="00677DDA"/>
    <w:rsid w:val="0068117C"/>
    <w:rsid w:val="00681E26"/>
    <w:rsid w:val="006821F2"/>
    <w:rsid w:val="006827C6"/>
    <w:rsid w:val="006829EF"/>
    <w:rsid w:val="00683572"/>
    <w:rsid w:val="00683E56"/>
    <w:rsid w:val="006841CF"/>
    <w:rsid w:val="006843AB"/>
    <w:rsid w:val="00684564"/>
    <w:rsid w:val="0068483A"/>
    <w:rsid w:val="00684F4A"/>
    <w:rsid w:val="00685914"/>
    <w:rsid w:val="00686B27"/>
    <w:rsid w:val="00686EA8"/>
    <w:rsid w:val="006870C8"/>
    <w:rsid w:val="006872FB"/>
    <w:rsid w:val="00687365"/>
    <w:rsid w:val="00687515"/>
    <w:rsid w:val="00687EE9"/>
    <w:rsid w:val="00690589"/>
    <w:rsid w:val="006908B1"/>
    <w:rsid w:val="00691065"/>
    <w:rsid w:val="006910FF"/>
    <w:rsid w:val="006912DD"/>
    <w:rsid w:val="0069148F"/>
    <w:rsid w:val="0069163A"/>
    <w:rsid w:val="006923F6"/>
    <w:rsid w:val="0069271F"/>
    <w:rsid w:val="00692E05"/>
    <w:rsid w:val="00693151"/>
    <w:rsid w:val="00693CAD"/>
    <w:rsid w:val="00695061"/>
    <w:rsid w:val="00695563"/>
    <w:rsid w:val="006960E9"/>
    <w:rsid w:val="00696126"/>
    <w:rsid w:val="00696433"/>
    <w:rsid w:val="006976EF"/>
    <w:rsid w:val="006978C5"/>
    <w:rsid w:val="006A00D3"/>
    <w:rsid w:val="006A0337"/>
    <w:rsid w:val="006A052D"/>
    <w:rsid w:val="006A063B"/>
    <w:rsid w:val="006A0B5C"/>
    <w:rsid w:val="006A0ED9"/>
    <w:rsid w:val="006A10F7"/>
    <w:rsid w:val="006A151E"/>
    <w:rsid w:val="006A174F"/>
    <w:rsid w:val="006A1DD0"/>
    <w:rsid w:val="006A2E27"/>
    <w:rsid w:val="006A3166"/>
    <w:rsid w:val="006A327C"/>
    <w:rsid w:val="006A36F2"/>
    <w:rsid w:val="006A3FDA"/>
    <w:rsid w:val="006A4290"/>
    <w:rsid w:val="006A4FAB"/>
    <w:rsid w:val="006A54EE"/>
    <w:rsid w:val="006A59A7"/>
    <w:rsid w:val="006A59B0"/>
    <w:rsid w:val="006A5D69"/>
    <w:rsid w:val="006A60D6"/>
    <w:rsid w:val="006A6203"/>
    <w:rsid w:val="006A62B3"/>
    <w:rsid w:val="006A6319"/>
    <w:rsid w:val="006A6A27"/>
    <w:rsid w:val="006A6D16"/>
    <w:rsid w:val="006A7FCD"/>
    <w:rsid w:val="006B00D6"/>
    <w:rsid w:val="006B01DA"/>
    <w:rsid w:val="006B02AB"/>
    <w:rsid w:val="006B0967"/>
    <w:rsid w:val="006B0C3B"/>
    <w:rsid w:val="006B0D98"/>
    <w:rsid w:val="006B23D8"/>
    <w:rsid w:val="006B271F"/>
    <w:rsid w:val="006B276A"/>
    <w:rsid w:val="006B32C3"/>
    <w:rsid w:val="006B430F"/>
    <w:rsid w:val="006B5392"/>
    <w:rsid w:val="006B5C9B"/>
    <w:rsid w:val="006B602A"/>
    <w:rsid w:val="006B6E4A"/>
    <w:rsid w:val="006B7328"/>
    <w:rsid w:val="006B7BD0"/>
    <w:rsid w:val="006C0093"/>
    <w:rsid w:val="006C0957"/>
    <w:rsid w:val="006C18A6"/>
    <w:rsid w:val="006C1F5C"/>
    <w:rsid w:val="006C2486"/>
    <w:rsid w:val="006C35D1"/>
    <w:rsid w:val="006C3840"/>
    <w:rsid w:val="006C397C"/>
    <w:rsid w:val="006C3A71"/>
    <w:rsid w:val="006C3B21"/>
    <w:rsid w:val="006C3FFE"/>
    <w:rsid w:val="006C484E"/>
    <w:rsid w:val="006C51BA"/>
    <w:rsid w:val="006C5508"/>
    <w:rsid w:val="006C58EE"/>
    <w:rsid w:val="006C6664"/>
    <w:rsid w:val="006C6EAC"/>
    <w:rsid w:val="006C6F57"/>
    <w:rsid w:val="006C739B"/>
    <w:rsid w:val="006D077E"/>
    <w:rsid w:val="006D09B2"/>
    <w:rsid w:val="006D0F80"/>
    <w:rsid w:val="006D12F3"/>
    <w:rsid w:val="006D2035"/>
    <w:rsid w:val="006D251C"/>
    <w:rsid w:val="006D2CBE"/>
    <w:rsid w:val="006D3FC8"/>
    <w:rsid w:val="006D4163"/>
    <w:rsid w:val="006D4577"/>
    <w:rsid w:val="006D45C4"/>
    <w:rsid w:val="006D46D7"/>
    <w:rsid w:val="006D4ABB"/>
    <w:rsid w:val="006D54C6"/>
    <w:rsid w:val="006D564A"/>
    <w:rsid w:val="006D582D"/>
    <w:rsid w:val="006D6732"/>
    <w:rsid w:val="006D717B"/>
    <w:rsid w:val="006D722F"/>
    <w:rsid w:val="006D79A9"/>
    <w:rsid w:val="006D7D75"/>
    <w:rsid w:val="006E0108"/>
    <w:rsid w:val="006E01D4"/>
    <w:rsid w:val="006E01EF"/>
    <w:rsid w:val="006E01F8"/>
    <w:rsid w:val="006E115C"/>
    <w:rsid w:val="006E1426"/>
    <w:rsid w:val="006E1465"/>
    <w:rsid w:val="006E17BF"/>
    <w:rsid w:val="006E1A38"/>
    <w:rsid w:val="006E1BC9"/>
    <w:rsid w:val="006E1F84"/>
    <w:rsid w:val="006E2241"/>
    <w:rsid w:val="006E2F71"/>
    <w:rsid w:val="006E4992"/>
    <w:rsid w:val="006E544E"/>
    <w:rsid w:val="006E564C"/>
    <w:rsid w:val="006E5AE6"/>
    <w:rsid w:val="006E6097"/>
    <w:rsid w:val="006E681E"/>
    <w:rsid w:val="006E7DDE"/>
    <w:rsid w:val="006E7FDE"/>
    <w:rsid w:val="006F07BE"/>
    <w:rsid w:val="006F0FA9"/>
    <w:rsid w:val="006F0FDC"/>
    <w:rsid w:val="006F1DF7"/>
    <w:rsid w:val="006F2013"/>
    <w:rsid w:val="006F2491"/>
    <w:rsid w:val="006F24A7"/>
    <w:rsid w:val="006F24EB"/>
    <w:rsid w:val="006F2711"/>
    <w:rsid w:val="006F2713"/>
    <w:rsid w:val="006F3693"/>
    <w:rsid w:val="006F59E9"/>
    <w:rsid w:val="006F5C07"/>
    <w:rsid w:val="006F65D9"/>
    <w:rsid w:val="006F6630"/>
    <w:rsid w:val="006F678A"/>
    <w:rsid w:val="006F6A31"/>
    <w:rsid w:val="006F7043"/>
    <w:rsid w:val="007004DE"/>
    <w:rsid w:val="007005EE"/>
    <w:rsid w:val="0070073F"/>
    <w:rsid w:val="00700B17"/>
    <w:rsid w:val="00700E3F"/>
    <w:rsid w:val="00701020"/>
    <w:rsid w:val="0070190B"/>
    <w:rsid w:val="00701E12"/>
    <w:rsid w:val="007020C6"/>
    <w:rsid w:val="007033D7"/>
    <w:rsid w:val="0070414A"/>
    <w:rsid w:val="00704920"/>
    <w:rsid w:val="00704BB7"/>
    <w:rsid w:val="00704BEE"/>
    <w:rsid w:val="00705245"/>
    <w:rsid w:val="00705A4F"/>
    <w:rsid w:val="00705F3B"/>
    <w:rsid w:val="00706438"/>
    <w:rsid w:val="00706549"/>
    <w:rsid w:val="00706756"/>
    <w:rsid w:val="007069E0"/>
    <w:rsid w:val="00706C12"/>
    <w:rsid w:val="0070764B"/>
    <w:rsid w:val="007078DE"/>
    <w:rsid w:val="00707A88"/>
    <w:rsid w:val="00707FF3"/>
    <w:rsid w:val="007107B7"/>
    <w:rsid w:val="00710C6D"/>
    <w:rsid w:val="00710DDC"/>
    <w:rsid w:val="007125F8"/>
    <w:rsid w:val="00712953"/>
    <w:rsid w:val="00714365"/>
    <w:rsid w:val="00714612"/>
    <w:rsid w:val="00715A49"/>
    <w:rsid w:val="00715C8C"/>
    <w:rsid w:val="00717038"/>
    <w:rsid w:val="007175F9"/>
    <w:rsid w:val="00720242"/>
    <w:rsid w:val="0072071C"/>
    <w:rsid w:val="007207C3"/>
    <w:rsid w:val="007209B1"/>
    <w:rsid w:val="00720F49"/>
    <w:rsid w:val="00720FFF"/>
    <w:rsid w:val="00721BD0"/>
    <w:rsid w:val="00721C6F"/>
    <w:rsid w:val="00722262"/>
    <w:rsid w:val="007225D4"/>
    <w:rsid w:val="007229BB"/>
    <w:rsid w:val="00722E3C"/>
    <w:rsid w:val="00722E6E"/>
    <w:rsid w:val="00723F14"/>
    <w:rsid w:val="00724093"/>
    <w:rsid w:val="007240D4"/>
    <w:rsid w:val="007241B1"/>
    <w:rsid w:val="007244AF"/>
    <w:rsid w:val="0072452A"/>
    <w:rsid w:val="00724816"/>
    <w:rsid w:val="007257DF"/>
    <w:rsid w:val="00725EBF"/>
    <w:rsid w:val="007262AD"/>
    <w:rsid w:val="0072732B"/>
    <w:rsid w:val="0072732E"/>
    <w:rsid w:val="00730682"/>
    <w:rsid w:val="007308D4"/>
    <w:rsid w:val="0073171C"/>
    <w:rsid w:val="00731C28"/>
    <w:rsid w:val="00731CDE"/>
    <w:rsid w:val="00733191"/>
    <w:rsid w:val="0073407A"/>
    <w:rsid w:val="00734275"/>
    <w:rsid w:val="007349D5"/>
    <w:rsid w:val="00734B28"/>
    <w:rsid w:val="00734DBB"/>
    <w:rsid w:val="00735167"/>
    <w:rsid w:val="007355E5"/>
    <w:rsid w:val="007358FF"/>
    <w:rsid w:val="00736444"/>
    <w:rsid w:val="00736454"/>
    <w:rsid w:val="00736A3A"/>
    <w:rsid w:val="00736BC9"/>
    <w:rsid w:val="00736D20"/>
    <w:rsid w:val="00736DD1"/>
    <w:rsid w:val="007370E7"/>
    <w:rsid w:val="00737116"/>
    <w:rsid w:val="00737EDC"/>
    <w:rsid w:val="007402CC"/>
    <w:rsid w:val="007403BB"/>
    <w:rsid w:val="00740760"/>
    <w:rsid w:val="007407E1"/>
    <w:rsid w:val="0074091A"/>
    <w:rsid w:val="00740C20"/>
    <w:rsid w:val="007412AE"/>
    <w:rsid w:val="0074174D"/>
    <w:rsid w:val="00741EFA"/>
    <w:rsid w:val="0074231F"/>
    <w:rsid w:val="007424E7"/>
    <w:rsid w:val="0074264F"/>
    <w:rsid w:val="007427AC"/>
    <w:rsid w:val="007429D7"/>
    <w:rsid w:val="00742A06"/>
    <w:rsid w:val="00742E1C"/>
    <w:rsid w:val="00742F90"/>
    <w:rsid w:val="007437CD"/>
    <w:rsid w:val="0074396A"/>
    <w:rsid w:val="00745437"/>
    <w:rsid w:val="00746B08"/>
    <w:rsid w:val="00747405"/>
    <w:rsid w:val="0074799A"/>
    <w:rsid w:val="00747E71"/>
    <w:rsid w:val="00750484"/>
    <w:rsid w:val="00750490"/>
    <w:rsid w:val="00750F19"/>
    <w:rsid w:val="00751777"/>
    <w:rsid w:val="007517E1"/>
    <w:rsid w:val="00751D9E"/>
    <w:rsid w:val="00751DFF"/>
    <w:rsid w:val="00751E34"/>
    <w:rsid w:val="00752014"/>
    <w:rsid w:val="00752616"/>
    <w:rsid w:val="00752BD5"/>
    <w:rsid w:val="00753465"/>
    <w:rsid w:val="00753E9C"/>
    <w:rsid w:val="007541F4"/>
    <w:rsid w:val="007548DD"/>
    <w:rsid w:val="00755D21"/>
    <w:rsid w:val="00756271"/>
    <w:rsid w:val="00756B64"/>
    <w:rsid w:val="00756D7E"/>
    <w:rsid w:val="00757066"/>
    <w:rsid w:val="007575E9"/>
    <w:rsid w:val="0075792F"/>
    <w:rsid w:val="00760191"/>
    <w:rsid w:val="007601D0"/>
    <w:rsid w:val="00760343"/>
    <w:rsid w:val="00760501"/>
    <w:rsid w:val="007605BD"/>
    <w:rsid w:val="00760E14"/>
    <w:rsid w:val="00761740"/>
    <w:rsid w:val="00761A19"/>
    <w:rsid w:val="0076346A"/>
    <w:rsid w:val="00763477"/>
    <w:rsid w:val="007638BF"/>
    <w:rsid w:val="0076397B"/>
    <w:rsid w:val="007646FA"/>
    <w:rsid w:val="00765516"/>
    <w:rsid w:val="007655DC"/>
    <w:rsid w:val="00765D6B"/>
    <w:rsid w:val="007662FD"/>
    <w:rsid w:val="007668AE"/>
    <w:rsid w:val="00770A98"/>
    <w:rsid w:val="00770D64"/>
    <w:rsid w:val="00770EBA"/>
    <w:rsid w:val="007712E6"/>
    <w:rsid w:val="007716A6"/>
    <w:rsid w:val="007719C2"/>
    <w:rsid w:val="00771DD6"/>
    <w:rsid w:val="00771F70"/>
    <w:rsid w:val="00772C84"/>
    <w:rsid w:val="0077382D"/>
    <w:rsid w:val="00773B57"/>
    <w:rsid w:val="00774CA4"/>
    <w:rsid w:val="00774DDF"/>
    <w:rsid w:val="00774F3C"/>
    <w:rsid w:val="0077570B"/>
    <w:rsid w:val="00775DDA"/>
    <w:rsid w:val="00775EE1"/>
    <w:rsid w:val="007762B7"/>
    <w:rsid w:val="007762F1"/>
    <w:rsid w:val="00776778"/>
    <w:rsid w:val="00777517"/>
    <w:rsid w:val="007776CF"/>
    <w:rsid w:val="00777AB8"/>
    <w:rsid w:val="00780027"/>
    <w:rsid w:val="007801B1"/>
    <w:rsid w:val="00780242"/>
    <w:rsid w:val="007802D1"/>
    <w:rsid w:val="00780D2E"/>
    <w:rsid w:val="00780E82"/>
    <w:rsid w:val="00781266"/>
    <w:rsid w:val="007814B1"/>
    <w:rsid w:val="00782169"/>
    <w:rsid w:val="00782173"/>
    <w:rsid w:val="0078316F"/>
    <w:rsid w:val="0078335F"/>
    <w:rsid w:val="00783426"/>
    <w:rsid w:val="00783C9D"/>
    <w:rsid w:val="00784242"/>
    <w:rsid w:val="0078487C"/>
    <w:rsid w:val="00785322"/>
    <w:rsid w:val="007853F9"/>
    <w:rsid w:val="0078548D"/>
    <w:rsid w:val="00785BF4"/>
    <w:rsid w:val="00785C72"/>
    <w:rsid w:val="00786010"/>
    <w:rsid w:val="007861B1"/>
    <w:rsid w:val="0078639A"/>
    <w:rsid w:val="0078672F"/>
    <w:rsid w:val="00786818"/>
    <w:rsid w:val="00786AF7"/>
    <w:rsid w:val="00787114"/>
    <w:rsid w:val="0078768F"/>
    <w:rsid w:val="00790106"/>
    <w:rsid w:val="0079020D"/>
    <w:rsid w:val="007904F0"/>
    <w:rsid w:val="0079163C"/>
    <w:rsid w:val="0079258C"/>
    <w:rsid w:val="00792C4B"/>
    <w:rsid w:val="0079307E"/>
    <w:rsid w:val="007935E2"/>
    <w:rsid w:val="00793DC2"/>
    <w:rsid w:val="00793DF5"/>
    <w:rsid w:val="00793EB6"/>
    <w:rsid w:val="00794005"/>
    <w:rsid w:val="0079412C"/>
    <w:rsid w:val="00794209"/>
    <w:rsid w:val="00794309"/>
    <w:rsid w:val="0079446B"/>
    <w:rsid w:val="00794BED"/>
    <w:rsid w:val="007959BF"/>
    <w:rsid w:val="00795AB1"/>
    <w:rsid w:val="00796011"/>
    <w:rsid w:val="00797543"/>
    <w:rsid w:val="007A0CE4"/>
    <w:rsid w:val="007A1684"/>
    <w:rsid w:val="007A1D02"/>
    <w:rsid w:val="007A1D1B"/>
    <w:rsid w:val="007A2E1F"/>
    <w:rsid w:val="007A339F"/>
    <w:rsid w:val="007A3B45"/>
    <w:rsid w:val="007A3D94"/>
    <w:rsid w:val="007A3E03"/>
    <w:rsid w:val="007A48CE"/>
    <w:rsid w:val="007A4B06"/>
    <w:rsid w:val="007A60A9"/>
    <w:rsid w:val="007A62DC"/>
    <w:rsid w:val="007A639E"/>
    <w:rsid w:val="007A6D3F"/>
    <w:rsid w:val="007A7379"/>
    <w:rsid w:val="007A7391"/>
    <w:rsid w:val="007A774A"/>
    <w:rsid w:val="007A7C95"/>
    <w:rsid w:val="007A7D17"/>
    <w:rsid w:val="007B047A"/>
    <w:rsid w:val="007B08D1"/>
    <w:rsid w:val="007B0CA2"/>
    <w:rsid w:val="007B1049"/>
    <w:rsid w:val="007B121C"/>
    <w:rsid w:val="007B142D"/>
    <w:rsid w:val="007B145B"/>
    <w:rsid w:val="007B14ED"/>
    <w:rsid w:val="007B1B0B"/>
    <w:rsid w:val="007B3C8A"/>
    <w:rsid w:val="007B53CF"/>
    <w:rsid w:val="007B5764"/>
    <w:rsid w:val="007B5A8E"/>
    <w:rsid w:val="007B61D9"/>
    <w:rsid w:val="007B6D47"/>
    <w:rsid w:val="007B6EBD"/>
    <w:rsid w:val="007B6F17"/>
    <w:rsid w:val="007B709A"/>
    <w:rsid w:val="007B7BE0"/>
    <w:rsid w:val="007B7CE3"/>
    <w:rsid w:val="007C014B"/>
    <w:rsid w:val="007C018D"/>
    <w:rsid w:val="007C0A39"/>
    <w:rsid w:val="007C0B3E"/>
    <w:rsid w:val="007C0DF4"/>
    <w:rsid w:val="007C2C04"/>
    <w:rsid w:val="007C2C09"/>
    <w:rsid w:val="007C31F0"/>
    <w:rsid w:val="007C332D"/>
    <w:rsid w:val="007C3BF4"/>
    <w:rsid w:val="007C3C9A"/>
    <w:rsid w:val="007C43BD"/>
    <w:rsid w:val="007C44EC"/>
    <w:rsid w:val="007C45E9"/>
    <w:rsid w:val="007C4E5E"/>
    <w:rsid w:val="007C53C3"/>
    <w:rsid w:val="007C5952"/>
    <w:rsid w:val="007C62B4"/>
    <w:rsid w:val="007C6BC8"/>
    <w:rsid w:val="007C7081"/>
    <w:rsid w:val="007C730C"/>
    <w:rsid w:val="007C7B8F"/>
    <w:rsid w:val="007D02BC"/>
    <w:rsid w:val="007D081B"/>
    <w:rsid w:val="007D1862"/>
    <w:rsid w:val="007D198D"/>
    <w:rsid w:val="007D1E4C"/>
    <w:rsid w:val="007D2AE4"/>
    <w:rsid w:val="007D2B6C"/>
    <w:rsid w:val="007D347A"/>
    <w:rsid w:val="007D3737"/>
    <w:rsid w:val="007D4213"/>
    <w:rsid w:val="007D4B39"/>
    <w:rsid w:val="007D4BE7"/>
    <w:rsid w:val="007D4FEA"/>
    <w:rsid w:val="007D5787"/>
    <w:rsid w:val="007D63FA"/>
    <w:rsid w:val="007D6D5D"/>
    <w:rsid w:val="007D76BB"/>
    <w:rsid w:val="007D7903"/>
    <w:rsid w:val="007D7913"/>
    <w:rsid w:val="007D7A83"/>
    <w:rsid w:val="007D7FE0"/>
    <w:rsid w:val="007E001D"/>
    <w:rsid w:val="007E06F0"/>
    <w:rsid w:val="007E0704"/>
    <w:rsid w:val="007E0A08"/>
    <w:rsid w:val="007E135B"/>
    <w:rsid w:val="007E13C5"/>
    <w:rsid w:val="007E17DD"/>
    <w:rsid w:val="007E1887"/>
    <w:rsid w:val="007E1DB6"/>
    <w:rsid w:val="007E20F1"/>
    <w:rsid w:val="007E222A"/>
    <w:rsid w:val="007E23FF"/>
    <w:rsid w:val="007E2E9A"/>
    <w:rsid w:val="007E3B63"/>
    <w:rsid w:val="007E40E9"/>
    <w:rsid w:val="007E42EE"/>
    <w:rsid w:val="007E437D"/>
    <w:rsid w:val="007E4B2B"/>
    <w:rsid w:val="007E4BE1"/>
    <w:rsid w:val="007E597E"/>
    <w:rsid w:val="007E5B6E"/>
    <w:rsid w:val="007E6B3A"/>
    <w:rsid w:val="007E7CC2"/>
    <w:rsid w:val="007E7CDE"/>
    <w:rsid w:val="007E7E7A"/>
    <w:rsid w:val="007F0135"/>
    <w:rsid w:val="007F0297"/>
    <w:rsid w:val="007F0535"/>
    <w:rsid w:val="007F0757"/>
    <w:rsid w:val="007F1236"/>
    <w:rsid w:val="007F12EB"/>
    <w:rsid w:val="007F1742"/>
    <w:rsid w:val="007F1D93"/>
    <w:rsid w:val="007F2114"/>
    <w:rsid w:val="007F2367"/>
    <w:rsid w:val="007F33E9"/>
    <w:rsid w:val="007F37D6"/>
    <w:rsid w:val="007F4448"/>
    <w:rsid w:val="007F453F"/>
    <w:rsid w:val="007F5040"/>
    <w:rsid w:val="007F5534"/>
    <w:rsid w:val="007F5737"/>
    <w:rsid w:val="007F6AFE"/>
    <w:rsid w:val="007F6B10"/>
    <w:rsid w:val="007F6D28"/>
    <w:rsid w:val="007F6E38"/>
    <w:rsid w:val="007F7445"/>
    <w:rsid w:val="00800B86"/>
    <w:rsid w:val="00800EF6"/>
    <w:rsid w:val="0080145E"/>
    <w:rsid w:val="00801781"/>
    <w:rsid w:val="00801C7A"/>
    <w:rsid w:val="00802502"/>
    <w:rsid w:val="00803577"/>
    <w:rsid w:val="00803B70"/>
    <w:rsid w:val="00804D5A"/>
    <w:rsid w:val="00805212"/>
    <w:rsid w:val="0080560F"/>
    <w:rsid w:val="00805B58"/>
    <w:rsid w:val="00806E0A"/>
    <w:rsid w:val="00807A49"/>
    <w:rsid w:val="00807C36"/>
    <w:rsid w:val="00807DCF"/>
    <w:rsid w:val="008104DB"/>
    <w:rsid w:val="00810FAA"/>
    <w:rsid w:val="00812A38"/>
    <w:rsid w:val="00812B7D"/>
    <w:rsid w:val="00812BDF"/>
    <w:rsid w:val="00813519"/>
    <w:rsid w:val="00813A3F"/>
    <w:rsid w:val="00814675"/>
    <w:rsid w:val="00814959"/>
    <w:rsid w:val="00814AD3"/>
    <w:rsid w:val="00814DF5"/>
    <w:rsid w:val="0081584E"/>
    <w:rsid w:val="008158BD"/>
    <w:rsid w:val="00815DD2"/>
    <w:rsid w:val="00816037"/>
    <w:rsid w:val="00816908"/>
    <w:rsid w:val="00816912"/>
    <w:rsid w:val="008169E1"/>
    <w:rsid w:val="00816B93"/>
    <w:rsid w:val="00816BB5"/>
    <w:rsid w:val="00816DEA"/>
    <w:rsid w:val="0082008C"/>
    <w:rsid w:val="00820177"/>
    <w:rsid w:val="00820CD0"/>
    <w:rsid w:val="0082191F"/>
    <w:rsid w:val="00821FA7"/>
    <w:rsid w:val="00822312"/>
    <w:rsid w:val="00822658"/>
    <w:rsid w:val="00822757"/>
    <w:rsid w:val="00822A7D"/>
    <w:rsid w:val="00822C32"/>
    <w:rsid w:val="00822C48"/>
    <w:rsid w:val="00822D42"/>
    <w:rsid w:val="00823112"/>
    <w:rsid w:val="00823658"/>
    <w:rsid w:val="00823AA0"/>
    <w:rsid w:val="00824B26"/>
    <w:rsid w:val="00825174"/>
    <w:rsid w:val="008254F0"/>
    <w:rsid w:val="0082558D"/>
    <w:rsid w:val="0082672B"/>
    <w:rsid w:val="00826A26"/>
    <w:rsid w:val="00827B07"/>
    <w:rsid w:val="00827DB8"/>
    <w:rsid w:val="0083051F"/>
    <w:rsid w:val="00830B88"/>
    <w:rsid w:val="00830EE9"/>
    <w:rsid w:val="008312E8"/>
    <w:rsid w:val="008322D8"/>
    <w:rsid w:val="00832634"/>
    <w:rsid w:val="00832A8B"/>
    <w:rsid w:val="00833A1D"/>
    <w:rsid w:val="00833EC6"/>
    <w:rsid w:val="0083419F"/>
    <w:rsid w:val="008353A4"/>
    <w:rsid w:val="008361B0"/>
    <w:rsid w:val="008361DE"/>
    <w:rsid w:val="00836439"/>
    <w:rsid w:val="0083705D"/>
    <w:rsid w:val="0083787E"/>
    <w:rsid w:val="008402D1"/>
    <w:rsid w:val="008407DB"/>
    <w:rsid w:val="00840CB3"/>
    <w:rsid w:val="00841008"/>
    <w:rsid w:val="00841F14"/>
    <w:rsid w:val="00841FC2"/>
    <w:rsid w:val="00842E6B"/>
    <w:rsid w:val="00843BB3"/>
    <w:rsid w:val="00844429"/>
    <w:rsid w:val="00844B7D"/>
    <w:rsid w:val="00845917"/>
    <w:rsid w:val="00845BD7"/>
    <w:rsid w:val="00845BDD"/>
    <w:rsid w:val="00845DED"/>
    <w:rsid w:val="00846230"/>
    <w:rsid w:val="008463AE"/>
    <w:rsid w:val="00846E7A"/>
    <w:rsid w:val="00847080"/>
    <w:rsid w:val="008476DB"/>
    <w:rsid w:val="00847B96"/>
    <w:rsid w:val="00847D95"/>
    <w:rsid w:val="00850822"/>
    <w:rsid w:val="00850B84"/>
    <w:rsid w:val="00851677"/>
    <w:rsid w:val="00851BF9"/>
    <w:rsid w:val="00851C58"/>
    <w:rsid w:val="0085249E"/>
    <w:rsid w:val="00852C27"/>
    <w:rsid w:val="00853274"/>
    <w:rsid w:val="0085347A"/>
    <w:rsid w:val="00853500"/>
    <w:rsid w:val="0085359D"/>
    <w:rsid w:val="008536C6"/>
    <w:rsid w:val="00853AAF"/>
    <w:rsid w:val="00853C2B"/>
    <w:rsid w:val="0085408D"/>
    <w:rsid w:val="00854B50"/>
    <w:rsid w:val="00855301"/>
    <w:rsid w:val="00855678"/>
    <w:rsid w:val="00855802"/>
    <w:rsid w:val="00855B65"/>
    <w:rsid w:val="00855ED1"/>
    <w:rsid w:val="00855F3B"/>
    <w:rsid w:val="008566A6"/>
    <w:rsid w:val="008566FA"/>
    <w:rsid w:val="00856766"/>
    <w:rsid w:val="00856AFC"/>
    <w:rsid w:val="00856CE9"/>
    <w:rsid w:val="008572DF"/>
    <w:rsid w:val="008574D4"/>
    <w:rsid w:val="008577C4"/>
    <w:rsid w:val="00857E35"/>
    <w:rsid w:val="00857FF6"/>
    <w:rsid w:val="00857FF8"/>
    <w:rsid w:val="0086058C"/>
    <w:rsid w:val="008607AA"/>
    <w:rsid w:val="0086105D"/>
    <w:rsid w:val="00861E35"/>
    <w:rsid w:val="0086279B"/>
    <w:rsid w:val="00862939"/>
    <w:rsid w:val="00862FA9"/>
    <w:rsid w:val="00863080"/>
    <w:rsid w:val="00863553"/>
    <w:rsid w:val="00863688"/>
    <w:rsid w:val="0086379E"/>
    <w:rsid w:val="0086379F"/>
    <w:rsid w:val="00863D3A"/>
    <w:rsid w:val="00863F06"/>
    <w:rsid w:val="00864B2D"/>
    <w:rsid w:val="00864FBB"/>
    <w:rsid w:val="008650FA"/>
    <w:rsid w:val="0086579F"/>
    <w:rsid w:val="00865B1B"/>
    <w:rsid w:val="00865D8F"/>
    <w:rsid w:val="00865E97"/>
    <w:rsid w:val="00865F11"/>
    <w:rsid w:val="00866377"/>
    <w:rsid w:val="008663FE"/>
    <w:rsid w:val="00866423"/>
    <w:rsid w:val="00866EC4"/>
    <w:rsid w:val="0086735A"/>
    <w:rsid w:val="00867418"/>
    <w:rsid w:val="0086783A"/>
    <w:rsid w:val="008678B1"/>
    <w:rsid w:val="008678FD"/>
    <w:rsid w:val="00867E54"/>
    <w:rsid w:val="0087005F"/>
    <w:rsid w:val="00870117"/>
    <w:rsid w:val="00870184"/>
    <w:rsid w:val="00870AAC"/>
    <w:rsid w:val="008712D0"/>
    <w:rsid w:val="008712ED"/>
    <w:rsid w:val="008713C3"/>
    <w:rsid w:val="00871823"/>
    <w:rsid w:val="00871885"/>
    <w:rsid w:val="0087191A"/>
    <w:rsid w:val="008732CF"/>
    <w:rsid w:val="0087332C"/>
    <w:rsid w:val="00873A28"/>
    <w:rsid w:val="00873C32"/>
    <w:rsid w:val="00874665"/>
    <w:rsid w:val="00874C6D"/>
    <w:rsid w:val="008752A1"/>
    <w:rsid w:val="00875824"/>
    <w:rsid w:val="00875F9F"/>
    <w:rsid w:val="008766E4"/>
    <w:rsid w:val="00876828"/>
    <w:rsid w:val="00876C49"/>
    <w:rsid w:val="00877514"/>
    <w:rsid w:val="00877D96"/>
    <w:rsid w:val="0088006B"/>
    <w:rsid w:val="00880425"/>
    <w:rsid w:val="00880C13"/>
    <w:rsid w:val="00880EDB"/>
    <w:rsid w:val="00881375"/>
    <w:rsid w:val="00881943"/>
    <w:rsid w:val="0088265A"/>
    <w:rsid w:val="008826F1"/>
    <w:rsid w:val="00882A1B"/>
    <w:rsid w:val="008833CD"/>
    <w:rsid w:val="00883446"/>
    <w:rsid w:val="00883563"/>
    <w:rsid w:val="008835E9"/>
    <w:rsid w:val="0088436E"/>
    <w:rsid w:val="00884BA3"/>
    <w:rsid w:val="008859C6"/>
    <w:rsid w:val="00885CEC"/>
    <w:rsid w:val="0088640E"/>
    <w:rsid w:val="008866D2"/>
    <w:rsid w:val="008867F8"/>
    <w:rsid w:val="0088691E"/>
    <w:rsid w:val="00886AC7"/>
    <w:rsid w:val="0088738F"/>
    <w:rsid w:val="008875A6"/>
    <w:rsid w:val="0088763F"/>
    <w:rsid w:val="00887F9D"/>
    <w:rsid w:val="00890554"/>
    <w:rsid w:val="00890663"/>
    <w:rsid w:val="00892257"/>
    <w:rsid w:val="00892725"/>
    <w:rsid w:val="00892DED"/>
    <w:rsid w:val="00892E70"/>
    <w:rsid w:val="0089319C"/>
    <w:rsid w:val="00893254"/>
    <w:rsid w:val="0089499D"/>
    <w:rsid w:val="00894F7B"/>
    <w:rsid w:val="00895747"/>
    <w:rsid w:val="008958D5"/>
    <w:rsid w:val="00895D5E"/>
    <w:rsid w:val="0089636B"/>
    <w:rsid w:val="00896C59"/>
    <w:rsid w:val="00896FE3"/>
    <w:rsid w:val="008972CF"/>
    <w:rsid w:val="008975F1"/>
    <w:rsid w:val="008979E0"/>
    <w:rsid w:val="00897C03"/>
    <w:rsid w:val="008A0170"/>
    <w:rsid w:val="008A0B71"/>
    <w:rsid w:val="008A0DA2"/>
    <w:rsid w:val="008A0F1A"/>
    <w:rsid w:val="008A1102"/>
    <w:rsid w:val="008A13DB"/>
    <w:rsid w:val="008A1C9D"/>
    <w:rsid w:val="008A1DC7"/>
    <w:rsid w:val="008A20E6"/>
    <w:rsid w:val="008A276B"/>
    <w:rsid w:val="008A37EE"/>
    <w:rsid w:val="008A4AB1"/>
    <w:rsid w:val="008A4EE0"/>
    <w:rsid w:val="008A50F7"/>
    <w:rsid w:val="008A5229"/>
    <w:rsid w:val="008A5431"/>
    <w:rsid w:val="008A5DB6"/>
    <w:rsid w:val="008A6D7A"/>
    <w:rsid w:val="008A729C"/>
    <w:rsid w:val="008A73C8"/>
    <w:rsid w:val="008A79F9"/>
    <w:rsid w:val="008A7B69"/>
    <w:rsid w:val="008A7EB4"/>
    <w:rsid w:val="008A7ED4"/>
    <w:rsid w:val="008B045E"/>
    <w:rsid w:val="008B0889"/>
    <w:rsid w:val="008B08D8"/>
    <w:rsid w:val="008B1342"/>
    <w:rsid w:val="008B229C"/>
    <w:rsid w:val="008B3BA5"/>
    <w:rsid w:val="008B4A4A"/>
    <w:rsid w:val="008B4C50"/>
    <w:rsid w:val="008B519D"/>
    <w:rsid w:val="008B5E0A"/>
    <w:rsid w:val="008B5ED5"/>
    <w:rsid w:val="008B5FA0"/>
    <w:rsid w:val="008B6116"/>
    <w:rsid w:val="008B691C"/>
    <w:rsid w:val="008B6B9A"/>
    <w:rsid w:val="008B733D"/>
    <w:rsid w:val="008B7C40"/>
    <w:rsid w:val="008C04C2"/>
    <w:rsid w:val="008C079D"/>
    <w:rsid w:val="008C093B"/>
    <w:rsid w:val="008C0C65"/>
    <w:rsid w:val="008C0D69"/>
    <w:rsid w:val="008C1447"/>
    <w:rsid w:val="008C269A"/>
    <w:rsid w:val="008C28C1"/>
    <w:rsid w:val="008C2B9A"/>
    <w:rsid w:val="008C2F68"/>
    <w:rsid w:val="008C3C59"/>
    <w:rsid w:val="008C4348"/>
    <w:rsid w:val="008C457D"/>
    <w:rsid w:val="008C4AD6"/>
    <w:rsid w:val="008C4D6A"/>
    <w:rsid w:val="008C5A6B"/>
    <w:rsid w:val="008C601C"/>
    <w:rsid w:val="008C6055"/>
    <w:rsid w:val="008C6170"/>
    <w:rsid w:val="008C62D9"/>
    <w:rsid w:val="008C6426"/>
    <w:rsid w:val="008C6D4B"/>
    <w:rsid w:val="008C753B"/>
    <w:rsid w:val="008C79B2"/>
    <w:rsid w:val="008C7FCC"/>
    <w:rsid w:val="008D017C"/>
    <w:rsid w:val="008D04C5"/>
    <w:rsid w:val="008D1576"/>
    <w:rsid w:val="008D1F74"/>
    <w:rsid w:val="008D2385"/>
    <w:rsid w:val="008D26C5"/>
    <w:rsid w:val="008D335A"/>
    <w:rsid w:val="008D380C"/>
    <w:rsid w:val="008D3AD7"/>
    <w:rsid w:val="008D3C8B"/>
    <w:rsid w:val="008D3D51"/>
    <w:rsid w:val="008D4731"/>
    <w:rsid w:val="008D48F4"/>
    <w:rsid w:val="008D5134"/>
    <w:rsid w:val="008D5408"/>
    <w:rsid w:val="008D5E1D"/>
    <w:rsid w:val="008D5EDB"/>
    <w:rsid w:val="008D6060"/>
    <w:rsid w:val="008D6109"/>
    <w:rsid w:val="008D6223"/>
    <w:rsid w:val="008D66B2"/>
    <w:rsid w:val="008D6938"/>
    <w:rsid w:val="008D6B14"/>
    <w:rsid w:val="008D6CEF"/>
    <w:rsid w:val="008D6D49"/>
    <w:rsid w:val="008D7521"/>
    <w:rsid w:val="008D7F58"/>
    <w:rsid w:val="008E0674"/>
    <w:rsid w:val="008E0EDA"/>
    <w:rsid w:val="008E0F9E"/>
    <w:rsid w:val="008E14DE"/>
    <w:rsid w:val="008E1AD3"/>
    <w:rsid w:val="008E1FD1"/>
    <w:rsid w:val="008E4259"/>
    <w:rsid w:val="008E45D6"/>
    <w:rsid w:val="008E4634"/>
    <w:rsid w:val="008E4979"/>
    <w:rsid w:val="008E4C70"/>
    <w:rsid w:val="008E5033"/>
    <w:rsid w:val="008E61F4"/>
    <w:rsid w:val="008E66CB"/>
    <w:rsid w:val="008E68C0"/>
    <w:rsid w:val="008E6914"/>
    <w:rsid w:val="008E77B8"/>
    <w:rsid w:val="008E7C32"/>
    <w:rsid w:val="008F047E"/>
    <w:rsid w:val="008F0FA1"/>
    <w:rsid w:val="008F1694"/>
    <w:rsid w:val="008F221A"/>
    <w:rsid w:val="008F275D"/>
    <w:rsid w:val="008F2CAF"/>
    <w:rsid w:val="008F2ECC"/>
    <w:rsid w:val="008F451F"/>
    <w:rsid w:val="008F4DE9"/>
    <w:rsid w:val="008F6778"/>
    <w:rsid w:val="008F6DF8"/>
    <w:rsid w:val="008F6EA8"/>
    <w:rsid w:val="008F7245"/>
    <w:rsid w:val="008F76EE"/>
    <w:rsid w:val="008F7AA3"/>
    <w:rsid w:val="008F7AC0"/>
    <w:rsid w:val="008F7ECF"/>
    <w:rsid w:val="00900D67"/>
    <w:rsid w:val="00901098"/>
    <w:rsid w:val="00901853"/>
    <w:rsid w:val="009019B3"/>
    <w:rsid w:val="00901F16"/>
    <w:rsid w:val="00902342"/>
    <w:rsid w:val="00902388"/>
    <w:rsid w:val="009025FD"/>
    <w:rsid w:val="00903494"/>
    <w:rsid w:val="00903ABB"/>
    <w:rsid w:val="00904780"/>
    <w:rsid w:val="00904903"/>
    <w:rsid w:val="00904C3A"/>
    <w:rsid w:val="00904C78"/>
    <w:rsid w:val="00904CD0"/>
    <w:rsid w:val="00904FCB"/>
    <w:rsid w:val="00905174"/>
    <w:rsid w:val="0090523B"/>
    <w:rsid w:val="00905580"/>
    <w:rsid w:val="00906140"/>
    <w:rsid w:val="00906C46"/>
    <w:rsid w:val="00907AEA"/>
    <w:rsid w:val="009102E7"/>
    <w:rsid w:val="009109E6"/>
    <w:rsid w:val="00910BC8"/>
    <w:rsid w:val="009116CA"/>
    <w:rsid w:val="00911AC3"/>
    <w:rsid w:val="00911FCD"/>
    <w:rsid w:val="00912786"/>
    <w:rsid w:val="009130E5"/>
    <w:rsid w:val="00913267"/>
    <w:rsid w:val="009135E1"/>
    <w:rsid w:val="00913D34"/>
    <w:rsid w:val="0091447D"/>
    <w:rsid w:val="00914952"/>
    <w:rsid w:val="00914C3F"/>
    <w:rsid w:val="009156AF"/>
    <w:rsid w:val="00915832"/>
    <w:rsid w:val="0091591B"/>
    <w:rsid w:val="009159D2"/>
    <w:rsid w:val="00915C30"/>
    <w:rsid w:val="0091672D"/>
    <w:rsid w:val="00917E71"/>
    <w:rsid w:val="00917E9E"/>
    <w:rsid w:val="009201E5"/>
    <w:rsid w:val="009212C1"/>
    <w:rsid w:val="009212F5"/>
    <w:rsid w:val="00921E93"/>
    <w:rsid w:val="00922383"/>
    <w:rsid w:val="00922691"/>
    <w:rsid w:val="00923638"/>
    <w:rsid w:val="00923DBA"/>
    <w:rsid w:val="0092447C"/>
    <w:rsid w:val="00924840"/>
    <w:rsid w:val="0092521B"/>
    <w:rsid w:val="009252D0"/>
    <w:rsid w:val="00925904"/>
    <w:rsid w:val="00925F0C"/>
    <w:rsid w:val="00926569"/>
    <w:rsid w:val="0092697D"/>
    <w:rsid w:val="00927370"/>
    <w:rsid w:val="00927B40"/>
    <w:rsid w:val="00927C47"/>
    <w:rsid w:val="009302D5"/>
    <w:rsid w:val="00930A0D"/>
    <w:rsid w:val="00930C14"/>
    <w:rsid w:val="00930C24"/>
    <w:rsid w:val="0093171E"/>
    <w:rsid w:val="009318D5"/>
    <w:rsid w:val="00931907"/>
    <w:rsid w:val="0093255B"/>
    <w:rsid w:val="009329C2"/>
    <w:rsid w:val="00932D3D"/>
    <w:rsid w:val="00932F05"/>
    <w:rsid w:val="00934036"/>
    <w:rsid w:val="009352A7"/>
    <w:rsid w:val="00935381"/>
    <w:rsid w:val="0093539E"/>
    <w:rsid w:val="0093566E"/>
    <w:rsid w:val="009358D5"/>
    <w:rsid w:val="009363CC"/>
    <w:rsid w:val="00936B85"/>
    <w:rsid w:val="00936E80"/>
    <w:rsid w:val="0093793D"/>
    <w:rsid w:val="009400DF"/>
    <w:rsid w:val="00940435"/>
    <w:rsid w:val="009405AB"/>
    <w:rsid w:val="009406BA"/>
    <w:rsid w:val="009411E7"/>
    <w:rsid w:val="009413BE"/>
    <w:rsid w:val="00941B01"/>
    <w:rsid w:val="00942417"/>
    <w:rsid w:val="00942D23"/>
    <w:rsid w:val="009436C1"/>
    <w:rsid w:val="0094388F"/>
    <w:rsid w:val="0094440E"/>
    <w:rsid w:val="0094484C"/>
    <w:rsid w:val="00944AA6"/>
    <w:rsid w:val="009455C2"/>
    <w:rsid w:val="0094595E"/>
    <w:rsid w:val="00945B20"/>
    <w:rsid w:val="00945F61"/>
    <w:rsid w:val="0094618A"/>
    <w:rsid w:val="00946D2F"/>
    <w:rsid w:val="00946E9F"/>
    <w:rsid w:val="00947290"/>
    <w:rsid w:val="0094759C"/>
    <w:rsid w:val="00947631"/>
    <w:rsid w:val="00947CB4"/>
    <w:rsid w:val="009506F4"/>
    <w:rsid w:val="00950D57"/>
    <w:rsid w:val="00951E2C"/>
    <w:rsid w:val="0095236A"/>
    <w:rsid w:val="00952B07"/>
    <w:rsid w:val="00952E83"/>
    <w:rsid w:val="009531E3"/>
    <w:rsid w:val="009535D7"/>
    <w:rsid w:val="00953C80"/>
    <w:rsid w:val="00953D3B"/>
    <w:rsid w:val="00954789"/>
    <w:rsid w:val="009551B5"/>
    <w:rsid w:val="009557D9"/>
    <w:rsid w:val="00955A86"/>
    <w:rsid w:val="00955A9F"/>
    <w:rsid w:val="00955FBD"/>
    <w:rsid w:val="00956A77"/>
    <w:rsid w:val="009570EB"/>
    <w:rsid w:val="0095728C"/>
    <w:rsid w:val="00957290"/>
    <w:rsid w:val="009572FD"/>
    <w:rsid w:val="0095731B"/>
    <w:rsid w:val="00957DB7"/>
    <w:rsid w:val="00957FC2"/>
    <w:rsid w:val="0096086E"/>
    <w:rsid w:val="00960DE1"/>
    <w:rsid w:val="00960EE3"/>
    <w:rsid w:val="009610F2"/>
    <w:rsid w:val="009612B7"/>
    <w:rsid w:val="00961634"/>
    <w:rsid w:val="00961A1F"/>
    <w:rsid w:val="00962C17"/>
    <w:rsid w:val="00963835"/>
    <w:rsid w:val="00963B9F"/>
    <w:rsid w:val="00963C74"/>
    <w:rsid w:val="00963D03"/>
    <w:rsid w:val="00964105"/>
    <w:rsid w:val="00964587"/>
    <w:rsid w:val="0096537E"/>
    <w:rsid w:val="009660A0"/>
    <w:rsid w:val="009660B3"/>
    <w:rsid w:val="00966DF1"/>
    <w:rsid w:val="0096727A"/>
    <w:rsid w:val="00970414"/>
    <w:rsid w:val="00970BB2"/>
    <w:rsid w:val="0097120C"/>
    <w:rsid w:val="00971248"/>
    <w:rsid w:val="009721A9"/>
    <w:rsid w:val="0097229C"/>
    <w:rsid w:val="0097251F"/>
    <w:rsid w:val="00972998"/>
    <w:rsid w:val="00972B9E"/>
    <w:rsid w:val="00972BDD"/>
    <w:rsid w:val="00972E4A"/>
    <w:rsid w:val="009736A3"/>
    <w:rsid w:val="0097374B"/>
    <w:rsid w:val="00974587"/>
    <w:rsid w:val="00974E65"/>
    <w:rsid w:val="009750F8"/>
    <w:rsid w:val="00975C26"/>
    <w:rsid w:val="00975C67"/>
    <w:rsid w:val="00976A05"/>
    <w:rsid w:val="00976B83"/>
    <w:rsid w:val="00976FA6"/>
    <w:rsid w:val="00980577"/>
    <w:rsid w:val="00980B0E"/>
    <w:rsid w:val="009810A8"/>
    <w:rsid w:val="0098142C"/>
    <w:rsid w:val="009816A8"/>
    <w:rsid w:val="009818C6"/>
    <w:rsid w:val="00982AD3"/>
    <w:rsid w:val="0098308E"/>
    <w:rsid w:val="0098419A"/>
    <w:rsid w:val="009841B1"/>
    <w:rsid w:val="00985346"/>
    <w:rsid w:val="0098599D"/>
    <w:rsid w:val="00985BB6"/>
    <w:rsid w:val="009868A8"/>
    <w:rsid w:val="00986BDF"/>
    <w:rsid w:val="00986D94"/>
    <w:rsid w:val="00987371"/>
    <w:rsid w:val="00987A6A"/>
    <w:rsid w:val="00987BE7"/>
    <w:rsid w:val="0099034A"/>
    <w:rsid w:val="0099051A"/>
    <w:rsid w:val="00990816"/>
    <w:rsid w:val="009908D5"/>
    <w:rsid w:val="00991308"/>
    <w:rsid w:val="00991A91"/>
    <w:rsid w:val="00991D7D"/>
    <w:rsid w:val="00991F29"/>
    <w:rsid w:val="00992E07"/>
    <w:rsid w:val="009932F2"/>
    <w:rsid w:val="00993828"/>
    <w:rsid w:val="0099457E"/>
    <w:rsid w:val="0099461E"/>
    <w:rsid w:val="00994B26"/>
    <w:rsid w:val="00994DD9"/>
    <w:rsid w:val="00994E9D"/>
    <w:rsid w:val="00995C53"/>
    <w:rsid w:val="00995E97"/>
    <w:rsid w:val="009966E0"/>
    <w:rsid w:val="00997183"/>
    <w:rsid w:val="009975DB"/>
    <w:rsid w:val="0099782D"/>
    <w:rsid w:val="00997D25"/>
    <w:rsid w:val="00997D2F"/>
    <w:rsid w:val="009A0EE0"/>
    <w:rsid w:val="009A16FE"/>
    <w:rsid w:val="009A2995"/>
    <w:rsid w:val="009A299E"/>
    <w:rsid w:val="009A39A8"/>
    <w:rsid w:val="009A3AB2"/>
    <w:rsid w:val="009A3D28"/>
    <w:rsid w:val="009A3D88"/>
    <w:rsid w:val="009A3E1B"/>
    <w:rsid w:val="009A3F31"/>
    <w:rsid w:val="009A48CA"/>
    <w:rsid w:val="009A52F6"/>
    <w:rsid w:val="009A5699"/>
    <w:rsid w:val="009A5C6F"/>
    <w:rsid w:val="009A6BA2"/>
    <w:rsid w:val="009A6BE2"/>
    <w:rsid w:val="009A7376"/>
    <w:rsid w:val="009A73F2"/>
    <w:rsid w:val="009B005B"/>
    <w:rsid w:val="009B018C"/>
    <w:rsid w:val="009B0F37"/>
    <w:rsid w:val="009B12F4"/>
    <w:rsid w:val="009B17EE"/>
    <w:rsid w:val="009B1B69"/>
    <w:rsid w:val="009B2F02"/>
    <w:rsid w:val="009B35E4"/>
    <w:rsid w:val="009B3F79"/>
    <w:rsid w:val="009B411F"/>
    <w:rsid w:val="009B56E6"/>
    <w:rsid w:val="009B5748"/>
    <w:rsid w:val="009B58AD"/>
    <w:rsid w:val="009B6909"/>
    <w:rsid w:val="009B6B19"/>
    <w:rsid w:val="009B7478"/>
    <w:rsid w:val="009B7A48"/>
    <w:rsid w:val="009B7E8A"/>
    <w:rsid w:val="009C038A"/>
    <w:rsid w:val="009C0BE7"/>
    <w:rsid w:val="009C0BF4"/>
    <w:rsid w:val="009C0DAC"/>
    <w:rsid w:val="009C165B"/>
    <w:rsid w:val="009C25B3"/>
    <w:rsid w:val="009C2D70"/>
    <w:rsid w:val="009C3848"/>
    <w:rsid w:val="009C466A"/>
    <w:rsid w:val="009C5235"/>
    <w:rsid w:val="009C52FA"/>
    <w:rsid w:val="009C557D"/>
    <w:rsid w:val="009C5867"/>
    <w:rsid w:val="009C5878"/>
    <w:rsid w:val="009C60C9"/>
    <w:rsid w:val="009C6A75"/>
    <w:rsid w:val="009C6DEB"/>
    <w:rsid w:val="009C6F90"/>
    <w:rsid w:val="009C7427"/>
    <w:rsid w:val="009C7F89"/>
    <w:rsid w:val="009C7FCB"/>
    <w:rsid w:val="009C7FD5"/>
    <w:rsid w:val="009D0F36"/>
    <w:rsid w:val="009D1710"/>
    <w:rsid w:val="009D1C4A"/>
    <w:rsid w:val="009D1F8A"/>
    <w:rsid w:val="009D206C"/>
    <w:rsid w:val="009D265C"/>
    <w:rsid w:val="009D26E0"/>
    <w:rsid w:val="009D35CD"/>
    <w:rsid w:val="009D395B"/>
    <w:rsid w:val="009D3C93"/>
    <w:rsid w:val="009D40E3"/>
    <w:rsid w:val="009D4443"/>
    <w:rsid w:val="009D4515"/>
    <w:rsid w:val="009D4890"/>
    <w:rsid w:val="009D4A04"/>
    <w:rsid w:val="009D4E48"/>
    <w:rsid w:val="009D5031"/>
    <w:rsid w:val="009D5682"/>
    <w:rsid w:val="009D5C8C"/>
    <w:rsid w:val="009D5E09"/>
    <w:rsid w:val="009D615C"/>
    <w:rsid w:val="009D68D4"/>
    <w:rsid w:val="009D69B5"/>
    <w:rsid w:val="009D6D08"/>
    <w:rsid w:val="009D7585"/>
    <w:rsid w:val="009D774C"/>
    <w:rsid w:val="009D7864"/>
    <w:rsid w:val="009D7D39"/>
    <w:rsid w:val="009E0CC9"/>
    <w:rsid w:val="009E0DC1"/>
    <w:rsid w:val="009E134B"/>
    <w:rsid w:val="009E188D"/>
    <w:rsid w:val="009E1AAF"/>
    <w:rsid w:val="009E1C20"/>
    <w:rsid w:val="009E224F"/>
    <w:rsid w:val="009E277E"/>
    <w:rsid w:val="009E2C73"/>
    <w:rsid w:val="009E37FE"/>
    <w:rsid w:val="009E3EDE"/>
    <w:rsid w:val="009E4235"/>
    <w:rsid w:val="009E447D"/>
    <w:rsid w:val="009E457D"/>
    <w:rsid w:val="009E46D3"/>
    <w:rsid w:val="009E522D"/>
    <w:rsid w:val="009E5664"/>
    <w:rsid w:val="009E595A"/>
    <w:rsid w:val="009E5FC9"/>
    <w:rsid w:val="009E606C"/>
    <w:rsid w:val="009E67BD"/>
    <w:rsid w:val="009E6A28"/>
    <w:rsid w:val="009E7420"/>
    <w:rsid w:val="009E7539"/>
    <w:rsid w:val="009E7874"/>
    <w:rsid w:val="009E7B5C"/>
    <w:rsid w:val="009F0125"/>
    <w:rsid w:val="009F01BE"/>
    <w:rsid w:val="009F0C00"/>
    <w:rsid w:val="009F0E9E"/>
    <w:rsid w:val="009F13C4"/>
    <w:rsid w:val="009F1947"/>
    <w:rsid w:val="009F1A1A"/>
    <w:rsid w:val="009F2166"/>
    <w:rsid w:val="009F2633"/>
    <w:rsid w:val="009F26EE"/>
    <w:rsid w:val="009F3960"/>
    <w:rsid w:val="009F3A20"/>
    <w:rsid w:val="009F3C6E"/>
    <w:rsid w:val="009F485A"/>
    <w:rsid w:val="009F573A"/>
    <w:rsid w:val="009F5887"/>
    <w:rsid w:val="009F58B7"/>
    <w:rsid w:val="009F63A6"/>
    <w:rsid w:val="009F6404"/>
    <w:rsid w:val="009F6788"/>
    <w:rsid w:val="009F67E7"/>
    <w:rsid w:val="009F6901"/>
    <w:rsid w:val="009F69D9"/>
    <w:rsid w:val="009F6B1D"/>
    <w:rsid w:val="009F767C"/>
    <w:rsid w:val="009F77C1"/>
    <w:rsid w:val="009F7869"/>
    <w:rsid w:val="009F7A0A"/>
    <w:rsid w:val="00A003F7"/>
    <w:rsid w:val="00A0045D"/>
    <w:rsid w:val="00A0077B"/>
    <w:rsid w:val="00A008B9"/>
    <w:rsid w:val="00A016E3"/>
    <w:rsid w:val="00A02229"/>
    <w:rsid w:val="00A02567"/>
    <w:rsid w:val="00A033E5"/>
    <w:rsid w:val="00A03A11"/>
    <w:rsid w:val="00A03F8D"/>
    <w:rsid w:val="00A047BB"/>
    <w:rsid w:val="00A04D27"/>
    <w:rsid w:val="00A050A3"/>
    <w:rsid w:val="00A055B0"/>
    <w:rsid w:val="00A05615"/>
    <w:rsid w:val="00A05ABB"/>
    <w:rsid w:val="00A05FCF"/>
    <w:rsid w:val="00A0767D"/>
    <w:rsid w:val="00A07C12"/>
    <w:rsid w:val="00A10223"/>
    <w:rsid w:val="00A102AA"/>
    <w:rsid w:val="00A1058A"/>
    <w:rsid w:val="00A10854"/>
    <w:rsid w:val="00A10EA6"/>
    <w:rsid w:val="00A10EF8"/>
    <w:rsid w:val="00A11A89"/>
    <w:rsid w:val="00A11EF5"/>
    <w:rsid w:val="00A122C1"/>
    <w:rsid w:val="00A127F3"/>
    <w:rsid w:val="00A12865"/>
    <w:rsid w:val="00A13319"/>
    <w:rsid w:val="00A138A7"/>
    <w:rsid w:val="00A141BA"/>
    <w:rsid w:val="00A14249"/>
    <w:rsid w:val="00A1485C"/>
    <w:rsid w:val="00A14AAE"/>
    <w:rsid w:val="00A14C03"/>
    <w:rsid w:val="00A14C3D"/>
    <w:rsid w:val="00A15229"/>
    <w:rsid w:val="00A15D6C"/>
    <w:rsid w:val="00A16852"/>
    <w:rsid w:val="00A16C31"/>
    <w:rsid w:val="00A16F3C"/>
    <w:rsid w:val="00A17044"/>
    <w:rsid w:val="00A20376"/>
    <w:rsid w:val="00A2090F"/>
    <w:rsid w:val="00A20E30"/>
    <w:rsid w:val="00A20FC2"/>
    <w:rsid w:val="00A21518"/>
    <w:rsid w:val="00A21AE6"/>
    <w:rsid w:val="00A21AFC"/>
    <w:rsid w:val="00A22286"/>
    <w:rsid w:val="00A25C6E"/>
    <w:rsid w:val="00A25CB8"/>
    <w:rsid w:val="00A25DF8"/>
    <w:rsid w:val="00A25F8A"/>
    <w:rsid w:val="00A263F4"/>
    <w:rsid w:val="00A26858"/>
    <w:rsid w:val="00A26D5C"/>
    <w:rsid w:val="00A2778A"/>
    <w:rsid w:val="00A304C0"/>
    <w:rsid w:val="00A307D9"/>
    <w:rsid w:val="00A30879"/>
    <w:rsid w:val="00A30A8F"/>
    <w:rsid w:val="00A30B2D"/>
    <w:rsid w:val="00A31429"/>
    <w:rsid w:val="00A31AB7"/>
    <w:rsid w:val="00A31CD0"/>
    <w:rsid w:val="00A32E81"/>
    <w:rsid w:val="00A32EF8"/>
    <w:rsid w:val="00A33421"/>
    <w:rsid w:val="00A345B6"/>
    <w:rsid w:val="00A34EF0"/>
    <w:rsid w:val="00A35E7A"/>
    <w:rsid w:val="00A36192"/>
    <w:rsid w:val="00A363BB"/>
    <w:rsid w:val="00A364ED"/>
    <w:rsid w:val="00A36545"/>
    <w:rsid w:val="00A36AA5"/>
    <w:rsid w:val="00A36C58"/>
    <w:rsid w:val="00A36F36"/>
    <w:rsid w:val="00A37750"/>
    <w:rsid w:val="00A37ACE"/>
    <w:rsid w:val="00A37CAB"/>
    <w:rsid w:val="00A37ECA"/>
    <w:rsid w:val="00A4098A"/>
    <w:rsid w:val="00A40DE9"/>
    <w:rsid w:val="00A41058"/>
    <w:rsid w:val="00A414C3"/>
    <w:rsid w:val="00A416F8"/>
    <w:rsid w:val="00A41D0F"/>
    <w:rsid w:val="00A41DA8"/>
    <w:rsid w:val="00A42751"/>
    <w:rsid w:val="00A429A7"/>
    <w:rsid w:val="00A43511"/>
    <w:rsid w:val="00A43710"/>
    <w:rsid w:val="00A43E40"/>
    <w:rsid w:val="00A44014"/>
    <w:rsid w:val="00A4424B"/>
    <w:rsid w:val="00A45755"/>
    <w:rsid w:val="00A459C0"/>
    <w:rsid w:val="00A45E80"/>
    <w:rsid w:val="00A466D1"/>
    <w:rsid w:val="00A468A1"/>
    <w:rsid w:val="00A47009"/>
    <w:rsid w:val="00A470A1"/>
    <w:rsid w:val="00A4726E"/>
    <w:rsid w:val="00A501D1"/>
    <w:rsid w:val="00A50922"/>
    <w:rsid w:val="00A50F15"/>
    <w:rsid w:val="00A51C1C"/>
    <w:rsid w:val="00A52544"/>
    <w:rsid w:val="00A527C3"/>
    <w:rsid w:val="00A53030"/>
    <w:rsid w:val="00A5332B"/>
    <w:rsid w:val="00A53439"/>
    <w:rsid w:val="00A5370A"/>
    <w:rsid w:val="00A53CF7"/>
    <w:rsid w:val="00A545DA"/>
    <w:rsid w:val="00A546E3"/>
    <w:rsid w:val="00A547D4"/>
    <w:rsid w:val="00A55E0C"/>
    <w:rsid w:val="00A56C10"/>
    <w:rsid w:val="00A56E41"/>
    <w:rsid w:val="00A56E4A"/>
    <w:rsid w:val="00A56FDD"/>
    <w:rsid w:val="00A574C3"/>
    <w:rsid w:val="00A57A58"/>
    <w:rsid w:val="00A57B5B"/>
    <w:rsid w:val="00A57D02"/>
    <w:rsid w:val="00A603EF"/>
    <w:rsid w:val="00A60524"/>
    <w:rsid w:val="00A60606"/>
    <w:rsid w:val="00A6148F"/>
    <w:rsid w:val="00A621F0"/>
    <w:rsid w:val="00A629DD"/>
    <w:rsid w:val="00A631EE"/>
    <w:rsid w:val="00A6375A"/>
    <w:rsid w:val="00A6383F"/>
    <w:rsid w:val="00A63CCD"/>
    <w:rsid w:val="00A63E21"/>
    <w:rsid w:val="00A63F74"/>
    <w:rsid w:val="00A6505B"/>
    <w:rsid w:val="00A65E94"/>
    <w:rsid w:val="00A66627"/>
    <w:rsid w:val="00A67360"/>
    <w:rsid w:val="00A67483"/>
    <w:rsid w:val="00A67A58"/>
    <w:rsid w:val="00A705C4"/>
    <w:rsid w:val="00A705CF"/>
    <w:rsid w:val="00A70858"/>
    <w:rsid w:val="00A70C9E"/>
    <w:rsid w:val="00A714E2"/>
    <w:rsid w:val="00A71530"/>
    <w:rsid w:val="00A71D78"/>
    <w:rsid w:val="00A72A24"/>
    <w:rsid w:val="00A7378A"/>
    <w:rsid w:val="00A737B6"/>
    <w:rsid w:val="00A738A3"/>
    <w:rsid w:val="00A73CA3"/>
    <w:rsid w:val="00A740AD"/>
    <w:rsid w:val="00A74EEC"/>
    <w:rsid w:val="00A7503D"/>
    <w:rsid w:val="00A754A3"/>
    <w:rsid w:val="00A75C27"/>
    <w:rsid w:val="00A75F2F"/>
    <w:rsid w:val="00A765F7"/>
    <w:rsid w:val="00A76C32"/>
    <w:rsid w:val="00A76DB8"/>
    <w:rsid w:val="00A77735"/>
    <w:rsid w:val="00A77792"/>
    <w:rsid w:val="00A7790B"/>
    <w:rsid w:val="00A7797B"/>
    <w:rsid w:val="00A77D08"/>
    <w:rsid w:val="00A77EBE"/>
    <w:rsid w:val="00A8063A"/>
    <w:rsid w:val="00A8120B"/>
    <w:rsid w:val="00A8132D"/>
    <w:rsid w:val="00A8180C"/>
    <w:rsid w:val="00A839CD"/>
    <w:rsid w:val="00A83D7B"/>
    <w:rsid w:val="00A83ECB"/>
    <w:rsid w:val="00A84234"/>
    <w:rsid w:val="00A84337"/>
    <w:rsid w:val="00A84413"/>
    <w:rsid w:val="00A84D9F"/>
    <w:rsid w:val="00A85BCE"/>
    <w:rsid w:val="00A86C63"/>
    <w:rsid w:val="00A87540"/>
    <w:rsid w:val="00A9011B"/>
    <w:rsid w:val="00A90237"/>
    <w:rsid w:val="00A905D6"/>
    <w:rsid w:val="00A9095F"/>
    <w:rsid w:val="00A90C58"/>
    <w:rsid w:val="00A90DF9"/>
    <w:rsid w:val="00A91309"/>
    <w:rsid w:val="00A91AD1"/>
    <w:rsid w:val="00A920CC"/>
    <w:rsid w:val="00A9252E"/>
    <w:rsid w:val="00A926A0"/>
    <w:rsid w:val="00A93BE0"/>
    <w:rsid w:val="00A9438C"/>
    <w:rsid w:val="00A943DE"/>
    <w:rsid w:val="00A950A6"/>
    <w:rsid w:val="00A95B2B"/>
    <w:rsid w:val="00A95D00"/>
    <w:rsid w:val="00A96127"/>
    <w:rsid w:val="00A9627F"/>
    <w:rsid w:val="00A9645B"/>
    <w:rsid w:val="00A9660E"/>
    <w:rsid w:val="00A9678C"/>
    <w:rsid w:val="00A967D2"/>
    <w:rsid w:val="00A96970"/>
    <w:rsid w:val="00A96E4F"/>
    <w:rsid w:val="00A96F50"/>
    <w:rsid w:val="00A9713D"/>
    <w:rsid w:val="00A97432"/>
    <w:rsid w:val="00A97CC0"/>
    <w:rsid w:val="00A97D7A"/>
    <w:rsid w:val="00AA02F5"/>
    <w:rsid w:val="00AA10CF"/>
    <w:rsid w:val="00AA1CE4"/>
    <w:rsid w:val="00AA2377"/>
    <w:rsid w:val="00AA2A29"/>
    <w:rsid w:val="00AA300D"/>
    <w:rsid w:val="00AA3402"/>
    <w:rsid w:val="00AA3BC5"/>
    <w:rsid w:val="00AA3C5C"/>
    <w:rsid w:val="00AA4C13"/>
    <w:rsid w:val="00AA4C57"/>
    <w:rsid w:val="00AA4F75"/>
    <w:rsid w:val="00AA4F88"/>
    <w:rsid w:val="00AA6239"/>
    <w:rsid w:val="00AA7431"/>
    <w:rsid w:val="00AA773F"/>
    <w:rsid w:val="00AA77A4"/>
    <w:rsid w:val="00AB0036"/>
    <w:rsid w:val="00AB07DA"/>
    <w:rsid w:val="00AB089C"/>
    <w:rsid w:val="00AB19A6"/>
    <w:rsid w:val="00AB1A9D"/>
    <w:rsid w:val="00AB23A9"/>
    <w:rsid w:val="00AB23F5"/>
    <w:rsid w:val="00AB2862"/>
    <w:rsid w:val="00AB38EC"/>
    <w:rsid w:val="00AB3DC0"/>
    <w:rsid w:val="00AB4082"/>
    <w:rsid w:val="00AB4A3E"/>
    <w:rsid w:val="00AB4C46"/>
    <w:rsid w:val="00AB4C92"/>
    <w:rsid w:val="00AB4EA5"/>
    <w:rsid w:val="00AB5402"/>
    <w:rsid w:val="00AB58AA"/>
    <w:rsid w:val="00AB594C"/>
    <w:rsid w:val="00AB5AB9"/>
    <w:rsid w:val="00AB5F6C"/>
    <w:rsid w:val="00AB6050"/>
    <w:rsid w:val="00AB653F"/>
    <w:rsid w:val="00AB6F6A"/>
    <w:rsid w:val="00AB6F71"/>
    <w:rsid w:val="00AB7200"/>
    <w:rsid w:val="00AB7628"/>
    <w:rsid w:val="00AB79A3"/>
    <w:rsid w:val="00AB79AC"/>
    <w:rsid w:val="00AC08BF"/>
    <w:rsid w:val="00AC098F"/>
    <w:rsid w:val="00AC2C08"/>
    <w:rsid w:val="00AC3290"/>
    <w:rsid w:val="00AC36C5"/>
    <w:rsid w:val="00AC3FBA"/>
    <w:rsid w:val="00AC4A16"/>
    <w:rsid w:val="00AC6221"/>
    <w:rsid w:val="00AC63C3"/>
    <w:rsid w:val="00AC6ED3"/>
    <w:rsid w:val="00AC7940"/>
    <w:rsid w:val="00AC7C93"/>
    <w:rsid w:val="00AD0825"/>
    <w:rsid w:val="00AD22FA"/>
    <w:rsid w:val="00AD2BD2"/>
    <w:rsid w:val="00AD2F15"/>
    <w:rsid w:val="00AD32C1"/>
    <w:rsid w:val="00AD33E2"/>
    <w:rsid w:val="00AD3BEE"/>
    <w:rsid w:val="00AD4236"/>
    <w:rsid w:val="00AD454B"/>
    <w:rsid w:val="00AD4887"/>
    <w:rsid w:val="00AD546F"/>
    <w:rsid w:val="00AD57E0"/>
    <w:rsid w:val="00AD60FF"/>
    <w:rsid w:val="00AD6458"/>
    <w:rsid w:val="00AD6475"/>
    <w:rsid w:val="00AD6604"/>
    <w:rsid w:val="00AD68B0"/>
    <w:rsid w:val="00AD7188"/>
    <w:rsid w:val="00AD7353"/>
    <w:rsid w:val="00AD7640"/>
    <w:rsid w:val="00AD7DE3"/>
    <w:rsid w:val="00AE01FB"/>
    <w:rsid w:val="00AE0865"/>
    <w:rsid w:val="00AE0DA9"/>
    <w:rsid w:val="00AE1183"/>
    <w:rsid w:val="00AE16E9"/>
    <w:rsid w:val="00AE18DB"/>
    <w:rsid w:val="00AE1A60"/>
    <w:rsid w:val="00AE39F6"/>
    <w:rsid w:val="00AE3BBD"/>
    <w:rsid w:val="00AE451A"/>
    <w:rsid w:val="00AE533D"/>
    <w:rsid w:val="00AE556E"/>
    <w:rsid w:val="00AE563D"/>
    <w:rsid w:val="00AE5A6A"/>
    <w:rsid w:val="00AE5AFA"/>
    <w:rsid w:val="00AE6118"/>
    <w:rsid w:val="00AE6568"/>
    <w:rsid w:val="00AE6C22"/>
    <w:rsid w:val="00AE7550"/>
    <w:rsid w:val="00AE7D9A"/>
    <w:rsid w:val="00AF0048"/>
    <w:rsid w:val="00AF0657"/>
    <w:rsid w:val="00AF118C"/>
    <w:rsid w:val="00AF19DB"/>
    <w:rsid w:val="00AF1DEA"/>
    <w:rsid w:val="00AF2781"/>
    <w:rsid w:val="00AF29C8"/>
    <w:rsid w:val="00AF2B2A"/>
    <w:rsid w:val="00AF3332"/>
    <w:rsid w:val="00AF3334"/>
    <w:rsid w:val="00AF355D"/>
    <w:rsid w:val="00AF3C9B"/>
    <w:rsid w:val="00AF43E5"/>
    <w:rsid w:val="00AF4B17"/>
    <w:rsid w:val="00AF528B"/>
    <w:rsid w:val="00AF5562"/>
    <w:rsid w:val="00AF64CE"/>
    <w:rsid w:val="00AF66AC"/>
    <w:rsid w:val="00AF6CD6"/>
    <w:rsid w:val="00B002A5"/>
    <w:rsid w:val="00B007AE"/>
    <w:rsid w:val="00B00BE0"/>
    <w:rsid w:val="00B00C5B"/>
    <w:rsid w:val="00B00D11"/>
    <w:rsid w:val="00B0145B"/>
    <w:rsid w:val="00B0194F"/>
    <w:rsid w:val="00B019D3"/>
    <w:rsid w:val="00B026B1"/>
    <w:rsid w:val="00B02913"/>
    <w:rsid w:val="00B02B0D"/>
    <w:rsid w:val="00B03B43"/>
    <w:rsid w:val="00B0445D"/>
    <w:rsid w:val="00B0470B"/>
    <w:rsid w:val="00B048A9"/>
    <w:rsid w:val="00B0498E"/>
    <w:rsid w:val="00B05D64"/>
    <w:rsid w:val="00B0695E"/>
    <w:rsid w:val="00B06B67"/>
    <w:rsid w:val="00B06E45"/>
    <w:rsid w:val="00B07F04"/>
    <w:rsid w:val="00B10227"/>
    <w:rsid w:val="00B1064C"/>
    <w:rsid w:val="00B118B7"/>
    <w:rsid w:val="00B123E3"/>
    <w:rsid w:val="00B1260C"/>
    <w:rsid w:val="00B1267D"/>
    <w:rsid w:val="00B12A68"/>
    <w:rsid w:val="00B137A2"/>
    <w:rsid w:val="00B1392F"/>
    <w:rsid w:val="00B13D8E"/>
    <w:rsid w:val="00B147D2"/>
    <w:rsid w:val="00B14A73"/>
    <w:rsid w:val="00B15073"/>
    <w:rsid w:val="00B15438"/>
    <w:rsid w:val="00B15CCC"/>
    <w:rsid w:val="00B15DFA"/>
    <w:rsid w:val="00B16082"/>
    <w:rsid w:val="00B161B7"/>
    <w:rsid w:val="00B16E23"/>
    <w:rsid w:val="00B174C1"/>
    <w:rsid w:val="00B17AA0"/>
    <w:rsid w:val="00B17B2B"/>
    <w:rsid w:val="00B20535"/>
    <w:rsid w:val="00B20AB6"/>
    <w:rsid w:val="00B21748"/>
    <w:rsid w:val="00B217D1"/>
    <w:rsid w:val="00B219A8"/>
    <w:rsid w:val="00B21C92"/>
    <w:rsid w:val="00B2322F"/>
    <w:rsid w:val="00B23410"/>
    <w:rsid w:val="00B241D5"/>
    <w:rsid w:val="00B243D5"/>
    <w:rsid w:val="00B24580"/>
    <w:rsid w:val="00B249B1"/>
    <w:rsid w:val="00B253B9"/>
    <w:rsid w:val="00B25501"/>
    <w:rsid w:val="00B25BFE"/>
    <w:rsid w:val="00B25FB4"/>
    <w:rsid w:val="00B2672A"/>
    <w:rsid w:val="00B27295"/>
    <w:rsid w:val="00B275BB"/>
    <w:rsid w:val="00B30090"/>
    <w:rsid w:val="00B306E6"/>
    <w:rsid w:val="00B3080A"/>
    <w:rsid w:val="00B318D0"/>
    <w:rsid w:val="00B3204D"/>
    <w:rsid w:val="00B3257A"/>
    <w:rsid w:val="00B333A7"/>
    <w:rsid w:val="00B3385A"/>
    <w:rsid w:val="00B345B5"/>
    <w:rsid w:val="00B35686"/>
    <w:rsid w:val="00B35B42"/>
    <w:rsid w:val="00B36530"/>
    <w:rsid w:val="00B36DC3"/>
    <w:rsid w:val="00B36DE0"/>
    <w:rsid w:val="00B36F32"/>
    <w:rsid w:val="00B36F6D"/>
    <w:rsid w:val="00B3729F"/>
    <w:rsid w:val="00B408E3"/>
    <w:rsid w:val="00B41439"/>
    <w:rsid w:val="00B41DFE"/>
    <w:rsid w:val="00B41E23"/>
    <w:rsid w:val="00B42010"/>
    <w:rsid w:val="00B422E5"/>
    <w:rsid w:val="00B428A2"/>
    <w:rsid w:val="00B43A10"/>
    <w:rsid w:val="00B43B39"/>
    <w:rsid w:val="00B43C5A"/>
    <w:rsid w:val="00B44007"/>
    <w:rsid w:val="00B4431A"/>
    <w:rsid w:val="00B444C0"/>
    <w:rsid w:val="00B44919"/>
    <w:rsid w:val="00B44A8C"/>
    <w:rsid w:val="00B44BAD"/>
    <w:rsid w:val="00B451BD"/>
    <w:rsid w:val="00B45254"/>
    <w:rsid w:val="00B45EE5"/>
    <w:rsid w:val="00B462E1"/>
    <w:rsid w:val="00B4792D"/>
    <w:rsid w:val="00B47A06"/>
    <w:rsid w:val="00B47AF2"/>
    <w:rsid w:val="00B50100"/>
    <w:rsid w:val="00B503AB"/>
    <w:rsid w:val="00B50CCD"/>
    <w:rsid w:val="00B50CF8"/>
    <w:rsid w:val="00B50CFC"/>
    <w:rsid w:val="00B50D5F"/>
    <w:rsid w:val="00B51348"/>
    <w:rsid w:val="00B51449"/>
    <w:rsid w:val="00B520C3"/>
    <w:rsid w:val="00B52D0E"/>
    <w:rsid w:val="00B53141"/>
    <w:rsid w:val="00B5356C"/>
    <w:rsid w:val="00B546BA"/>
    <w:rsid w:val="00B54885"/>
    <w:rsid w:val="00B5596D"/>
    <w:rsid w:val="00B55AB1"/>
    <w:rsid w:val="00B55D77"/>
    <w:rsid w:val="00B55F2D"/>
    <w:rsid w:val="00B5673D"/>
    <w:rsid w:val="00B579A2"/>
    <w:rsid w:val="00B57DE2"/>
    <w:rsid w:val="00B60253"/>
    <w:rsid w:val="00B6091F"/>
    <w:rsid w:val="00B60E6A"/>
    <w:rsid w:val="00B61FB2"/>
    <w:rsid w:val="00B620F5"/>
    <w:rsid w:val="00B621B3"/>
    <w:rsid w:val="00B6226C"/>
    <w:rsid w:val="00B62830"/>
    <w:rsid w:val="00B62F68"/>
    <w:rsid w:val="00B63A4C"/>
    <w:rsid w:val="00B63DF6"/>
    <w:rsid w:val="00B647CF"/>
    <w:rsid w:val="00B64D51"/>
    <w:rsid w:val="00B658AD"/>
    <w:rsid w:val="00B661F3"/>
    <w:rsid w:val="00B6685D"/>
    <w:rsid w:val="00B66CCE"/>
    <w:rsid w:val="00B66D37"/>
    <w:rsid w:val="00B70C57"/>
    <w:rsid w:val="00B70D5D"/>
    <w:rsid w:val="00B71621"/>
    <w:rsid w:val="00B716B0"/>
    <w:rsid w:val="00B71D5A"/>
    <w:rsid w:val="00B72011"/>
    <w:rsid w:val="00B720F0"/>
    <w:rsid w:val="00B72BAB"/>
    <w:rsid w:val="00B72E40"/>
    <w:rsid w:val="00B72E61"/>
    <w:rsid w:val="00B732FE"/>
    <w:rsid w:val="00B736D1"/>
    <w:rsid w:val="00B73D52"/>
    <w:rsid w:val="00B73FA4"/>
    <w:rsid w:val="00B7429D"/>
    <w:rsid w:val="00B7551F"/>
    <w:rsid w:val="00B75B05"/>
    <w:rsid w:val="00B75C1C"/>
    <w:rsid w:val="00B75C68"/>
    <w:rsid w:val="00B772CD"/>
    <w:rsid w:val="00B774F4"/>
    <w:rsid w:val="00B77A4B"/>
    <w:rsid w:val="00B77C33"/>
    <w:rsid w:val="00B77DAE"/>
    <w:rsid w:val="00B77F90"/>
    <w:rsid w:val="00B80439"/>
    <w:rsid w:val="00B804BB"/>
    <w:rsid w:val="00B805E2"/>
    <w:rsid w:val="00B812D5"/>
    <w:rsid w:val="00B8162B"/>
    <w:rsid w:val="00B8185A"/>
    <w:rsid w:val="00B81874"/>
    <w:rsid w:val="00B81A17"/>
    <w:rsid w:val="00B81A4E"/>
    <w:rsid w:val="00B81C6A"/>
    <w:rsid w:val="00B8261B"/>
    <w:rsid w:val="00B83006"/>
    <w:rsid w:val="00B83876"/>
    <w:rsid w:val="00B83EB4"/>
    <w:rsid w:val="00B847BE"/>
    <w:rsid w:val="00B85019"/>
    <w:rsid w:val="00B85268"/>
    <w:rsid w:val="00B85412"/>
    <w:rsid w:val="00B86961"/>
    <w:rsid w:val="00B86B9F"/>
    <w:rsid w:val="00B86D3D"/>
    <w:rsid w:val="00B8723C"/>
    <w:rsid w:val="00B87B12"/>
    <w:rsid w:val="00B87D33"/>
    <w:rsid w:val="00B90441"/>
    <w:rsid w:val="00B90533"/>
    <w:rsid w:val="00B90A0F"/>
    <w:rsid w:val="00B922F3"/>
    <w:rsid w:val="00B92B8D"/>
    <w:rsid w:val="00B92BAB"/>
    <w:rsid w:val="00B92FE7"/>
    <w:rsid w:val="00B9391B"/>
    <w:rsid w:val="00B9423F"/>
    <w:rsid w:val="00B94469"/>
    <w:rsid w:val="00B9446B"/>
    <w:rsid w:val="00B94DF9"/>
    <w:rsid w:val="00B95272"/>
    <w:rsid w:val="00B95397"/>
    <w:rsid w:val="00B9587A"/>
    <w:rsid w:val="00B95FB5"/>
    <w:rsid w:val="00B96523"/>
    <w:rsid w:val="00B96909"/>
    <w:rsid w:val="00B9690B"/>
    <w:rsid w:val="00BA0056"/>
    <w:rsid w:val="00BA0059"/>
    <w:rsid w:val="00BA00F8"/>
    <w:rsid w:val="00BA216D"/>
    <w:rsid w:val="00BA29AC"/>
    <w:rsid w:val="00BA2B10"/>
    <w:rsid w:val="00BA35F3"/>
    <w:rsid w:val="00BA373C"/>
    <w:rsid w:val="00BA3DBD"/>
    <w:rsid w:val="00BA3F4F"/>
    <w:rsid w:val="00BA405B"/>
    <w:rsid w:val="00BA4238"/>
    <w:rsid w:val="00BA475D"/>
    <w:rsid w:val="00BA4B53"/>
    <w:rsid w:val="00BA4D96"/>
    <w:rsid w:val="00BA5872"/>
    <w:rsid w:val="00BA5951"/>
    <w:rsid w:val="00BA5B45"/>
    <w:rsid w:val="00BA5F8B"/>
    <w:rsid w:val="00BA6129"/>
    <w:rsid w:val="00BA759D"/>
    <w:rsid w:val="00BA7A00"/>
    <w:rsid w:val="00BA7AED"/>
    <w:rsid w:val="00BB090A"/>
    <w:rsid w:val="00BB0A63"/>
    <w:rsid w:val="00BB0BF5"/>
    <w:rsid w:val="00BB0C55"/>
    <w:rsid w:val="00BB0E03"/>
    <w:rsid w:val="00BB1296"/>
    <w:rsid w:val="00BB194C"/>
    <w:rsid w:val="00BB1C2D"/>
    <w:rsid w:val="00BB2607"/>
    <w:rsid w:val="00BB2A3C"/>
    <w:rsid w:val="00BB34F6"/>
    <w:rsid w:val="00BB3D88"/>
    <w:rsid w:val="00BB422F"/>
    <w:rsid w:val="00BB447B"/>
    <w:rsid w:val="00BB457B"/>
    <w:rsid w:val="00BB47CE"/>
    <w:rsid w:val="00BB5D51"/>
    <w:rsid w:val="00BB61F7"/>
    <w:rsid w:val="00BB6327"/>
    <w:rsid w:val="00BB66DE"/>
    <w:rsid w:val="00BB6E07"/>
    <w:rsid w:val="00BB75E1"/>
    <w:rsid w:val="00BB7C58"/>
    <w:rsid w:val="00BC0E69"/>
    <w:rsid w:val="00BC1356"/>
    <w:rsid w:val="00BC22A7"/>
    <w:rsid w:val="00BC24FB"/>
    <w:rsid w:val="00BC275A"/>
    <w:rsid w:val="00BC2B2F"/>
    <w:rsid w:val="00BC2D87"/>
    <w:rsid w:val="00BC2D8B"/>
    <w:rsid w:val="00BC37C1"/>
    <w:rsid w:val="00BC3B04"/>
    <w:rsid w:val="00BC4092"/>
    <w:rsid w:val="00BC41BD"/>
    <w:rsid w:val="00BC4BFD"/>
    <w:rsid w:val="00BC4CBB"/>
    <w:rsid w:val="00BC4DC0"/>
    <w:rsid w:val="00BC4E77"/>
    <w:rsid w:val="00BC5013"/>
    <w:rsid w:val="00BC531B"/>
    <w:rsid w:val="00BC5E4D"/>
    <w:rsid w:val="00BC69C9"/>
    <w:rsid w:val="00BC6C4D"/>
    <w:rsid w:val="00BC6FDD"/>
    <w:rsid w:val="00BC7231"/>
    <w:rsid w:val="00BD0BD4"/>
    <w:rsid w:val="00BD0E2D"/>
    <w:rsid w:val="00BD1642"/>
    <w:rsid w:val="00BD17B7"/>
    <w:rsid w:val="00BD23FD"/>
    <w:rsid w:val="00BD25EE"/>
    <w:rsid w:val="00BD267C"/>
    <w:rsid w:val="00BD31AC"/>
    <w:rsid w:val="00BD36DD"/>
    <w:rsid w:val="00BD3746"/>
    <w:rsid w:val="00BD3E75"/>
    <w:rsid w:val="00BD3FD7"/>
    <w:rsid w:val="00BD448A"/>
    <w:rsid w:val="00BD48C8"/>
    <w:rsid w:val="00BD4A04"/>
    <w:rsid w:val="00BD620E"/>
    <w:rsid w:val="00BD6281"/>
    <w:rsid w:val="00BD6508"/>
    <w:rsid w:val="00BD6873"/>
    <w:rsid w:val="00BD6C9B"/>
    <w:rsid w:val="00BD7629"/>
    <w:rsid w:val="00BD7E9B"/>
    <w:rsid w:val="00BD7F68"/>
    <w:rsid w:val="00BE09C2"/>
    <w:rsid w:val="00BE0EF3"/>
    <w:rsid w:val="00BE1246"/>
    <w:rsid w:val="00BE138F"/>
    <w:rsid w:val="00BE142B"/>
    <w:rsid w:val="00BE1655"/>
    <w:rsid w:val="00BE2102"/>
    <w:rsid w:val="00BE2411"/>
    <w:rsid w:val="00BE3025"/>
    <w:rsid w:val="00BE3C75"/>
    <w:rsid w:val="00BE3CB8"/>
    <w:rsid w:val="00BE4F8D"/>
    <w:rsid w:val="00BE5014"/>
    <w:rsid w:val="00BE54DE"/>
    <w:rsid w:val="00BE5B26"/>
    <w:rsid w:val="00BE62FF"/>
    <w:rsid w:val="00BE6404"/>
    <w:rsid w:val="00BE6AC5"/>
    <w:rsid w:val="00BE77CD"/>
    <w:rsid w:val="00BE79ED"/>
    <w:rsid w:val="00BE7B62"/>
    <w:rsid w:val="00BE7BC6"/>
    <w:rsid w:val="00BF00B1"/>
    <w:rsid w:val="00BF0A8C"/>
    <w:rsid w:val="00BF134E"/>
    <w:rsid w:val="00BF27DB"/>
    <w:rsid w:val="00BF2E92"/>
    <w:rsid w:val="00BF3099"/>
    <w:rsid w:val="00BF3789"/>
    <w:rsid w:val="00BF3BDC"/>
    <w:rsid w:val="00BF3F83"/>
    <w:rsid w:val="00BF46B3"/>
    <w:rsid w:val="00BF4783"/>
    <w:rsid w:val="00BF5112"/>
    <w:rsid w:val="00BF56D5"/>
    <w:rsid w:val="00BF57AA"/>
    <w:rsid w:val="00BF5ACA"/>
    <w:rsid w:val="00BF5D9A"/>
    <w:rsid w:val="00BF5F29"/>
    <w:rsid w:val="00BF62E7"/>
    <w:rsid w:val="00BF6CE4"/>
    <w:rsid w:val="00BF7110"/>
    <w:rsid w:val="00BF79AE"/>
    <w:rsid w:val="00C0047C"/>
    <w:rsid w:val="00C00505"/>
    <w:rsid w:val="00C009FE"/>
    <w:rsid w:val="00C01084"/>
    <w:rsid w:val="00C01818"/>
    <w:rsid w:val="00C01BC7"/>
    <w:rsid w:val="00C01D1F"/>
    <w:rsid w:val="00C021BA"/>
    <w:rsid w:val="00C027DE"/>
    <w:rsid w:val="00C0339C"/>
    <w:rsid w:val="00C03E69"/>
    <w:rsid w:val="00C03EAB"/>
    <w:rsid w:val="00C04142"/>
    <w:rsid w:val="00C04A9A"/>
    <w:rsid w:val="00C04D3D"/>
    <w:rsid w:val="00C04E78"/>
    <w:rsid w:val="00C052B3"/>
    <w:rsid w:val="00C05D34"/>
    <w:rsid w:val="00C066E3"/>
    <w:rsid w:val="00C06788"/>
    <w:rsid w:val="00C06BB0"/>
    <w:rsid w:val="00C06CD2"/>
    <w:rsid w:val="00C06E13"/>
    <w:rsid w:val="00C072A5"/>
    <w:rsid w:val="00C077CB"/>
    <w:rsid w:val="00C079B6"/>
    <w:rsid w:val="00C07AF6"/>
    <w:rsid w:val="00C100C1"/>
    <w:rsid w:val="00C10A57"/>
    <w:rsid w:val="00C10E37"/>
    <w:rsid w:val="00C11A27"/>
    <w:rsid w:val="00C11A33"/>
    <w:rsid w:val="00C11CD2"/>
    <w:rsid w:val="00C11E00"/>
    <w:rsid w:val="00C12666"/>
    <w:rsid w:val="00C12F31"/>
    <w:rsid w:val="00C13726"/>
    <w:rsid w:val="00C13E59"/>
    <w:rsid w:val="00C13F62"/>
    <w:rsid w:val="00C141E7"/>
    <w:rsid w:val="00C147ED"/>
    <w:rsid w:val="00C14A65"/>
    <w:rsid w:val="00C14C17"/>
    <w:rsid w:val="00C15793"/>
    <w:rsid w:val="00C159EA"/>
    <w:rsid w:val="00C15DC7"/>
    <w:rsid w:val="00C16AF9"/>
    <w:rsid w:val="00C1715B"/>
    <w:rsid w:val="00C1747A"/>
    <w:rsid w:val="00C174B3"/>
    <w:rsid w:val="00C179FA"/>
    <w:rsid w:val="00C17E44"/>
    <w:rsid w:val="00C2009A"/>
    <w:rsid w:val="00C20EAF"/>
    <w:rsid w:val="00C21029"/>
    <w:rsid w:val="00C21285"/>
    <w:rsid w:val="00C21435"/>
    <w:rsid w:val="00C21643"/>
    <w:rsid w:val="00C21921"/>
    <w:rsid w:val="00C22096"/>
    <w:rsid w:val="00C22DB2"/>
    <w:rsid w:val="00C23756"/>
    <w:rsid w:val="00C23895"/>
    <w:rsid w:val="00C23A5C"/>
    <w:rsid w:val="00C23AD7"/>
    <w:rsid w:val="00C24847"/>
    <w:rsid w:val="00C248B7"/>
    <w:rsid w:val="00C25005"/>
    <w:rsid w:val="00C25E24"/>
    <w:rsid w:val="00C26262"/>
    <w:rsid w:val="00C2629C"/>
    <w:rsid w:val="00C26490"/>
    <w:rsid w:val="00C2663C"/>
    <w:rsid w:val="00C26824"/>
    <w:rsid w:val="00C26F76"/>
    <w:rsid w:val="00C270D3"/>
    <w:rsid w:val="00C27445"/>
    <w:rsid w:val="00C27DB7"/>
    <w:rsid w:val="00C30A82"/>
    <w:rsid w:val="00C30B55"/>
    <w:rsid w:val="00C30EC9"/>
    <w:rsid w:val="00C3140B"/>
    <w:rsid w:val="00C31ECE"/>
    <w:rsid w:val="00C31FEF"/>
    <w:rsid w:val="00C3233B"/>
    <w:rsid w:val="00C332B9"/>
    <w:rsid w:val="00C33562"/>
    <w:rsid w:val="00C33D06"/>
    <w:rsid w:val="00C34628"/>
    <w:rsid w:val="00C34653"/>
    <w:rsid w:val="00C34D4E"/>
    <w:rsid w:val="00C35710"/>
    <w:rsid w:val="00C357B8"/>
    <w:rsid w:val="00C3687C"/>
    <w:rsid w:val="00C36982"/>
    <w:rsid w:val="00C36AF4"/>
    <w:rsid w:val="00C371E2"/>
    <w:rsid w:val="00C372B4"/>
    <w:rsid w:val="00C376DA"/>
    <w:rsid w:val="00C37B84"/>
    <w:rsid w:val="00C37C9C"/>
    <w:rsid w:val="00C40553"/>
    <w:rsid w:val="00C41155"/>
    <w:rsid w:val="00C41AFF"/>
    <w:rsid w:val="00C41C56"/>
    <w:rsid w:val="00C42CFB"/>
    <w:rsid w:val="00C438ED"/>
    <w:rsid w:val="00C44296"/>
    <w:rsid w:val="00C443CA"/>
    <w:rsid w:val="00C446EA"/>
    <w:rsid w:val="00C44773"/>
    <w:rsid w:val="00C448A0"/>
    <w:rsid w:val="00C4499F"/>
    <w:rsid w:val="00C44D52"/>
    <w:rsid w:val="00C44DA6"/>
    <w:rsid w:val="00C45A93"/>
    <w:rsid w:val="00C45D92"/>
    <w:rsid w:val="00C45E74"/>
    <w:rsid w:val="00C45E9B"/>
    <w:rsid w:val="00C4623E"/>
    <w:rsid w:val="00C46776"/>
    <w:rsid w:val="00C46E01"/>
    <w:rsid w:val="00C473A1"/>
    <w:rsid w:val="00C474DD"/>
    <w:rsid w:val="00C4776A"/>
    <w:rsid w:val="00C47C12"/>
    <w:rsid w:val="00C5142D"/>
    <w:rsid w:val="00C51E73"/>
    <w:rsid w:val="00C52503"/>
    <w:rsid w:val="00C52D61"/>
    <w:rsid w:val="00C53A55"/>
    <w:rsid w:val="00C540BD"/>
    <w:rsid w:val="00C547CF"/>
    <w:rsid w:val="00C54C7C"/>
    <w:rsid w:val="00C54D3F"/>
    <w:rsid w:val="00C554F0"/>
    <w:rsid w:val="00C55C8A"/>
    <w:rsid w:val="00C57539"/>
    <w:rsid w:val="00C5764C"/>
    <w:rsid w:val="00C57F88"/>
    <w:rsid w:val="00C60044"/>
    <w:rsid w:val="00C60529"/>
    <w:rsid w:val="00C6070E"/>
    <w:rsid w:val="00C60A86"/>
    <w:rsid w:val="00C60D50"/>
    <w:rsid w:val="00C60F3C"/>
    <w:rsid w:val="00C610CE"/>
    <w:rsid w:val="00C61157"/>
    <w:rsid w:val="00C6125F"/>
    <w:rsid w:val="00C61384"/>
    <w:rsid w:val="00C614EB"/>
    <w:rsid w:val="00C61AB1"/>
    <w:rsid w:val="00C61BF0"/>
    <w:rsid w:val="00C61FB9"/>
    <w:rsid w:val="00C624EC"/>
    <w:rsid w:val="00C62B43"/>
    <w:rsid w:val="00C62B96"/>
    <w:rsid w:val="00C62DC9"/>
    <w:rsid w:val="00C62F6F"/>
    <w:rsid w:val="00C6355B"/>
    <w:rsid w:val="00C63E4E"/>
    <w:rsid w:val="00C64141"/>
    <w:rsid w:val="00C64494"/>
    <w:rsid w:val="00C64DD2"/>
    <w:rsid w:val="00C64F71"/>
    <w:rsid w:val="00C65611"/>
    <w:rsid w:val="00C65777"/>
    <w:rsid w:val="00C65DEC"/>
    <w:rsid w:val="00C66A2B"/>
    <w:rsid w:val="00C66C97"/>
    <w:rsid w:val="00C6751A"/>
    <w:rsid w:val="00C67539"/>
    <w:rsid w:val="00C701F7"/>
    <w:rsid w:val="00C70AD7"/>
    <w:rsid w:val="00C71243"/>
    <w:rsid w:val="00C71FBF"/>
    <w:rsid w:val="00C731D3"/>
    <w:rsid w:val="00C73B43"/>
    <w:rsid w:val="00C73EA4"/>
    <w:rsid w:val="00C7400B"/>
    <w:rsid w:val="00C74162"/>
    <w:rsid w:val="00C7448E"/>
    <w:rsid w:val="00C744CD"/>
    <w:rsid w:val="00C746F3"/>
    <w:rsid w:val="00C74E79"/>
    <w:rsid w:val="00C7537F"/>
    <w:rsid w:val="00C75560"/>
    <w:rsid w:val="00C756B1"/>
    <w:rsid w:val="00C76064"/>
    <w:rsid w:val="00C76218"/>
    <w:rsid w:val="00C7628A"/>
    <w:rsid w:val="00C7667D"/>
    <w:rsid w:val="00C769BD"/>
    <w:rsid w:val="00C76B8E"/>
    <w:rsid w:val="00C779FB"/>
    <w:rsid w:val="00C77AE9"/>
    <w:rsid w:val="00C77F56"/>
    <w:rsid w:val="00C80991"/>
    <w:rsid w:val="00C80FA7"/>
    <w:rsid w:val="00C810C6"/>
    <w:rsid w:val="00C812AE"/>
    <w:rsid w:val="00C81673"/>
    <w:rsid w:val="00C8190A"/>
    <w:rsid w:val="00C8191A"/>
    <w:rsid w:val="00C82C42"/>
    <w:rsid w:val="00C82FDD"/>
    <w:rsid w:val="00C837D0"/>
    <w:rsid w:val="00C83FF7"/>
    <w:rsid w:val="00C8498C"/>
    <w:rsid w:val="00C84A64"/>
    <w:rsid w:val="00C8531E"/>
    <w:rsid w:val="00C85C5A"/>
    <w:rsid w:val="00C85C8B"/>
    <w:rsid w:val="00C869ED"/>
    <w:rsid w:val="00C87358"/>
    <w:rsid w:val="00C87BCA"/>
    <w:rsid w:val="00C90D83"/>
    <w:rsid w:val="00C90ECA"/>
    <w:rsid w:val="00C90F3E"/>
    <w:rsid w:val="00C92003"/>
    <w:rsid w:val="00C925D1"/>
    <w:rsid w:val="00C9292F"/>
    <w:rsid w:val="00C92958"/>
    <w:rsid w:val="00C9326D"/>
    <w:rsid w:val="00C9327E"/>
    <w:rsid w:val="00C93482"/>
    <w:rsid w:val="00C93CBC"/>
    <w:rsid w:val="00C93FDA"/>
    <w:rsid w:val="00C9430F"/>
    <w:rsid w:val="00C94704"/>
    <w:rsid w:val="00C94FD7"/>
    <w:rsid w:val="00C954BD"/>
    <w:rsid w:val="00C957F0"/>
    <w:rsid w:val="00C961DF"/>
    <w:rsid w:val="00C96266"/>
    <w:rsid w:val="00C96B9D"/>
    <w:rsid w:val="00CA100C"/>
    <w:rsid w:val="00CA13DD"/>
    <w:rsid w:val="00CA16CD"/>
    <w:rsid w:val="00CA2B03"/>
    <w:rsid w:val="00CA3151"/>
    <w:rsid w:val="00CA34EC"/>
    <w:rsid w:val="00CA3C6E"/>
    <w:rsid w:val="00CA4054"/>
    <w:rsid w:val="00CA40C4"/>
    <w:rsid w:val="00CA54A2"/>
    <w:rsid w:val="00CA57FD"/>
    <w:rsid w:val="00CA5881"/>
    <w:rsid w:val="00CA5B07"/>
    <w:rsid w:val="00CA5C51"/>
    <w:rsid w:val="00CA5D9D"/>
    <w:rsid w:val="00CA5E5D"/>
    <w:rsid w:val="00CA608E"/>
    <w:rsid w:val="00CA60FD"/>
    <w:rsid w:val="00CA62D1"/>
    <w:rsid w:val="00CA6496"/>
    <w:rsid w:val="00CA64E4"/>
    <w:rsid w:val="00CA6516"/>
    <w:rsid w:val="00CA6D37"/>
    <w:rsid w:val="00CA6E4A"/>
    <w:rsid w:val="00CA7333"/>
    <w:rsid w:val="00CA766E"/>
    <w:rsid w:val="00CA7CD7"/>
    <w:rsid w:val="00CA7D16"/>
    <w:rsid w:val="00CA7D28"/>
    <w:rsid w:val="00CA7DC4"/>
    <w:rsid w:val="00CA7E30"/>
    <w:rsid w:val="00CB0B5A"/>
    <w:rsid w:val="00CB0DC4"/>
    <w:rsid w:val="00CB0EFA"/>
    <w:rsid w:val="00CB16CF"/>
    <w:rsid w:val="00CB1A65"/>
    <w:rsid w:val="00CB1C32"/>
    <w:rsid w:val="00CB23DF"/>
    <w:rsid w:val="00CB2568"/>
    <w:rsid w:val="00CB2831"/>
    <w:rsid w:val="00CB2D89"/>
    <w:rsid w:val="00CB2E86"/>
    <w:rsid w:val="00CB3664"/>
    <w:rsid w:val="00CB445B"/>
    <w:rsid w:val="00CB47C9"/>
    <w:rsid w:val="00CB4AF0"/>
    <w:rsid w:val="00CB4F56"/>
    <w:rsid w:val="00CB559D"/>
    <w:rsid w:val="00CB5817"/>
    <w:rsid w:val="00CB5E24"/>
    <w:rsid w:val="00CB64A5"/>
    <w:rsid w:val="00CB7CC1"/>
    <w:rsid w:val="00CB7DD6"/>
    <w:rsid w:val="00CB7FFD"/>
    <w:rsid w:val="00CC02E6"/>
    <w:rsid w:val="00CC04CD"/>
    <w:rsid w:val="00CC0D29"/>
    <w:rsid w:val="00CC0E0B"/>
    <w:rsid w:val="00CC12A5"/>
    <w:rsid w:val="00CC153D"/>
    <w:rsid w:val="00CC1B27"/>
    <w:rsid w:val="00CC1CCE"/>
    <w:rsid w:val="00CC2381"/>
    <w:rsid w:val="00CC2CFE"/>
    <w:rsid w:val="00CC362F"/>
    <w:rsid w:val="00CC3AB0"/>
    <w:rsid w:val="00CC3F0B"/>
    <w:rsid w:val="00CC42E0"/>
    <w:rsid w:val="00CC4657"/>
    <w:rsid w:val="00CC4C26"/>
    <w:rsid w:val="00CC4FE8"/>
    <w:rsid w:val="00CC5DF7"/>
    <w:rsid w:val="00CC636B"/>
    <w:rsid w:val="00CC672C"/>
    <w:rsid w:val="00CC6753"/>
    <w:rsid w:val="00CC7393"/>
    <w:rsid w:val="00CC740F"/>
    <w:rsid w:val="00CC75FD"/>
    <w:rsid w:val="00CC77AD"/>
    <w:rsid w:val="00CC7F31"/>
    <w:rsid w:val="00CC7F3C"/>
    <w:rsid w:val="00CD07C5"/>
    <w:rsid w:val="00CD0C4F"/>
    <w:rsid w:val="00CD1088"/>
    <w:rsid w:val="00CD1308"/>
    <w:rsid w:val="00CD1410"/>
    <w:rsid w:val="00CD14D4"/>
    <w:rsid w:val="00CD14D5"/>
    <w:rsid w:val="00CD171C"/>
    <w:rsid w:val="00CD1D05"/>
    <w:rsid w:val="00CD204E"/>
    <w:rsid w:val="00CD2DB0"/>
    <w:rsid w:val="00CD2F42"/>
    <w:rsid w:val="00CD34F6"/>
    <w:rsid w:val="00CD37A0"/>
    <w:rsid w:val="00CD409E"/>
    <w:rsid w:val="00CD423C"/>
    <w:rsid w:val="00CD4462"/>
    <w:rsid w:val="00CD4716"/>
    <w:rsid w:val="00CD473F"/>
    <w:rsid w:val="00CD4821"/>
    <w:rsid w:val="00CD4CE5"/>
    <w:rsid w:val="00CD6392"/>
    <w:rsid w:val="00CD67A1"/>
    <w:rsid w:val="00CD6DC3"/>
    <w:rsid w:val="00CD73F0"/>
    <w:rsid w:val="00CD75F3"/>
    <w:rsid w:val="00CE0236"/>
    <w:rsid w:val="00CE148B"/>
    <w:rsid w:val="00CE1C75"/>
    <w:rsid w:val="00CE2177"/>
    <w:rsid w:val="00CE2288"/>
    <w:rsid w:val="00CE2787"/>
    <w:rsid w:val="00CE2A29"/>
    <w:rsid w:val="00CE3246"/>
    <w:rsid w:val="00CE32DE"/>
    <w:rsid w:val="00CE339C"/>
    <w:rsid w:val="00CE3957"/>
    <w:rsid w:val="00CE3CE6"/>
    <w:rsid w:val="00CE46C1"/>
    <w:rsid w:val="00CE48E7"/>
    <w:rsid w:val="00CE4901"/>
    <w:rsid w:val="00CE4B7D"/>
    <w:rsid w:val="00CE55D1"/>
    <w:rsid w:val="00CE57EC"/>
    <w:rsid w:val="00CE5E91"/>
    <w:rsid w:val="00CE5F88"/>
    <w:rsid w:val="00CE649B"/>
    <w:rsid w:val="00CE6A22"/>
    <w:rsid w:val="00CE71C9"/>
    <w:rsid w:val="00CE7348"/>
    <w:rsid w:val="00CE777C"/>
    <w:rsid w:val="00CE7C84"/>
    <w:rsid w:val="00CE7CFC"/>
    <w:rsid w:val="00CF0602"/>
    <w:rsid w:val="00CF0B40"/>
    <w:rsid w:val="00CF0C76"/>
    <w:rsid w:val="00CF0D2C"/>
    <w:rsid w:val="00CF1C22"/>
    <w:rsid w:val="00CF2272"/>
    <w:rsid w:val="00CF2400"/>
    <w:rsid w:val="00CF3945"/>
    <w:rsid w:val="00CF3A9A"/>
    <w:rsid w:val="00CF3C0B"/>
    <w:rsid w:val="00CF3D52"/>
    <w:rsid w:val="00CF4ACE"/>
    <w:rsid w:val="00CF4BC5"/>
    <w:rsid w:val="00CF59D0"/>
    <w:rsid w:val="00CF5FF0"/>
    <w:rsid w:val="00CF6638"/>
    <w:rsid w:val="00CF7446"/>
    <w:rsid w:val="00CF7B24"/>
    <w:rsid w:val="00CF7C59"/>
    <w:rsid w:val="00CF7F48"/>
    <w:rsid w:val="00D008EE"/>
    <w:rsid w:val="00D0106E"/>
    <w:rsid w:val="00D019C1"/>
    <w:rsid w:val="00D01C00"/>
    <w:rsid w:val="00D03204"/>
    <w:rsid w:val="00D033C2"/>
    <w:rsid w:val="00D03453"/>
    <w:rsid w:val="00D03BED"/>
    <w:rsid w:val="00D03F9C"/>
    <w:rsid w:val="00D041DC"/>
    <w:rsid w:val="00D0424A"/>
    <w:rsid w:val="00D04E47"/>
    <w:rsid w:val="00D0549C"/>
    <w:rsid w:val="00D06731"/>
    <w:rsid w:val="00D071C2"/>
    <w:rsid w:val="00D071E2"/>
    <w:rsid w:val="00D07955"/>
    <w:rsid w:val="00D104D0"/>
    <w:rsid w:val="00D107C8"/>
    <w:rsid w:val="00D107E0"/>
    <w:rsid w:val="00D10CE3"/>
    <w:rsid w:val="00D11861"/>
    <w:rsid w:val="00D1260C"/>
    <w:rsid w:val="00D12661"/>
    <w:rsid w:val="00D12A45"/>
    <w:rsid w:val="00D12C38"/>
    <w:rsid w:val="00D12EFF"/>
    <w:rsid w:val="00D133FA"/>
    <w:rsid w:val="00D1373C"/>
    <w:rsid w:val="00D138F8"/>
    <w:rsid w:val="00D140FD"/>
    <w:rsid w:val="00D14782"/>
    <w:rsid w:val="00D14849"/>
    <w:rsid w:val="00D14E23"/>
    <w:rsid w:val="00D15AC3"/>
    <w:rsid w:val="00D16159"/>
    <w:rsid w:val="00D16273"/>
    <w:rsid w:val="00D163E2"/>
    <w:rsid w:val="00D16490"/>
    <w:rsid w:val="00D17393"/>
    <w:rsid w:val="00D1778A"/>
    <w:rsid w:val="00D21257"/>
    <w:rsid w:val="00D21301"/>
    <w:rsid w:val="00D21531"/>
    <w:rsid w:val="00D21F8E"/>
    <w:rsid w:val="00D221FC"/>
    <w:rsid w:val="00D222CD"/>
    <w:rsid w:val="00D22A75"/>
    <w:rsid w:val="00D24545"/>
    <w:rsid w:val="00D2467F"/>
    <w:rsid w:val="00D248CE"/>
    <w:rsid w:val="00D25C71"/>
    <w:rsid w:val="00D25D6B"/>
    <w:rsid w:val="00D2603B"/>
    <w:rsid w:val="00D2663D"/>
    <w:rsid w:val="00D268DF"/>
    <w:rsid w:val="00D2737B"/>
    <w:rsid w:val="00D279C4"/>
    <w:rsid w:val="00D27C57"/>
    <w:rsid w:val="00D30EDC"/>
    <w:rsid w:val="00D310E8"/>
    <w:rsid w:val="00D312C1"/>
    <w:rsid w:val="00D3141E"/>
    <w:rsid w:val="00D31A44"/>
    <w:rsid w:val="00D32E8E"/>
    <w:rsid w:val="00D32EE4"/>
    <w:rsid w:val="00D332AD"/>
    <w:rsid w:val="00D33823"/>
    <w:rsid w:val="00D339F9"/>
    <w:rsid w:val="00D33B1E"/>
    <w:rsid w:val="00D34FD1"/>
    <w:rsid w:val="00D34FFA"/>
    <w:rsid w:val="00D35C87"/>
    <w:rsid w:val="00D35DAF"/>
    <w:rsid w:val="00D361B2"/>
    <w:rsid w:val="00D36445"/>
    <w:rsid w:val="00D365B0"/>
    <w:rsid w:val="00D37025"/>
    <w:rsid w:val="00D40186"/>
    <w:rsid w:val="00D415C9"/>
    <w:rsid w:val="00D41651"/>
    <w:rsid w:val="00D41E29"/>
    <w:rsid w:val="00D41F4D"/>
    <w:rsid w:val="00D42772"/>
    <w:rsid w:val="00D42C2E"/>
    <w:rsid w:val="00D42C4F"/>
    <w:rsid w:val="00D42F06"/>
    <w:rsid w:val="00D4320D"/>
    <w:rsid w:val="00D43274"/>
    <w:rsid w:val="00D439FE"/>
    <w:rsid w:val="00D4464A"/>
    <w:rsid w:val="00D447C7"/>
    <w:rsid w:val="00D447CB"/>
    <w:rsid w:val="00D44CA2"/>
    <w:rsid w:val="00D45021"/>
    <w:rsid w:val="00D45398"/>
    <w:rsid w:val="00D45F0A"/>
    <w:rsid w:val="00D46162"/>
    <w:rsid w:val="00D46354"/>
    <w:rsid w:val="00D4662E"/>
    <w:rsid w:val="00D468A8"/>
    <w:rsid w:val="00D46C5A"/>
    <w:rsid w:val="00D50D92"/>
    <w:rsid w:val="00D51C49"/>
    <w:rsid w:val="00D522D1"/>
    <w:rsid w:val="00D526CA"/>
    <w:rsid w:val="00D52E0A"/>
    <w:rsid w:val="00D53451"/>
    <w:rsid w:val="00D5373A"/>
    <w:rsid w:val="00D53C4E"/>
    <w:rsid w:val="00D53FFE"/>
    <w:rsid w:val="00D542F8"/>
    <w:rsid w:val="00D54CF2"/>
    <w:rsid w:val="00D54F8E"/>
    <w:rsid w:val="00D559BB"/>
    <w:rsid w:val="00D56350"/>
    <w:rsid w:val="00D6008F"/>
    <w:rsid w:val="00D606D5"/>
    <w:rsid w:val="00D60793"/>
    <w:rsid w:val="00D60817"/>
    <w:rsid w:val="00D60AD9"/>
    <w:rsid w:val="00D60FC9"/>
    <w:rsid w:val="00D61805"/>
    <w:rsid w:val="00D61B0F"/>
    <w:rsid w:val="00D61B6F"/>
    <w:rsid w:val="00D61EA9"/>
    <w:rsid w:val="00D62A98"/>
    <w:rsid w:val="00D632F5"/>
    <w:rsid w:val="00D63AC5"/>
    <w:rsid w:val="00D643CD"/>
    <w:rsid w:val="00D646E3"/>
    <w:rsid w:val="00D65482"/>
    <w:rsid w:val="00D6551A"/>
    <w:rsid w:val="00D65990"/>
    <w:rsid w:val="00D65EEC"/>
    <w:rsid w:val="00D65F06"/>
    <w:rsid w:val="00D66012"/>
    <w:rsid w:val="00D66614"/>
    <w:rsid w:val="00D66E54"/>
    <w:rsid w:val="00D67475"/>
    <w:rsid w:val="00D67ED1"/>
    <w:rsid w:val="00D67FCA"/>
    <w:rsid w:val="00D71253"/>
    <w:rsid w:val="00D714D3"/>
    <w:rsid w:val="00D71EE8"/>
    <w:rsid w:val="00D726CA"/>
    <w:rsid w:val="00D7283A"/>
    <w:rsid w:val="00D72D1A"/>
    <w:rsid w:val="00D735DE"/>
    <w:rsid w:val="00D73768"/>
    <w:rsid w:val="00D73ED4"/>
    <w:rsid w:val="00D741C5"/>
    <w:rsid w:val="00D7477F"/>
    <w:rsid w:val="00D74785"/>
    <w:rsid w:val="00D74ED3"/>
    <w:rsid w:val="00D750B0"/>
    <w:rsid w:val="00D75265"/>
    <w:rsid w:val="00D75F6D"/>
    <w:rsid w:val="00D76264"/>
    <w:rsid w:val="00D765C0"/>
    <w:rsid w:val="00D76BE2"/>
    <w:rsid w:val="00D76C5D"/>
    <w:rsid w:val="00D76C75"/>
    <w:rsid w:val="00D77018"/>
    <w:rsid w:val="00D77575"/>
    <w:rsid w:val="00D77770"/>
    <w:rsid w:val="00D77D3C"/>
    <w:rsid w:val="00D80639"/>
    <w:rsid w:val="00D807AF"/>
    <w:rsid w:val="00D81EF6"/>
    <w:rsid w:val="00D82585"/>
    <w:rsid w:val="00D828A0"/>
    <w:rsid w:val="00D82D07"/>
    <w:rsid w:val="00D82D61"/>
    <w:rsid w:val="00D82E7F"/>
    <w:rsid w:val="00D83136"/>
    <w:rsid w:val="00D83724"/>
    <w:rsid w:val="00D844C7"/>
    <w:rsid w:val="00D84C3D"/>
    <w:rsid w:val="00D8511E"/>
    <w:rsid w:val="00D85432"/>
    <w:rsid w:val="00D85554"/>
    <w:rsid w:val="00D85B56"/>
    <w:rsid w:val="00D85B94"/>
    <w:rsid w:val="00D86444"/>
    <w:rsid w:val="00D864C6"/>
    <w:rsid w:val="00D8689C"/>
    <w:rsid w:val="00D8694E"/>
    <w:rsid w:val="00D86D5C"/>
    <w:rsid w:val="00D873B4"/>
    <w:rsid w:val="00D87467"/>
    <w:rsid w:val="00D874BE"/>
    <w:rsid w:val="00D87710"/>
    <w:rsid w:val="00D877C5"/>
    <w:rsid w:val="00D90FF7"/>
    <w:rsid w:val="00D929E8"/>
    <w:rsid w:val="00D92ABB"/>
    <w:rsid w:val="00D932FE"/>
    <w:rsid w:val="00D93455"/>
    <w:rsid w:val="00D935AB"/>
    <w:rsid w:val="00D935F6"/>
    <w:rsid w:val="00D93B79"/>
    <w:rsid w:val="00D9401A"/>
    <w:rsid w:val="00D9404D"/>
    <w:rsid w:val="00D94143"/>
    <w:rsid w:val="00D944F0"/>
    <w:rsid w:val="00D95136"/>
    <w:rsid w:val="00D951C7"/>
    <w:rsid w:val="00D955C2"/>
    <w:rsid w:val="00D9589D"/>
    <w:rsid w:val="00D95E53"/>
    <w:rsid w:val="00D974E3"/>
    <w:rsid w:val="00D976EB"/>
    <w:rsid w:val="00D97D9B"/>
    <w:rsid w:val="00D97F53"/>
    <w:rsid w:val="00D97F55"/>
    <w:rsid w:val="00DA04B6"/>
    <w:rsid w:val="00DA0636"/>
    <w:rsid w:val="00DA0F3B"/>
    <w:rsid w:val="00DA10FC"/>
    <w:rsid w:val="00DA1A0D"/>
    <w:rsid w:val="00DA2238"/>
    <w:rsid w:val="00DA2331"/>
    <w:rsid w:val="00DA2903"/>
    <w:rsid w:val="00DA3392"/>
    <w:rsid w:val="00DA3A31"/>
    <w:rsid w:val="00DA3DFB"/>
    <w:rsid w:val="00DA46EA"/>
    <w:rsid w:val="00DA5140"/>
    <w:rsid w:val="00DA5A94"/>
    <w:rsid w:val="00DA5D32"/>
    <w:rsid w:val="00DA65E9"/>
    <w:rsid w:val="00DA7AFD"/>
    <w:rsid w:val="00DB08B3"/>
    <w:rsid w:val="00DB1537"/>
    <w:rsid w:val="00DB1CCE"/>
    <w:rsid w:val="00DB2BBF"/>
    <w:rsid w:val="00DB2D6B"/>
    <w:rsid w:val="00DB3CD2"/>
    <w:rsid w:val="00DB3ECD"/>
    <w:rsid w:val="00DB4B79"/>
    <w:rsid w:val="00DB4CC7"/>
    <w:rsid w:val="00DB53FA"/>
    <w:rsid w:val="00DB63C8"/>
    <w:rsid w:val="00DB63F8"/>
    <w:rsid w:val="00DB67F8"/>
    <w:rsid w:val="00DB69EA"/>
    <w:rsid w:val="00DB75B4"/>
    <w:rsid w:val="00DB7DFD"/>
    <w:rsid w:val="00DC01CD"/>
    <w:rsid w:val="00DC01DA"/>
    <w:rsid w:val="00DC0611"/>
    <w:rsid w:val="00DC11FA"/>
    <w:rsid w:val="00DC131D"/>
    <w:rsid w:val="00DC19DC"/>
    <w:rsid w:val="00DC1D0C"/>
    <w:rsid w:val="00DC1D20"/>
    <w:rsid w:val="00DC3482"/>
    <w:rsid w:val="00DC3EB3"/>
    <w:rsid w:val="00DC441B"/>
    <w:rsid w:val="00DC47EB"/>
    <w:rsid w:val="00DC4E50"/>
    <w:rsid w:val="00DC6365"/>
    <w:rsid w:val="00DC6581"/>
    <w:rsid w:val="00DC729D"/>
    <w:rsid w:val="00DC7AC0"/>
    <w:rsid w:val="00DD028D"/>
    <w:rsid w:val="00DD083B"/>
    <w:rsid w:val="00DD0B48"/>
    <w:rsid w:val="00DD0BB4"/>
    <w:rsid w:val="00DD10BF"/>
    <w:rsid w:val="00DD1931"/>
    <w:rsid w:val="00DD1A66"/>
    <w:rsid w:val="00DD1C3B"/>
    <w:rsid w:val="00DD23C6"/>
    <w:rsid w:val="00DD23ED"/>
    <w:rsid w:val="00DD2702"/>
    <w:rsid w:val="00DD2B35"/>
    <w:rsid w:val="00DD2F25"/>
    <w:rsid w:val="00DD309C"/>
    <w:rsid w:val="00DD3130"/>
    <w:rsid w:val="00DD3870"/>
    <w:rsid w:val="00DD4AFD"/>
    <w:rsid w:val="00DD5E77"/>
    <w:rsid w:val="00DD6391"/>
    <w:rsid w:val="00DD63B5"/>
    <w:rsid w:val="00DD67C1"/>
    <w:rsid w:val="00DD71D1"/>
    <w:rsid w:val="00DD73FD"/>
    <w:rsid w:val="00DE0D87"/>
    <w:rsid w:val="00DE12C6"/>
    <w:rsid w:val="00DE14BA"/>
    <w:rsid w:val="00DE1C57"/>
    <w:rsid w:val="00DE1DD5"/>
    <w:rsid w:val="00DE2163"/>
    <w:rsid w:val="00DE2B48"/>
    <w:rsid w:val="00DE3442"/>
    <w:rsid w:val="00DE3AC3"/>
    <w:rsid w:val="00DE3B61"/>
    <w:rsid w:val="00DE3F55"/>
    <w:rsid w:val="00DE4074"/>
    <w:rsid w:val="00DE4C8F"/>
    <w:rsid w:val="00DE4E7B"/>
    <w:rsid w:val="00DE532B"/>
    <w:rsid w:val="00DE617D"/>
    <w:rsid w:val="00DE632C"/>
    <w:rsid w:val="00DE6A5E"/>
    <w:rsid w:val="00DE6B49"/>
    <w:rsid w:val="00DE714E"/>
    <w:rsid w:val="00DE71C0"/>
    <w:rsid w:val="00DE760E"/>
    <w:rsid w:val="00DE77F7"/>
    <w:rsid w:val="00DF01D9"/>
    <w:rsid w:val="00DF0CC3"/>
    <w:rsid w:val="00DF1100"/>
    <w:rsid w:val="00DF1747"/>
    <w:rsid w:val="00DF1858"/>
    <w:rsid w:val="00DF1A1F"/>
    <w:rsid w:val="00DF1A70"/>
    <w:rsid w:val="00DF1EEC"/>
    <w:rsid w:val="00DF203B"/>
    <w:rsid w:val="00DF29CE"/>
    <w:rsid w:val="00DF2C63"/>
    <w:rsid w:val="00DF3D5D"/>
    <w:rsid w:val="00DF437C"/>
    <w:rsid w:val="00DF481B"/>
    <w:rsid w:val="00DF4826"/>
    <w:rsid w:val="00DF48E2"/>
    <w:rsid w:val="00DF4E61"/>
    <w:rsid w:val="00DF595C"/>
    <w:rsid w:val="00DF5ADA"/>
    <w:rsid w:val="00DF5C3D"/>
    <w:rsid w:val="00DF5E65"/>
    <w:rsid w:val="00DF66C7"/>
    <w:rsid w:val="00DF67D1"/>
    <w:rsid w:val="00DF6EB3"/>
    <w:rsid w:val="00DF7361"/>
    <w:rsid w:val="00E000FD"/>
    <w:rsid w:val="00E00150"/>
    <w:rsid w:val="00E0032B"/>
    <w:rsid w:val="00E00BD1"/>
    <w:rsid w:val="00E00E72"/>
    <w:rsid w:val="00E00FAF"/>
    <w:rsid w:val="00E01159"/>
    <w:rsid w:val="00E0123C"/>
    <w:rsid w:val="00E01576"/>
    <w:rsid w:val="00E01589"/>
    <w:rsid w:val="00E016C6"/>
    <w:rsid w:val="00E0180C"/>
    <w:rsid w:val="00E01F5F"/>
    <w:rsid w:val="00E01FD2"/>
    <w:rsid w:val="00E02252"/>
    <w:rsid w:val="00E02584"/>
    <w:rsid w:val="00E02D82"/>
    <w:rsid w:val="00E0336C"/>
    <w:rsid w:val="00E035C4"/>
    <w:rsid w:val="00E0409B"/>
    <w:rsid w:val="00E042BD"/>
    <w:rsid w:val="00E04BFF"/>
    <w:rsid w:val="00E04ECC"/>
    <w:rsid w:val="00E052F1"/>
    <w:rsid w:val="00E05B25"/>
    <w:rsid w:val="00E05CE3"/>
    <w:rsid w:val="00E0651F"/>
    <w:rsid w:val="00E06A89"/>
    <w:rsid w:val="00E06CBE"/>
    <w:rsid w:val="00E06EC5"/>
    <w:rsid w:val="00E07106"/>
    <w:rsid w:val="00E07133"/>
    <w:rsid w:val="00E07F42"/>
    <w:rsid w:val="00E10217"/>
    <w:rsid w:val="00E102A8"/>
    <w:rsid w:val="00E10399"/>
    <w:rsid w:val="00E10C1F"/>
    <w:rsid w:val="00E111EC"/>
    <w:rsid w:val="00E112A8"/>
    <w:rsid w:val="00E1178D"/>
    <w:rsid w:val="00E11ED0"/>
    <w:rsid w:val="00E12003"/>
    <w:rsid w:val="00E12938"/>
    <w:rsid w:val="00E1305B"/>
    <w:rsid w:val="00E1431E"/>
    <w:rsid w:val="00E1477D"/>
    <w:rsid w:val="00E148D7"/>
    <w:rsid w:val="00E154FC"/>
    <w:rsid w:val="00E15755"/>
    <w:rsid w:val="00E15ECF"/>
    <w:rsid w:val="00E162B0"/>
    <w:rsid w:val="00E1644D"/>
    <w:rsid w:val="00E1668E"/>
    <w:rsid w:val="00E167B9"/>
    <w:rsid w:val="00E168D4"/>
    <w:rsid w:val="00E16B9E"/>
    <w:rsid w:val="00E17052"/>
    <w:rsid w:val="00E17B82"/>
    <w:rsid w:val="00E17E0F"/>
    <w:rsid w:val="00E2030E"/>
    <w:rsid w:val="00E20696"/>
    <w:rsid w:val="00E21BD3"/>
    <w:rsid w:val="00E22725"/>
    <w:rsid w:val="00E238B9"/>
    <w:rsid w:val="00E23BF2"/>
    <w:rsid w:val="00E25990"/>
    <w:rsid w:val="00E26146"/>
    <w:rsid w:val="00E26351"/>
    <w:rsid w:val="00E266A2"/>
    <w:rsid w:val="00E27396"/>
    <w:rsid w:val="00E308D1"/>
    <w:rsid w:val="00E316C1"/>
    <w:rsid w:val="00E31834"/>
    <w:rsid w:val="00E31A43"/>
    <w:rsid w:val="00E32845"/>
    <w:rsid w:val="00E33695"/>
    <w:rsid w:val="00E36567"/>
    <w:rsid w:val="00E36EF0"/>
    <w:rsid w:val="00E374C1"/>
    <w:rsid w:val="00E37694"/>
    <w:rsid w:val="00E379A3"/>
    <w:rsid w:val="00E37A0F"/>
    <w:rsid w:val="00E37A9E"/>
    <w:rsid w:val="00E402F1"/>
    <w:rsid w:val="00E4030C"/>
    <w:rsid w:val="00E404C1"/>
    <w:rsid w:val="00E40823"/>
    <w:rsid w:val="00E4088A"/>
    <w:rsid w:val="00E40A80"/>
    <w:rsid w:val="00E40C85"/>
    <w:rsid w:val="00E4109A"/>
    <w:rsid w:val="00E41797"/>
    <w:rsid w:val="00E417AF"/>
    <w:rsid w:val="00E429C8"/>
    <w:rsid w:val="00E43338"/>
    <w:rsid w:val="00E442BF"/>
    <w:rsid w:val="00E4435E"/>
    <w:rsid w:val="00E44FA9"/>
    <w:rsid w:val="00E45562"/>
    <w:rsid w:val="00E457DD"/>
    <w:rsid w:val="00E45AED"/>
    <w:rsid w:val="00E45F55"/>
    <w:rsid w:val="00E46537"/>
    <w:rsid w:val="00E46869"/>
    <w:rsid w:val="00E46BC9"/>
    <w:rsid w:val="00E46CBC"/>
    <w:rsid w:val="00E46D09"/>
    <w:rsid w:val="00E47F27"/>
    <w:rsid w:val="00E50461"/>
    <w:rsid w:val="00E50C1C"/>
    <w:rsid w:val="00E510E9"/>
    <w:rsid w:val="00E516D8"/>
    <w:rsid w:val="00E517A9"/>
    <w:rsid w:val="00E518D7"/>
    <w:rsid w:val="00E51A0C"/>
    <w:rsid w:val="00E52B88"/>
    <w:rsid w:val="00E52D67"/>
    <w:rsid w:val="00E53950"/>
    <w:rsid w:val="00E53C58"/>
    <w:rsid w:val="00E5443A"/>
    <w:rsid w:val="00E54995"/>
    <w:rsid w:val="00E54F82"/>
    <w:rsid w:val="00E55CFB"/>
    <w:rsid w:val="00E56004"/>
    <w:rsid w:val="00E560EF"/>
    <w:rsid w:val="00E561A8"/>
    <w:rsid w:val="00E5651E"/>
    <w:rsid w:val="00E56A9C"/>
    <w:rsid w:val="00E56C9C"/>
    <w:rsid w:val="00E570D6"/>
    <w:rsid w:val="00E57BC0"/>
    <w:rsid w:val="00E601DA"/>
    <w:rsid w:val="00E605D5"/>
    <w:rsid w:val="00E60608"/>
    <w:rsid w:val="00E609C2"/>
    <w:rsid w:val="00E6100C"/>
    <w:rsid w:val="00E617A4"/>
    <w:rsid w:val="00E61987"/>
    <w:rsid w:val="00E619B3"/>
    <w:rsid w:val="00E61E40"/>
    <w:rsid w:val="00E62C21"/>
    <w:rsid w:val="00E62F2C"/>
    <w:rsid w:val="00E6310D"/>
    <w:rsid w:val="00E6393E"/>
    <w:rsid w:val="00E64F60"/>
    <w:rsid w:val="00E6568D"/>
    <w:rsid w:val="00E65AE2"/>
    <w:rsid w:val="00E6648C"/>
    <w:rsid w:val="00E67087"/>
    <w:rsid w:val="00E67B1E"/>
    <w:rsid w:val="00E67E2D"/>
    <w:rsid w:val="00E705D4"/>
    <w:rsid w:val="00E70855"/>
    <w:rsid w:val="00E70F27"/>
    <w:rsid w:val="00E7118E"/>
    <w:rsid w:val="00E719A9"/>
    <w:rsid w:val="00E719F0"/>
    <w:rsid w:val="00E720D4"/>
    <w:rsid w:val="00E7272B"/>
    <w:rsid w:val="00E72BC2"/>
    <w:rsid w:val="00E72D66"/>
    <w:rsid w:val="00E72DB4"/>
    <w:rsid w:val="00E72E5E"/>
    <w:rsid w:val="00E72F68"/>
    <w:rsid w:val="00E74018"/>
    <w:rsid w:val="00E742B9"/>
    <w:rsid w:val="00E7524B"/>
    <w:rsid w:val="00E7579E"/>
    <w:rsid w:val="00E75948"/>
    <w:rsid w:val="00E75999"/>
    <w:rsid w:val="00E76271"/>
    <w:rsid w:val="00E7691E"/>
    <w:rsid w:val="00E76EBF"/>
    <w:rsid w:val="00E7700F"/>
    <w:rsid w:val="00E77172"/>
    <w:rsid w:val="00E775A9"/>
    <w:rsid w:val="00E77706"/>
    <w:rsid w:val="00E77AF3"/>
    <w:rsid w:val="00E77AF7"/>
    <w:rsid w:val="00E77CD8"/>
    <w:rsid w:val="00E77E56"/>
    <w:rsid w:val="00E77E90"/>
    <w:rsid w:val="00E77F37"/>
    <w:rsid w:val="00E801C6"/>
    <w:rsid w:val="00E80581"/>
    <w:rsid w:val="00E80966"/>
    <w:rsid w:val="00E80999"/>
    <w:rsid w:val="00E80FB9"/>
    <w:rsid w:val="00E816A8"/>
    <w:rsid w:val="00E81F63"/>
    <w:rsid w:val="00E82E25"/>
    <w:rsid w:val="00E83B33"/>
    <w:rsid w:val="00E84602"/>
    <w:rsid w:val="00E847F5"/>
    <w:rsid w:val="00E84BAB"/>
    <w:rsid w:val="00E84FB1"/>
    <w:rsid w:val="00E854EC"/>
    <w:rsid w:val="00E85AEE"/>
    <w:rsid w:val="00E85BA9"/>
    <w:rsid w:val="00E85BB1"/>
    <w:rsid w:val="00E865D0"/>
    <w:rsid w:val="00E86ABB"/>
    <w:rsid w:val="00E86F81"/>
    <w:rsid w:val="00E87927"/>
    <w:rsid w:val="00E9022C"/>
    <w:rsid w:val="00E90248"/>
    <w:rsid w:val="00E90332"/>
    <w:rsid w:val="00E9045A"/>
    <w:rsid w:val="00E9152D"/>
    <w:rsid w:val="00E91A67"/>
    <w:rsid w:val="00E92040"/>
    <w:rsid w:val="00E924A5"/>
    <w:rsid w:val="00E92A08"/>
    <w:rsid w:val="00E92FB0"/>
    <w:rsid w:val="00E93E83"/>
    <w:rsid w:val="00E93F1F"/>
    <w:rsid w:val="00E945E8"/>
    <w:rsid w:val="00E94852"/>
    <w:rsid w:val="00E94D3D"/>
    <w:rsid w:val="00E94E3B"/>
    <w:rsid w:val="00E9544B"/>
    <w:rsid w:val="00E95FC1"/>
    <w:rsid w:val="00E96D0A"/>
    <w:rsid w:val="00E97105"/>
    <w:rsid w:val="00E97199"/>
    <w:rsid w:val="00E977F4"/>
    <w:rsid w:val="00EA0046"/>
    <w:rsid w:val="00EA07EF"/>
    <w:rsid w:val="00EA125C"/>
    <w:rsid w:val="00EA16BC"/>
    <w:rsid w:val="00EA1BB1"/>
    <w:rsid w:val="00EA1C7A"/>
    <w:rsid w:val="00EA2B88"/>
    <w:rsid w:val="00EA2DDC"/>
    <w:rsid w:val="00EA45B9"/>
    <w:rsid w:val="00EA47C7"/>
    <w:rsid w:val="00EA4A94"/>
    <w:rsid w:val="00EA518B"/>
    <w:rsid w:val="00EA5783"/>
    <w:rsid w:val="00EA6FC2"/>
    <w:rsid w:val="00EA79DE"/>
    <w:rsid w:val="00EA7CC9"/>
    <w:rsid w:val="00EB0021"/>
    <w:rsid w:val="00EB0083"/>
    <w:rsid w:val="00EB01BE"/>
    <w:rsid w:val="00EB02B5"/>
    <w:rsid w:val="00EB0327"/>
    <w:rsid w:val="00EB03F5"/>
    <w:rsid w:val="00EB0D41"/>
    <w:rsid w:val="00EB0DE6"/>
    <w:rsid w:val="00EB1799"/>
    <w:rsid w:val="00EB1B56"/>
    <w:rsid w:val="00EB2A12"/>
    <w:rsid w:val="00EB2AFF"/>
    <w:rsid w:val="00EB3381"/>
    <w:rsid w:val="00EB3951"/>
    <w:rsid w:val="00EB4656"/>
    <w:rsid w:val="00EB46E3"/>
    <w:rsid w:val="00EB471D"/>
    <w:rsid w:val="00EB62ED"/>
    <w:rsid w:val="00EB65BD"/>
    <w:rsid w:val="00EB779C"/>
    <w:rsid w:val="00EB7D40"/>
    <w:rsid w:val="00EC01CC"/>
    <w:rsid w:val="00EC0497"/>
    <w:rsid w:val="00EC0745"/>
    <w:rsid w:val="00EC0B8C"/>
    <w:rsid w:val="00EC125B"/>
    <w:rsid w:val="00EC1A32"/>
    <w:rsid w:val="00EC1A41"/>
    <w:rsid w:val="00EC1C1B"/>
    <w:rsid w:val="00EC1ECD"/>
    <w:rsid w:val="00EC2C74"/>
    <w:rsid w:val="00EC2F37"/>
    <w:rsid w:val="00EC413C"/>
    <w:rsid w:val="00EC4271"/>
    <w:rsid w:val="00EC431B"/>
    <w:rsid w:val="00EC43C5"/>
    <w:rsid w:val="00EC44DC"/>
    <w:rsid w:val="00EC512E"/>
    <w:rsid w:val="00EC5C68"/>
    <w:rsid w:val="00EC623C"/>
    <w:rsid w:val="00EC6505"/>
    <w:rsid w:val="00EC6A6B"/>
    <w:rsid w:val="00EC6F33"/>
    <w:rsid w:val="00EC730B"/>
    <w:rsid w:val="00EC75BE"/>
    <w:rsid w:val="00EC79C7"/>
    <w:rsid w:val="00ED0015"/>
    <w:rsid w:val="00ED01E6"/>
    <w:rsid w:val="00ED06A1"/>
    <w:rsid w:val="00ED0D92"/>
    <w:rsid w:val="00ED0DDA"/>
    <w:rsid w:val="00ED11FD"/>
    <w:rsid w:val="00ED1C67"/>
    <w:rsid w:val="00ED234F"/>
    <w:rsid w:val="00ED26B3"/>
    <w:rsid w:val="00ED2782"/>
    <w:rsid w:val="00ED2A54"/>
    <w:rsid w:val="00ED30A8"/>
    <w:rsid w:val="00ED3568"/>
    <w:rsid w:val="00ED4355"/>
    <w:rsid w:val="00ED44C8"/>
    <w:rsid w:val="00ED492E"/>
    <w:rsid w:val="00ED49DC"/>
    <w:rsid w:val="00ED4F28"/>
    <w:rsid w:val="00ED5397"/>
    <w:rsid w:val="00ED571B"/>
    <w:rsid w:val="00ED66E2"/>
    <w:rsid w:val="00ED7407"/>
    <w:rsid w:val="00ED7413"/>
    <w:rsid w:val="00EE04D7"/>
    <w:rsid w:val="00EE0F61"/>
    <w:rsid w:val="00EE101E"/>
    <w:rsid w:val="00EE1101"/>
    <w:rsid w:val="00EE1899"/>
    <w:rsid w:val="00EE18ED"/>
    <w:rsid w:val="00EE1B67"/>
    <w:rsid w:val="00EE1B9B"/>
    <w:rsid w:val="00EE1DDB"/>
    <w:rsid w:val="00EE2055"/>
    <w:rsid w:val="00EE2174"/>
    <w:rsid w:val="00EE2493"/>
    <w:rsid w:val="00EE2648"/>
    <w:rsid w:val="00EE281C"/>
    <w:rsid w:val="00EE2A25"/>
    <w:rsid w:val="00EE2DD5"/>
    <w:rsid w:val="00EE36BC"/>
    <w:rsid w:val="00EE3C33"/>
    <w:rsid w:val="00EE51A4"/>
    <w:rsid w:val="00EE57FF"/>
    <w:rsid w:val="00EE5816"/>
    <w:rsid w:val="00EE58A5"/>
    <w:rsid w:val="00EE5B9D"/>
    <w:rsid w:val="00EE6132"/>
    <w:rsid w:val="00EE6F72"/>
    <w:rsid w:val="00EE71CB"/>
    <w:rsid w:val="00EE73C4"/>
    <w:rsid w:val="00EE7AF9"/>
    <w:rsid w:val="00EF1FA3"/>
    <w:rsid w:val="00EF250D"/>
    <w:rsid w:val="00EF299C"/>
    <w:rsid w:val="00EF2A31"/>
    <w:rsid w:val="00EF3AD1"/>
    <w:rsid w:val="00EF3E65"/>
    <w:rsid w:val="00EF3E69"/>
    <w:rsid w:val="00EF3FA6"/>
    <w:rsid w:val="00EF4C59"/>
    <w:rsid w:val="00EF4ED3"/>
    <w:rsid w:val="00EF60A6"/>
    <w:rsid w:val="00EF6595"/>
    <w:rsid w:val="00EF6744"/>
    <w:rsid w:val="00EF731C"/>
    <w:rsid w:val="00EF771F"/>
    <w:rsid w:val="00EF7840"/>
    <w:rsid w:val="00EF7E3B"/>
    <w:rsid w:val="00F00741"/>
    <w:rsid w:val="00F00DDC"/>
    <w:rsid w:val="00F01399"/>
    <w:rsid w:val="00F013C8"/>
    <w:rsid w:val="00F01F70"/>
    <w:rsid w:val="00F02039"/>
    <w:rsid w:val="00F0232B"/>
    <w:rsid w:val="00F02383"/>
    <w:rsid w:val="00F024E8"/>
    <w:rsid w:val="00F0294E"/>
    <w:rsid w:val="00F03143"/>
    <w:rsid w:val="00F03194"/>
    <w:rsid w:val="00F04602"/>
    <w:rsid w:val="00F047DD"/>
    <w:rsid w:val="00F05491"/>
    <w:rsid w:val="00F05A1D"/>
    <w:rsid w:val="00F06DF6"/>
    <w:rsid w:val="00F06FBB"/>
    <w:rsid w:val="00F07081"/>
    <w:rsid w:val="00F10232"/>
    <w:rsid w:val="00F1036F"/>
    <w:rsid w:val="00F10501"/>
    <w:rsid w:val="00F1072C"/>
    <w:rsid w:val="00F109DC"/>
    <w:rsid w:val="00F110CE"/>
    <w:rsid w:val="00F11A68"/>
    <w:rsid w:val="00F11A9F"/>
    <w:rsid w:val="00F11C6A"/>
    <w:rsid w:val="00F11EE9"/>
    <w:rsid w:val="00F11F5A"/>
    <w:rsid w:val="00F120B7"/>
    <w:rsid w:val="00F1265C"/>
    <w:rsid w:val="00F12E96"/>
    <w:rsid w:val="00F12FA4"/>
    <w:rsid w:val="00F1302C"/>
    <w:rsid w:val="00F138A9"/>
    <w:rsid w:val="00F13903"/>
    <w:rsid w:val="00F13D0A"/>
    <w:rsid w:val="00F14026"/>
    <w:rsid w:val="00F1441E"/>
    <w:rsid w:val="00F1449C"/>
    <w:rsid w:val="00F14A8D"/>
    <w:rsid w:val="00F14D4E"/>
    <w:rsid w:val="00F14E41"/>
    <w:rsid w:val="00F14ECF"/>
    <w:rsid w:val="00F15217"/>
    <w:rsid w:val="00F168B6"/>
    <w:rsid w:val="00F168FD"/>
    <w:rsid w:val="00F16CDF"/>
    <w:rsid w:val="00F16FB7"/>
    <w:rsid w:val="00F174B7"/>
    <w:rsid w:val="00F17552"/>
    <w:rsid w:val="00F17886"/>
    <w:rsid w:val="00F20448"/>
    <w:rsid w:val="00F211F0"/>
    <w:rsid w:val="00F2202E"/>
    <w:rsid w:val="00F22349"/>
    <w:rsid w:val="00F22922"/>
    <w:rsid w:val="00F22D1F"/>
    <w:rsid w:val="00F22E72"/>
    <w:rsid w:val="00F23DE4"/>
    <w:rsid w:val="00F24072"/>
    <w:rsid w:val="00F24086"/>
    <w:rsid w:val="00F24300"/>
    <w:rsid w:val="00F2432D"/>
    <w:rsid w:val="00F24BB9"/>
    <w:rsid w:val="00F25363"/>
    <w:rsid w:val="00F25FEE"/>
    <w:rsid w:val="00F26979"/>
    <w:rsid w:val="00F27032"/>
    <w:rsid w:val="00F27363"/>
    <w:rsid w:val="00F276DA"/>
    <w:rsid w:val="00F27EE0"/>
    <w:rsid w:val="00F30449"/>
    <w:rsid w:val="00F306D6"/>
    <w:rsid w:val="00F30755"/>
    <w:rsid w:val="00F30D11"/>
    <w:rsid w:val="00F317BA"/>
    <w:rsid w:val="00F31E93"/>
    <w:rsid w:val="00F31EEE"/>
    <w:rsid w:val="00F32B3C"/>
    <w:rsid w:val="00F32FDA"/>
    <w:rsid w:val="00F333C8"/>
    <w:rsid w:val="00F33CF7"/>
    <w:rsid w:val="00F33D33"/>
    <w:rsid w:val="00F341AC"/>
    <w:rsid w:val="00F343C9"/>
    <w:rsid w:val="00F35364"/>
    <w:rsid w:val="00F3567D"/>
    <w:rsid w:val="00F36259"/>
    <w:rsid w:val="00F377AD"/>
    <w:rsid w:val="00F37C68"/>
    <w:rsid w:val="00F4054C"/>
    <w:rsid w:val="00F40958"/>
    <w:rsid w:val="00F40969"/>
    <w:rsid w:val="00F41065"/>
    <w:rsid w:val="00F412B7"/>
    <w:rsid w:val="00F415A3"/>
    <w:rsid w:val="00F415BF"/>
    <w:rsid w:val="00F42166"/>
    <w:rsid w:val="00F4232D"/>
    <w:rsid w:val="00F4244D"/>
    <w:rsid w:val="00F44653"/>
    <w:rsid w:val="00F44981"/>
    <w:rsid w:val="00F44C1D"/>
    <w:rsid w:val="00F44CC5"/>
    <w:rsid w:val="00F45258"/>
    <w:rsid w:val="00F45314"/>
    <w:rsid w:val="00F4595C"/>
    <w:rsid w:val="00F464A6"/>
    <w:rsid w:val="00F464A8"/>
    <w:rsid w:val="00F4679A"/>
    <w:rsid w:val="00F47163"/>
    <w:rsid w:val="00F477B4"/>
    <w:rsid w:val="00F47D9D"/>
    <w:rsid w:val="00F50640"/>
    <w:rsid w:val="00F50FC1"/>
    <w:rsid w:val="00F5146F"/>
    <w:rsid w:val="00F51500"/>
    <w:rsid w:val="00F5194D"/>
    <w:rsid w:val="00F527E6"/>
    <w:rsid w:val="00F52AEC"/>
    <w:rsid w:val="00F52DC1"/>
    <w:rsid w:val="00F52E8F"/>
    <w:rsid w:val="00F52EA3"/>
    <w:rsid w:val="00F536DB"/>
    <w:rsid w:val="00F53F0E"/>
    <w:rsid w:val="00F540DC"/>
    <w:rsid w:val="00F5430E"/>
    <w:rsid w:val="00F543D7"/>
    <w:rsid w:val="00F559AC"/>
    <w:rsid w:val="00F55EB1"/>
    <w:rsid w:val="00F566D1"/>
    <w:rsid w:val="00F57086"/>
    <w:rsid w:val="00F57091"/>
    <w:rsid w:val="00F5754B"/>
    <w:rsid w:val="00F575CB"/>
    <w:rsid w:val="00F60698"/>
    <w:rsid w:val="00F606D5"/>
    <w:rsid w:val="00F60C32"/>
    <w:rsid w:val="00F615EA"/>
    <w:rsid w:val="00F616B7"/>
    <w:rsid w:val="00F61789"/>
    <w:rsid w:val="00F61DA7"/>
    <w:rsid w:val="00F622BE"/>
    <w:rsid w:val="00F62C62"/>
    <w:rsid w:val="00F63108"/>
    <w:rsid w:val="00F635C4"/>
    <w:rsid w:val="00F63B3E"/>
    <w:rsid w:val="00F64CF6"/>
    <w:rsid w:val="00F64EF0"/>
    <w:rsid w:val="00F657F1"/>
    <w:rsid w:val="00F659E1"/>
    <w:rsid w:val="00F65C1C"/>
    <w:rsid w:val="00F66AA6"/>
    <w:rsid w:val="00F674CB"/>
    <w:rsid w:val="00F678BD"/>
    <w:rsid w:val="00F67932"/>
    <w:rsid w:val="00F67A05"/>
    <w:rsid w:val="00F67A76"/>
    <w:rsid w:val="00F70234"/>
    <w:rsid w:val="00F70DC4"/>
    <w:rsid w:val="00F71C88"/>
    <w:rsid w:val="00F71FC0"/>
    <w:rsid w:val="00F72917"/>
    <w:rsid w:val="00F72A3A"/>
    <w:rsid w:val="00F736E7"/>
    <w:rsid w:val="00F73708"/>
    <w:rsid w:val="00F7389F"/>
    <w:rsid w:val="00F74203"/>
    <w:rsid w:val="00F7485F"/>
    <w:rsid w:val="00F74F51"/>
    <w:rsid w:val="00F7587A"/>
    <w:rsid w:val="00F760D6"/>
    <w:rsid w:val="00F762B1"/>
    <w:rsid w:val="00F764DC"/>
    <w:rsid w:val="00F76D00"/>
    <w:rsid w:val="00F77C5D"/>
    <w:rsid w:val="00F803AE"/>
    <w:rsid w:val="00F80C87"/>
    <w:rsid w:val="00F80D1F"/>
    <w:rsid w:val="00F80DF0"/>
    <w:rsid w:val="00F80E39"/>
    <w:rsid w:val="00F80F4E"/>
    <w:rsid w:val="00F81AFA"/>
    <w:rsid w:val="00F81E18"/>
    <w:rsid w:val="00F826FE"/>
    <w:rsid w:val="00F83D9A"/>
    <w:rsid w:val="00F841CE"/>
    <w:rsid w:val="00F8463A"/>
    <w:rsid w:val="00F84741"/>
    <w:rsid w:val="00F84B2F"/>
    <w:rsid w:val="00F85493"/>
    <w:rsid w:val="00F8603C"/>
    <w:rsid w:val="00F861DB"/>
    <w:rsid w:val="00F86200"/>
    <w:rsid w:val="00F862CD"/>
    <w:rsid w:val="00F866F2"/>
    <w:rsid w:val="00F877F6"/>
    <w:rsid w:val="00F87C29"/>
    <w:rsid w:val="00F9066F"/>
    <w:rsid w:val="00F90BBC"/>
    <w:rsid w:val="00F90C93"/>
    <w:rsid w:val="00F91325"/>
    <w:rsid w:val="00F918C6"/>
    <w:rsid w:val="00F919B6"/>
    <w:rsid w:val="00F93012"/>
    <w:rsid w:val="00F93027"/>
    <w:rsid w:val="00F9457A"/>
    <w:rsid w:val="00F94587"/>
    <w:rsid w:val="00F94890"/>
    <w:rsid w:val="00F94DF9"/>
    <w:rsid w:val="00F95193"/>
    <w:rsid w:val="00F95737"/>
    <w:rsid w:val="00F95952"/>
    <w:rsid w:val="00F95EA3"/>
    <w:rsid w:val="00F9609E"/>
    <w:rsid w:val="00F969FF"/>
    <w:rsid w:val="00F972C3"/>
    <w:rsid w:val="00F97448"/>
    <w:rsid w:val="00F975E8"/>
    <w:rsid w:val="00FA0F7F"/>
    <w:rsid w:val="00FA1437"/>
    <w:rsid w:val="00FA15EE"/>
    <w:rsid w:val="00FA1BBB"/>
    <w:rsid w:val="00FA1BE3"/>
    <w:rsid w:val="00FA381A"/>
    <w:rsid w:val="00FA3CFE"/>
    <w:rsid w:val="00FA4217"/>
    <w:rsid w:val="00FA474A"/>
    <w:rsid w:val="00FA4F99"/>
    <w:rsid w:val="00FA5093"/>
    <w:rsid w:val="00FA551F"/>
    <w:rsid w:val="00FA56A9"/>
    <w:rsid w:val="00FA5B5A"/>
    <w:rsid w:val="00FA6391"/>
    <w:rsid w:val="00FA6479"/>
    <w:rsid w:val="00FA6D9D"/>
    <w:rsid w:val="00FA745A"/>
    <w:rsid w:val="00FA7915"/>
    <w:rsid w:val="00FA7E44"/>
    <w:rsid w:val="00FA7F4B"/>
    <w:rsid w:val="00FB0588"/>
    <w:rsid w:val="00FB0A8E"/>
    <w:rsid w:val="00FB0A91"/>
    <w:rsid w:val="00FB0C3F"/>
    <w:rsid w:val="00FB1123"/>
    <w:rsid w:val="00FB1675"/>
    <w:rsid w:val="00FB1D54"/>
    <w:rsid w:val="00FB2AA5"/>
    <w:rsid w:val="00FB2C2D"/>
    <w:rsid w:val="00FB365A"/>
    <w:rsid w:val="00FB3820"/>
    <w:rsid w:val="00FB3BA4"/>
    <w:rsid w:val="00FB3BD2"/>
    <w:rsid w:val="00FB3E3E"/>
    <w:rsid w:val="00FB3E44"/>
    <w:rsid w:val="00FB42C0"/>
    <w:rsid w:val="00FB42E9"/>
    <w:rsid w:val="00FB4B0C"/>
    <w:rsid w:val="00FB4CCE"/>
    <w:rsid w:val="00FB5534"/>
    <w:rsid w:val="00FB5EF5"/>
    <w:rsid w:val="00FB5F50"/>
    <w:rsid w:val="00FB6978"/>
    <w:rsid w:val="00FB6ED3"/>
    <w:rsid w:val="00FB708A"/>
    <w:rsid w:val="00FB7295"/>
    <w:rsid w:val="00FB7868"/>
    <w:rsid w:val="00FC008C"/>
    <w:rsid w:val="00FC00E6"/>
    <w:rsid w:val="00FC023B"/>
    <w:rsid w:val="00FC02D8"/>
    <w:rsid w:val="00FC062B"/>
    <w:rsid w:val="00FC1250"/>
    <w:rsid w:val="00FC1309"/>
    <w:rsid w:val="00FC1692"/>
    <w:rsid w:val="00FC1DE9"/>
    <w:rsid w:val="00FC2130"/>
    <w:rsid w:val="00FC38A0"/>
    <w:rsid w:val="00FC3D8C"/>
    <w:rsid w:val="00FC4805"/>
    <w:rsid w:val="00FC4D3F"/>
    <w:rsid w:val="00FC5785"/>
    <w:rsid w:val="00FC6670"/>
    <w:rsid w:val="00FC66F9"/>
    <w:rsid w:val="00FC71D7"/>
    <w:rsid w:val="00FC7A9B"/>
    <w:rsid w:val="00FD00DB"/>
    <w:rsid w:val="00FD048E"/>
    <w:rsid w:val="00FD0A70"/>
    <w:rsid w:val="00FD0BE0"/>
    <w:rsid w:val="00FD0D9E"/>
    <w:rsid w:val="00FD1D67"/>
    <w:rsid w:val="00FD3050"/>
    <w:rsid w:val="00FD3654"/>
    <w:rsid w:val="00FD3AD5"/>
    <w:rsid w:val="00FD3ECD"/>
    <w:rsid w:val="00FD4644"/>
    <w:rsid w:val="00FD4708"/>
    <w:rsid w:val="00FD4745"/>
    <w:rsid w:val="00FD5B0B"/>
    <w:rsid w:val="00FD6065"/>
    <w:rsid w:val="00FD69F1"/>
    <w:rsid w:val="00FD6A74"/>
    <w:rsid w:val="00FD6C88"/>
    <w:rsid w:val="00FD72F2"/>
    <w:rsid w:val="00FD73FD"/>
    <w:rsid w:val="00FD7570"/>
    <w:rsid w:val="00FD7BB8"/>
    <w:rsid w:val="00FD7CED"/>
    <w:rsid w:val="00FD7D82"/>
    <w:rsid w:val="00FE030D"/>
    <w:rsid w:val="00FE1498"/>
    <w:rsid w:val="00FE15B8"/>
    <w:rsid w:val="00FE202E"/>
    <w:rsid w:val="00FE2816"/>
    <w:rsid w:val="00FE2FD7"/>
    <w:rsid w:val="00FE30E0"/>
    <w:rsid w:val="00FE315D"/>
    <w:rsid w:val="00FE31CD"/>
    <w:rsid w:val="00FE34CE"/>
    <w:rsid w:val="00FE3B56"/>
    <w:rsid w:val="00FE42CB"/>
    <w:rsid w:val="00FE459B"/>
    <w:rsid w:val="00FE4922"/>
    <w:rsid w:val="00FE4F01"/>
    <w:rsid w:val="00FE5597"/>
    <w:rsid w:val="00FE55B4"/>
    <w:rsid w:val="00FE56E1"/>
    <w:rsid w:val="00FE611E"/>
    <w:rsid w:val="00FE61F3"/>
    <w:rsid w:val="00FE6965"/>
    <w:rsid w:val="00FE6D5B"/>
    <w:rsid w:val="00FE707E"/>
    <w:rsid w:val="00FE7733"/>
    <w:rsid w:val="00FE784D"/>
    <w:rsid w:val="00FF0564"/>
    <w:rsid w:val="00FF0DD8"/>
    <w:rsid w:val="00FF162A"/>
    <w:rsid w:val="00FF1C16"/>
    <w:rsid w:val="00FF1D3D"/>
    <w:rsid w:val="00FF20EA"/>
    <w:rsid w:val="00FF221D"/>
    <w:rsid w:val="00FF2293"/>
    <w:rsid w:val="00FF2731"/>
    <w:rsid w:val="00FF278A"/>
    <w:rsid w:val="00FF2DFA"/>
    <w:rsid w:val="00FF3359"/>
    <w:rsid w:val="00FF3F75"/>
    <w:rsid w:val="00FF4215"/>
    <w:rsid w:val="00FF45C5"/>
    <w:rsid w:val="00FF4748"/>
    <w:rsid w:val="00FF4D64"/>
    <w:rsid w:val="00FF5188"/>
    <w:rsid w:val="00FF5F67"/>
    <w:rsid w:val="00FF67E5"/>
    <w:rsid w:val="00FF6B55"/>
    <w:rsid w:val="01027E5C"/>
    <w:rsid w:val="0181736D"/>
    <w:rsid w:val="022A58F5"/>
    <w:rsid w:val="026659F0"/>
    <w:rsid w:val="026D6C37"/>
    <w:rsid w:val="028407B1"/>
    <w:rsid w:val="02921520"/>
    <w:rsid w:val="02B8660C"/>
    <w:rsid w:val="03044EA1"/>
    <w:rsid w:val="03161B92"/>
    <w:rsid w:val="031B58F9"/>
    <w:rsid w:val="031F05A9"/>
    <w:rsid w:val="033502EE"/>
    <w:rsid w:val="0356048A"/>
    <w:rsid w:val="035641CD"/>
    <w:rsid w:val="035B79A0"/>
    <w:rsid w:val="036E13C0"/>
    <w:rsid w:val="038B443B"/>
    <w:rsid w:val="039F60A3"/>
    <w:rsid w:val="03BC665D"/>
    <w:rsid w:val="03C113FB"/>
    <w:rsid w:val="043D75EE"/>
    <w:rsid w:val="04A3117E"/>
    <w:rsid w:val="04BE4571"/>
    <w:rsid w:val="04E073E6"/>
    <w:rsid w:val="05283431"/>
    <w:rsid w:val="055A7F50"/>
    <w:rsid w:val="0661141C"/>
    <w:rsid w:val="069630E9"/>
    <w:rsid w:val="06AD62E4"/>
    <w:rsid w:val="06B83104"/>
    <w:rsid w:val="070F02C6"/>
    <w:rsid w:val="072702BE"/>
    <w:rsid w:val="0745634C"/>
    <w:rsid w:val="07571F1B"/>
    <w:rsid w:val="075C5D77"/>
    <w:rsid w:val="07A0768E"/>
    <w:rsid w:val="07E35B6A"/>
    <w:rsid w:val="07E9590B"/>
    <w:rsid w:val="07F33E1D"/>
    <w:rsid w:val="08183EAC"/>
    <w:rsid w:val="086A069E"/>
    <w:rsid w:val="08811C5D"/>
    <w:rsid w:val="08863C2F"/>
    <w:rsid w:val="08E023A5"/>
    <w:rsid w:val="091C25A7"/>
    <w:rsid w:val="09363AA0"/>
    <w:rsid w:val="09714376"/>
    <w:rsid w:val="09D27E0F"/>
    <w:rsid w:val="0A0B7AF8"/>
    <w:rsid w:val="0A4505E1"/>
    <w:rsid w:val="0A760DF9"/>
    <w:rsid w:val="0A77170E"/>
    <w:rsid w:val="0A7D32D5"/>
    <w:rsid w:val="0AC80C34"/>
    <w:rsid w:val="0B334B48"/>
    <w:rsid w:val="0B884EFA"/>
    <w:rsid w:val="0C9C6478"/>
    <w:rsid w:val="0CD45C4C"/>
    <w:rsid w:val="0CD6230F"/>
    <w:rsid w:val="0CF24B34"/>
    <w:rsid w:val="0D0B2901"/>
    <w:rsid w:val="0D276504"/>
    <w:rsid w:val="0D3D1C7D"/>
    <w:rsid w:val="0D8B27AF"/>
    <w:rsid w:val="0DBE19E6"/>
    <w:rsid w:val="0EA274DD"/>
    <w:rsid w:val="0EB873E6"/>
    <w:rsid w:val="0F2C2F81"/>
    <w:rsid w:val="0F6239E3"/>
    <w:rsid w:val="0FA43C6C"/>
    <w:rsid w:val="0FB85B18"/>
    <w:rsid w:val="107211D8"/>
    <w:rsid w:val="107450CD"/>
    <w:rsid w:val="10BC7123"/>
    <w:rsid w:val="10F14527"/>
    <w:rsid w:val="10FC2875"/>
    <w:rsid w:val="113B10FC"/>
    <w:rsid w:val="126A7667"/>
    <w:rsid w:val="13120F56"/>
    <w:rsid w:val="134F407B"/>
    <w:rsid w:val="13575A7E"/>
    <w:rsid w:val="1382549E"/>
    <w:rsid w:val="13992481"/>
    <w:rsid w:val="13AC7923"/>
    <w:rsid w:val="13B769DD"/>
    <w:rsid w:val="13DC3416"/>
    <w:rsid w:val="13E9022F"/>
    <w:rsid w:val="142C2489"/>
    <w:rsid w:val="1495766B"/>
    <w:rsid w:val="14AB797A"/>
    <w:rsid w:val="14B600DE"/>
    <w:rsid w:val="14C86476"/>
    <w:rsid w:val="1500729D"/>
    <w:rsid w:val="1541678F"/>
    <w:rsid w:val="154E5FF5"/>
    <w:rsid w:val="16101FC1"/>
    <w:rsid w:val="16523C9B"/>
    <w:rsid w:val="16816CE3"/>
    <w:rsid w:val="169368E2"/>
    <w:rsid w:val="16FA02F7"/>
    <w:rsid w:val="17546EF4"/>
    <w:rsid w:val="17547D18"/>
    <w:rsid w:val="175B2902"/>
    <w:rsid w:val="17AB0681"/>
    <w:rsid w:val="17FC76E8"/>
    <w:rsid w:val="180A0646"/>
    <w:rsid w:val="18391B73"/>
    <w:rsid w:val="18D94773"/>
    <w:rsid w:val="19125599"/>
    <w:rsid w:val="193E7F56"/>
    <w:rsid w:val="19A065AB"/>
    <w:rsid w:val="19CF79C3"/>
    <w:rsid w:val="19ED2C78"/>
    <w:rsid w:val="19EF2A08"/>
    <w:rsid w:val="1A380C99"/>
    <w:rsid w:val="1AAF6514"/>
    <w:rsid w:val="1B0F622D"/>
    <w:rsid w:val="1B397E34"/>
    <w:rsid w:val="1B4C386F"/>
    <w:rsid w:val="1B835B95"/>
    <w:rsid w:val="1BE04F37"/>
    <w:rsid w:val="1C0D738B"/>
    <w:rsid w:val="1C19757C"/>
    <w:rsid w:val="1C63712F"/>
    <w:rsid w:val="1CA613B3"/>
    <w:rsid w:val="1CAA3340"/>
    <w:rsid w:val="1CB773A1"/>
    <w:rsid w:val="1CC41CA4"/>
    <w:rsid w:val="1CEB4203"/>
    <w:rsid w:val="1CEF4452"/>
    <w:rsid w:val="1D5C2CE1"/>
    <w:rsid w:val="1D8944B2"/>
    <w:rsid w:val="1D9C1698"/>
    <w:rsid w:val="1DAD5797"/>
    <w:rsid w:val="1DE9639D"/>
    <w:rsid w:val="1E421268"/>
    <w:rsid w:val="1E42335E"/>
    <w:rsid w:val="1EC93137"/>
    <w:rsid w:val="1F0B6411"/>
    <w:rsid w:val="1F204D21"/>
    <w:rsid w:val="1F46704B"/>
    <w:rsid w:val="1F785BFA"/>
    <w:rsid w:val="1FB66925"/>
    <w:rsid w:val="1FE568BB"/>
    <w:rsid w:val="206A0F1D"/>
    <w:rsid w:val="208843C1"/>
    <w:rsid w:val="21227913"/>
    <w:rsid w:val="215F6D4C"/>
    <w:rsid w:val="217309CB"/>
    <w:rsid w:val="21AE34BA"/>
    <w:rsid w:val="22810E2B"/>
    <w:rsid w:val="22B501EA"/>
    <w:rsid w:val="22FA6124"/>
    <w:rsid w:val="230B77E4"/>
    <w:rsid w:val="23411CCC"/>
    <w:rsid w:val="23476A30"/>
    <w:rsid w:val="237B69CA"/>
    <w:rsid w:val="23C27032"/>
    <w:rsid w:val="24734F9F"/>
    <w:rsid w:val="24B5795A"/>
    <w:rsid w:val="24C13F62"/>
    <w:rsid w:val="24FE78B3"/>
    <w:rsid w:val="257C2F71"/>
    <w:rsid w:val="258E5C7D"/>
    <w:rsid w:val="25C55E8D"/>
    <w:rsid w:val="25D2138E"/>
    <w:rsid w:val="25DA1A1A"/>
    <w:rsid w:val="25FE1F57"/>
    <w:rsid w:val="26047770"/>
    <w:rsid w:val="260C012B"/>
    <w:rsid w:val="26586C5A"/>
    <w:rsid w:val="26684AD9"/>
    <w:rsid w:val="26F07935"/>
    <w:rsid w:val="27A32FC1"/>
    <w:rsid w:val="27CD0B98"/>
    <w:rsid w:val="27F46188"/>
    <w:rsid w:val="28571E8D"/>
    <w:rsid w:val="287E4F92"/>
    <w:rsid w:val="28C825C9"/>
    <w:rsid w:val="29032A64"/>
    <w:rsid w:val="29820015"/>
    <w:rsid w:val="29932A3B"/>
    <w:rsid w:val="29996CC8"/>
    <w:rsid w:val="29D65EEF"/>
    <w:rsid w:val="29D76728"/>
    <w:rsid w:val="2A301058"/>
    <w:rsid w:val="2A3E4FD3"/>
    <w:rsid w:val="2A6E69FE"/>
    <w:rsid w:val="2AA07CCA"/>
    <w:rsid w:val="2B0C727D"/>
    <w:rsid w:val="2B263CA8"/>
    <w:rsid w:val="2B496BCB"/>
    <w:rsid w:val="2B562747"/>
    <w:rsid w:val="2B75534C"/>
    <w:rsid w:val="2B8042F9"/>
    <w:rsid w:val="2B976DD6"/>
    <w:rsid w:val="2BA34CCE"/>
    <w:rsid w:val="2C716ABE"/>
    <w:rsid w:val="2CF67163"/>
    <w:rsid w:val="2D203DC2"/>
    <w:rsid w:val="2D532810"/>
    <w:rsid w:val="2D5A56B6"/>
    <w:rsid w:val="2D9F60E6"/>
    <w:rsid w:val="2DDD3C56"/>
    <w:rsid w:val="2E552049"/>
    <w:rsid w:val="2E636491"/>
    <w:rsid w:val="2EC42A5D"/>
    <w:rsid w:val="2ED4025B"/>
    <w:rsid w:val="2F32505C"/>
    <w:rsid w:val="2F842A86"/>
    <w:rsid w:val="2F8E07F4"/>
    <w:rsid w:val="2FFF5973"/>
    <w:rsid w:val="300E61C7"/>
    <w:rsid w:val="302E1A08"/>
    <w:rsid w:val="3034791D"/>
    <w:rsid w:val="303708C8"/>
    <w:rsid w:val="30452C66"/>
    <w:rsid w:val="3046749E"/>
    <w:rsid w:val="30473EC7"/>
    <w:rsid w:val="304800F1"/>
    <w:rsid w:val="30494906"/>
    <w:rsid w:val="30652896"/>
    <w:rsid w:val="3069477A"/>
    <w:rsid w:val="309B5472"/>
    <w:rsid w:val="30D50061"/>
    <w:rsid w:val="31706A63"/>
    <w:rsid w:val="318D5BB2"/>
    <w:rsid w:val="3198770D"/>
    <w:rsid w:val="329A6D41"/>
    <w:rsid w:val="32AC35D0"/>
    <w:rsid w:val="32C5395D"/>
    <w:rsid w:val="32C54D35"/>
    <w:rsid w:val="33452623"/>
    <w:rsid w:val="33DF51EF"/>
    <w:rsid w:val="346B3C1D"/>
    <w:rsid w:val="34E07852"/>
    <w:rsid w:val="35213D99"/>
    <w:rsid w:val="352670DE"/>
    <w:rsid w:val="355754E9"/>
    <w:rsid w:val="3590319C"/>
    <w:rsid w:val="35E824CE"/>
    <w:rsid w:val="363062F7"/>
    <w:rsid w:val="3642274D"/>
    <w:rsid w:val="36464563"/>
    <w:rsid w:val="368D2C2A"/>
    <w:rsid w:val="36F848DC"/>
    <w:rsid w:val="37737C8C"/>
    <w:rsid w:val="38181B05"/>
    <w:rsid w:val="38ED399F"/>
    <w:rsid w:val="39095129"/>
    <w:rsid w:val="39212808"/>
    <w:rsid w:val="39275624"/>
    <w:rsid w:val="392D0F5C"/>
    <w:rsid w:val="397A04E2"/>
    <w:rsid w:val="39942557"/>
    <w:rsid w:val="39B056FB"/>
    <w:rsid w:val="39B83D72"/>
    <w:rsid w:val="39E82BB3"/>
    <w:rsid w:val="3A3A0753"/>
    <w:rsid w:val="3A4714AE"/>
    <w:rsid w:val="3A551EFB"/>
    <w:rsid w:val="3A8C1E71"/>
    <w:rsid w:val="3AB2233C"/>
    <w:rsid w:val="3AF96457"/>
    <w:rsid w:val="3AFE2147"/>
    <w:rsid w:val="3B212FA7"/>
    <w:rsid w:val="3B2D35B3"/>
    <w:rsid w:val="3B467D81"/>
    <w:rsid w:val="3B515D99"/>
    <w:rsid w:val="3B7F5399"/>
    <w:rsid w:val="3B834C33"/>
    <w:rsid w:val="3BB80CD6"/>
    <w:rsid w:val="3BCB453B"/>
    <w:rsid w:val="3C491562"/>
    <w:rsid w:val="3C544530"/>
    <w:rsid w:val="3C695ADF"/>
    <w:rsid w:val="3C6F1CCF"/>
    <w:rsid w:val="3C6F5B7F"/>
    <w:rsid w:val="3C8B2027"/>
    <w:rsid w:val="3C9504B9"/>
    <w:rsid w:val="3D866E56"/>
    <w:rsid w:val="3D9200CF"/>
    <w:rsid w:val="3DA14323"/>
    <w:rsid w:val="3DE64BAF"/>
    <w:rsid w:val="3E4018D0"/>
    <w:rsid w:val="3F051242"/>
    <w:rsid w:val="3FA8007A"/>
    <w:rsid w:val="3FBC398A"/>
    <w:rsid w:val="40335695"/>
    <w:rsid w:val="403723ED"/>
    <w:rsid w:val="406063DD"/>
    <w:rsid w:val="40861F20"/>
    <w:rsid w:val="408D2E50"/>
    <w:rsid w:val="4120503B"/>
    <w:rsid w:val="41462255"/>
    <w:rsid w:val="415648A7"/>
    <w:rsid w:val="4182744A"/>
    <w:rsid w:val="41A21AFF"/>
    <w:rsid w:val="420C061D"/>
    <w:rsid w:val="422F6EA6"/>
    <w:rsid w:val="42457566"/>
    <w:rsid w:val="42792BB1"/>
    <w:rsid w:val="42C4290D"/>
    <w:rsid w:val="42D83794"/>
    <w:rsid w:val="42FB6DBC"/>
    <w:rsid w:val="435469FC"/>
    <w:rsid w:val="43584366"/>
    <w:rsid w:val="439F5E7B"/>
    <w:rsid w:val="43AC437C"/>
    <w:rsid w:val="43DD6D2E"/>
    <w:rsid w:val="440705A2"/>
    <w:rsid w:val="442C682B"/>
    <w:rsid w:val="44854738"/>
    <w:rsid w:val="44A91933"/>
    <w:rsid w:val="45101210"/>
    <w:rsid w:val="4579514B"/>
    <w:rsid w:val="459C0CF6"/>
    <w:rsid w:val="46237C42"/>
    <w:rsid w:val="4625452D"/>
    <w:rsid w:val="465947CE"/>
    <w:rsid w:val="46620374"/>
    <w:rsid w:val="46851293"/>
    <w:rsid w:val="46ED2EFA"/>
    <w:rsid w:val="47352751"/>
    <w:rsid w:val="4791011D"/>
    <w:rsid w:val="47B73BC5"/>
    <w:rsid w:val="47E93A9E"/>
    <w:rsid w:val="481E1E96"/>
    <w:rsid w:val="48287246"/>
    <w:rsid w:val="48D36F27"/>
    <w:rsid w:val="490343CA"/>
    <w:rsid w:val="491424E6"/>
    <w:rsid w:val="4918213C"/>
    <w:rsid w:val="495733F2"/>
    <w:rsid w:val="498A5EC6"/>
    <w:rsid w:val="49A81BEF"/>
    <w:rsid w:val="49AE4226"/>
    <w:rsid w:val="49CD43D1"/>
    <w:rsid w:val="49FC5DE1"/>
    <w:rsid w:val="4ABF682D"/>
    <w:rsid w:val="4B335C59"/>
    <w:rsid w:val="4BAE2868"/>
    <w:rsid w:val="4BB1027F"/>
    <w:rsid w:val="4CA208C1"/>
    <w:rsid w:val="4CB8704D"/>
    <w:rsid w:val="4CC6323C"/>
    <w:rsid w:val="4D153ECD"/>
    <w:rsid w:val="4D587BF8"/>
    <w:rsid w:val="4D5A1773"/>
    <w:rsid w:val="4D5C5A41"/>
    <w:rsid w:val="4DC41CD9"/>
    <w:rsid w:val="4DCB09E9"/>
    <w:rsid w:val="4E0F475B"/>
    <w:rsid w:val="4E4C1D7D"/>
    <w:rsid w:val="4E6E55FB"/>
    <w:rsid w:val="4E8A3DB3"/>
    <w:rsid w:val="4E935267"/>
    <w:rsid w:val="4E99003A"/>
    <w:rsid w:val="4ED96B17"/>
    <w:rsid w:val="4F500581"/>
    <w:rsid w:val="4F7C5E20"/>
    <w:rsid w:val="4FC6709B"/>
    <w:rsid w:val="4FF93DEB"/>
    <w:rsid w:val="4FFC616D"/>
    <w:rsid w:val="50EC0BF8"/>
    <w:rsid w:val="51545A7F"/>
    <w:rsid w:val="516E1AB0"/>
    <w:rsid w:val="51DE0900"/>
    <w:rsid w:val="52042264"/>
    <w:rsid w:val="520956B7"/>
    <w:rsid w:val="52BA4216"/>
    <w:rsid w:val="52E06999"/>
    <w:rsid w:val="52EB1A3B"/>
    <w:rsid w:val="53425821"/>
    <w:rsid w:val="534F7444"/>
    <w:rsid w:val="535866CB"/>
    <w:rsid w:val="53F83125"/>
    <w:rsid w:val="54422A68"/>
    <w:rsid w:val="547A4525"/>
    <w:rsid w:val="54EA1F6B"/>
    <w:rsid w:val="54F959B1"/>
    <w:rsid w:val="55033852"/>
    <w:rsid w:val="55183553"/>
    <w:rsid w:val="551A2090"/>
    <w:rsid w:val="554E62C2"/>
    <w:rsid w:val="55601A20"/>
    <w:rsid w:val="55690BDA"/>
    <w:rsid w:val="558847A4"/>
    <w:rsid w:val="56324CCE"/>
    <w:rsid w:val="56375DED"/>
    <w:rsid w:val="56535AEE"/>
    <w:rsid w:val="56E524FD"/>
    <w:rsid w:val="57826917"/>
    <w:rsid w:val="57947A7F"/>
    <w:rsid w:val="57AD7C1D"/>
    <w:rsid w:val="57BF6E69"/>
    <w:rsid w:val="57E17B4C"/>
    <w:rsid w:val="583F006A"/>
    <w:rsid w:val="58532F19"/>
    <w:rsid w:val="58700DA8"/>
    <w:rsid w:val="58B06B3A"/>
    <w:rsid w:val="58D405AC"/>
    <w:rsid w:val="58E862D4"/>
    <w:rsid w:val="593A182D"/>
    <w:rsid w:val="59441111"/>
    <w:rsid w:val="59673956"/>
    <w:rsid w:val="59DC2189"/>
    <w:rsid w:val="59EF0BE9"/>
    <w:rsid w:val="59FD5DAF"/>
    <w:rsid w:val="5A0A3B13"/>
    <w:rsid w:val="5A2275C4"/>
    <w:rsid w:val="5A873993"/>
    <w:rsid w:val="5AA92783"/>
    <w:rsid w:val="5ABA133E"/>
    <w:rsid w:val="5B195989"/>
    <w:rsid w:val="5B296163"/>
    <w:rsid w:val="5B324F79"/>
    <w:rsid w:val="5BA80F59"/>
    <w:rsid w:val="5BC22C1C"/>
    <w:rsid w:val="5C341EAA"/>
    <w:rsid w:val="5C675762"/>
    <w:rsid w:val="5C9F3FFC"/>
    <w:rsid w:val="5CA00B43"/>
    <w:rsid w:val="5CCA40B3"/>
    <w:rsid w:val="5D13757E"/>
    <w:rsid w:val="5D6E0096"/>
    <w:rsid w:val="5D872FC1"/>
    <w:rsid w:val="5D9F7040"/>
    <w:rsid w:val="5E5C7D12"/>
    <w:rsid w:val="5E9775AC"/>
    <w:rsid w:val="5EB53A7D"/>
    <w:rsid w:val="5F4D7B28"/>
    <w:rsid w:val="5FA11089"/>
    <w:rsid w:val="5FB90C10"/>
    <w:rsid w:val="5FDD2687"/>
    <w:rsid w:val="5FE835A4"/>
    <w:rsid w:val="600B203B"/>
    <w:rsid w:val="600D4814"/>
    <w:rsid w:val="602472ED"/>
    <w:rsid w:val="6029000B"/>
    <w:rsid w:val="606F4182"/>
    <w:rsid w:val="60C84D89"/>
    <w:rsid w:val="625C73EB"/>
    <w:rsid w:val="625F62C7"/>
    <w:rsid w:val="626E5AA7"/>
    <w:rsid w:val="627C604C"/>
    <w:rsid w:val="631321A0"/>
    <w:rsid w:val="63511D57"/>
    <w:rsid w:val="63686111"/>
    <w:rsid w:val="64095516"/>
    <w:rsid w:val="64326656"/>
    <w:rsid w:val="64A81E37"/>
    <w:rsid w:val="65413531"/>
    <w:rsid w:val="657C215B"/>
    <w:rsid w:val="65FC516D"/>
    <w:rsid w:val="660E6F0E"/>
    <w:rsid w:val="66116304"/>
    <w:rsid w:val="6626031B"/>
    <w:rsid w:val="66285F62"/>
    <w:rsid w:val="663F1B36"/>
    <w:rsid w:val="66892CD6"/>
    <w:rsid w:val="668A390D"/>
    <w:rsid w:val="66AC74D4"/>
    <w:rsid w:val="66B0459B"/>
    <w:rsid w:val="66CD4776"/>
    <w:rsid w:val="66D17EB6"/>
    <w:rsid w:val="66E33E0D"/>
    <w:rsid w:val="66F978FF"/>
    <w:rsid w:val="66FB6BEC"/>
    <w:rsid w:val="67A05523"/>
    <w:rsid w:val="67A4218A"/>
    <w:rsid w:val="67D80B68"/>
    <w:rsid w:val="67E94C6C"/>
    <w:rsid w:val="680F5D6B"/>
    <w:rsid w:val="68353390"/>
    <w:rsid w:val="68406D43"/>
    <w:rsid w:val="68432E57"/>
    <w:rsid w:val="6895514A"/>
    <w:rsid w:val="689F4F16"/>
    <w:rsid w:val="68AF64C7"/>
    <w:rsid w:val="68B946B8"/>
    <w:rsid w:val="68BD7347"/>
    <w:rsid w:val="68C375E6"/>
    <w:rsid w:val="6907473B"/>
    <w:rsid w:val="690B0E8D"/>
    <w:rsid w:val="690C4557"/>
    <w:rsid w:val="69AC6EAA"/>
    <w:rsid w:val="69B4762B"/>
    <w:rsid w:val="69DC574E"/>
    <w:rsid w:val="6AC13DCF"/>
    <w:rsid w:val="6AF65DD9"/>
    <w:rsid w:val="6B203091"/>
    <w:rsid w:val="6B55172C"/>
    <w:rsid w:val="6B7F67E4"/>
    <w:rsid w:val="6B811C71"/>
    <w:rsid w:val="6B9435E2"/>
    <w:rsid w:val="6BA029F4"/>
    <w:rsid w:val="6BB17644"/>
    <w:rsid w:val="6BB179F6"/>
    <w:rsid w:val="6BF40CF8"/>
    <w:rsid w:val="6C0D6753"/>
    <w:rsid w:val="6C0E490B"/>
    <w:rsid w:val="6C8824F6"/>
    <w:rsid w:val="6C8D2FC3"/>
    <w:rsid w:val="6CCC18F3"/>
    <w:rsid w:val="6D483396"/>
    <w:rsid w:val="6D9B7E38"/>
    <w:rsid w:val="6DB274EF"/>
    <w:rsid w:val="6DC54D82"/>
    <w:rsid w:val="6E3178C0"/>
    <w:rsid w:val="6E50453B"/>
    <w:rsid w:val="6EBD08FB"/>
    <w:rsid w:val="6EF101E9"/>
    <w:rsid w:val="6F040B1C"/>
    <w:rsid w:val="6F067B97"/>
    <w:rsid w:val="6F0D3F47"/>
    <w:rsid w:val="6F3C7489"/>
    <w:rsid w:val="6FAF361C"/>
    <w:rsid w:val="6FB4119D"/>
    <w:rsid w:val="6FF1171C"/>
    <w:rsid w:val="706B2442"/>
    <w:rsid w:val="707052E7"/>
    <w:rsid w:val="707A23CB"/>
    <w:rsid w:val="7123646C"/>
    <w:rsid w:val="71707E34"/>
    <w:rsid w:val="71CC00E9"/>
    <w:rsid w:val="71F52123"/>
    <w:rsid w:val="72393394"/>
    <w:rsid w:val="72A03735"/>
    <w:rsid w:val="72A93F87"/>
    <w:rsid w:val="72AE32A7"/>
    <w:rsid w:val="72B4247F"/>
    <w:rsid w:val="72C96BFA"/>
    <w:rsid w:val="72CF7398"/>
    <w:rsid w:val="72DC47B1"/>
    <w:rsid w:val="72E326F3"/>
    <w:rsid w:val="73303BAC"/>
    <w:rsid w:val="733B3AF2"/>
    <w:rsid w:val="74034320"/>
    <w:rsid w:val="74076C60"/>
    <w:rsid w:val="74604001"/>
    <w:rsid w:val="748E6093"/>
    <w:rsid w:val="74917344"/>
    <w:rsid w:val="74AF5AA0"/>
    <w:rsid w:val="75937428"/>
    <w:rsid w:val="75D73501"/>
    <w:rsid w:val="7642387E"/>
    <w:rsid w:val="76553221"/>
    <w:rsid w:val="769F5546"/>
    <w:rsid w:val="76F51508"/>
    <w:rsid w:val="76F854DD"/>
    <w:rsid w:val="770C378E"/>
    <w:rsid w:val="77754F60"/>
    <w:rsid w:val="779E53EC"/>
    <w:rsid w:val="77E617D9"/>
    <w:rsid w:val="78185266"/>
    <w:rsid w:val="781C6E9D"/>
    <w:rsid w:val="783561C3"/>
    <w:rsid w:val="783953EA"/>
    <w:rsid w:val="784B0DDC"/>
    <w:rsid w:val="786F7A21"/>
    <w:rsid w:val="78CA04D1"/>
    <w:rsid w:val="78CF4847"/>
    <w:rsid w:val="79BB63B7"/>
    <w:rsid w:val="7A3B1965"/>
    <w:rsid w:val="7A5F47E3"/>
    <w:rsid w:val="7A9C0DCE"/>
    <w:rsid w:val="7AA53BCD"/>
    <w:rsid w:val="7AC70383"/>
    <w:rsid w:val="7AD973D3"/>
    <w:rsid w:val="7AF25ACB"/>
    <w:rsid w:val="7B2E453D"/>
    <w:rsid w:val="7B645C0F"/>
    <w:rsid w:val="7B815EBA"/>
    <w:rsid w:val="7B9832A2"/>
    <w:rsid w:val="7BC1545C"/>
    <w:rsid w:val="7C0122BF"/>
    <w:rsid w:val="7C6F67E8"/>
    <w:rsid w:val="7D0B79EC"/>
    <w:rsid w:val="7D300399"/>
    <w:rsid w:val="7D497542"/>
    <w:rsid w:val="7D5D078F"/>
    <w:rsid w:val="7DA93EBE"/>
    <w:rsid w:val="7DD57A3D"/>
    <w:rsid w:val="7DFC7782"/>
    <w:rsid w:val="7E2461D1"/>
    <w:rsid w:val="7E6F35C8"/>
    <w:rsid w:val="7E7F0644"/>
    <w:rsid w:val="7EA146AC"/>
    <w:rsid w:val="7EAA63B3"/>
    <w:rsid w:val="7F4253B0"/>
    <w:rsid w:val="7F5C05D3"/>
    <w:rsid w:val="7F656AAF"/>
    <w:rsid w:val="7F6E35B7"/>
    <w:rsid w:val="7F7170E4"/>
    <w:rsid w:val="7F8043C8"/>
    <w:rsid w:val="7FAE45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qFormat="1" w:unhideWhenUsed="0" w:uiPriority="0"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3">
    <w:name w:val="heading 1"/>
    <w:basedOn w:val="1"/>
    <w:next w:val="1"/>
    <w:link w:val="99"/>
    <w:qFormat/>
    <w:uiPriority w:val="0"/>
    <w:pPr>
      <w:keepNext/>
      <w:keepLines/>
      <w:pageBreakBefore/>
      <w:ind w:firstLine="0" w:firstLineChars="0"/>
      <w:jc w:val="center"/>
      <w:outlineLvl w:val="0"/>
    </w:pPr>
    <w:rPr>
      <w:rFonts w:ascii="Calibri" w:hAnsi="Calibri"/>
      <w:b/>
      <w:bCs/>
      <w:kern w:val="44"/>
      <w:sz w:val="32"/>
      <w:szCs w:val="44"/>
    </w:rPr>
  </w:style>
  <w:style w:type="paragraph" w:styleId="4">
    <w:name w:val="heading 2"/>
    <w:basedOn w:val="1"/>
    <w:next w:val="1"/>
    <w:link w:val="100"/>
    <w:qFormat/>
    <w:uiPriority w:val="0"/>
    <w:pPr>
      <w:keepNext/>
      <w:keepLines/>
      <w:spacing w:before="120"/>
      <w:ind w:firstLine="0" w:firstLineChars="0"/>
      <w:jc w:val="center"/>
      <w:outlineLvl w:val="1"/>
    </w:pPr>
    <w:rPr>
      <w:rFonts w:ascii="Cambria" w:hAnsi="Cambria"/>
      <w:b/>
      <w:bCs/>
      <w:color w:val="000000"/>
      <w:sz w:val="30"/>
      <w:szCs w:val="32"/>
    </w:rPr>
  </w:style>
  <w:style w:type="paragraph" w:styleId="5">
    <w:name w:val="heading 3"/>
    <w:basedOn w:val="1"/>
    <w:next w:val="1"/>
    <w:link w:val="101"/>
    <w:qFormat/>
    <w:uiPriority w:val="99"/>
    <w:pPr>
      <w:keepNext/>
      <w:keepLines/>
      <w:outlineLvl w:val="2"/>
    </w:pPr>
    <w:rPr>
      <w:b/>
      <w:bCs/>
      <w:sz w:val="28"/>
      <w:szCs w:val="32"/>
    </w:rPr>
  </w:style>
  <w:style w:type="paragraph" w:styleId="6">
    <w:name w:val="heading 4"/>
    <w:basedOn w:val="1"/>
    <w:next w:val="1"/>
    <w:link w:val="102"/>
    <w:qFormat/>
    <w:uiPriority w:val="99"/>
    <w:pPr>
      <w:keepNext/>
      <w:keepLines/>
      <w:spacing w:after="120" w:line="240" w:lineRule="auto"/>
      <w:ind w:firstLine="562"/>
      <w:outlineLvl w:val="3"/>
    </w:pPr>
    <w:rPr>
      <w:rFonts w:ascii="Cambria" w:hAnsi="Cambria"/>
      <w:b/>
      <w:bCs/>
      <w:kern w:val="0"/>
      <w:szCs w:val="28"/>
    </w:rPr>
  </w:style>
  <w:style w:type="paragraph" w:styleId="7">
    <w:name w:val="heading 5"/>
    <w:basedOn w:val="1"/>
    <w:next w:val="1"/>
    <w:link w:val="103"/>
    <w:qFormat/>
    <w:uiPriority w:val="9"/>
    <w:pPr>
      <w:keepNext/>
      <w:adjustRightInd/>
      <w:snapToGrid/>
      <w:spacing w:line="540" w:lineRule="exact"/>
      <w:ind w:firstLine="0" w:firstLineChars="0"/>
      <w:jc w:val="center"/>
      <w:outlineLvl w:val="4"/>
    </w:pPr>
    <w:rPr>
      <w:rFonts w:ascii="宋体" w:hAnsi="宋体"/>
      <w:kern w:val="0"/>
      <w:sz w:val="28"/>
      <w:szCs w:val="24"/>
    </w:rPr>
  </w:style>
  <w:style w:type="paragraph" w:styleId="8">
    <w:name w:val="heading 6"/>
    <w:basedOn w:val="1"/>
    <w:next w:val="1"/>
    <w:link w:val="104"/>
    <w:qFormat/>
    <w:uiPriority w:val="9"/>
    <w:pPr>
      <w:keepNext/>
      <w:keepLines/>
      <w:widowControl/>
      <w:adjustRightInd/>
      <w:snapToGrid/>
      <w:spacing w:before="200" w:line="276" w:lineRule="auto"/>
      <w:ind w:firstLine="0" w:firstLineChars="0"/>
      <w:jc w:val="left"/>
      <w:outlineLvl w:val="5"/>
    </w:pPr>
    <w:rPr>
      <w:rFonts w:ascii="Cambria" w:hAnsi="Cambria"/>
      <w:i/>
      <w:iCs/>
      <w:color w:val="16505E"/>
      <w:kern w:val="0"/>
      <w:sz w:val="20"/>
    </w:rPr>
  </w:style>
  <w:style w:type="paragraph" w:styleId="9">
    <w:name w:val="heading 7"/>
    <w:basedOn w:val="1"/>
    <w:next w:val="1"/>
    <w:link w:val="105"/>
    <w:qFormat/>
    <w:uiPriority w:val="9"/>
    <w:pPr>
      <w:keepNext/>
      <w:keepLines/>
      <w:widowControl/>
      <w:adjustRightInd/>
      <w:snapToGrid/>
      <w:spacing w:before="200" w:line="276" w:lineRule="auto"/>
      <w:ind w:firstLine="0" w:firstLineChars="0"/>
      <w:jc w:val="left"/>
      <w:outlineLvl w:val="6"/>
    </w:pPr>
    <w:rPr>
      <w:rFonts w:ascii="Cambria" w:hAnsi="Cambria"/>
      <w:i/>
      <w:iCs/>
      <w:color w:val="404040"/>
      <w:kern w:val="0"/>
      <w:sz w:val="20"/>
    </w:rPr>
  </w:style>
  <w:style w:type="paragraph" w:styleId="10">
    <w:name w:val="heading 8"/>
    <w:basedOn w:val="1"/>
    <w:next w:val="1"/>
    <w:link w:val="106"/>
    <w:qFormat/>
    <w:uiPriority w:val="9"/>
    <w:pPr>
      <w:keepNext/>
      <w:keepLines/>
      <w:widowControl/>
      <w:adjustRightInd/>
      <w:snapToGrid/>
      <w:spacing w:before="200" w:line="276" w:lineRule="auto"/>
      <w:ind w:firstLine="0" w:firstLineChars="0"/>
      <w:jc w:val="left"/>
      <w:outlineLvl w:val="7"/>
    </w:pPr>
    <w:rPr>
      <w:rFonts w:ascii="Cambria" w:hAnsi="Cambria"/>
      <w:color w:val="2DA2BF"/>
      <w:kern w:val="0"/>
      <w:sz w:val="20"/>
    </w:rPr>
  </w:style>
  <w:style w:type="paragraph" w:styleId="11">
    <w:name w:val="heading 9"/>
    <w:basedOn w:val="1"/>
    <w:next w:val="1"/>
    <w:link w:val="107"/>
    <w:qFormat/>
    <w:uiPriority w:val="9"/>
    <w:pPr>
      <w:keepNext/>
      <w:keepLines/>
      <w:widowControl/>
      <w:adjustRightInd/>
      <w:snapToGrid/>
      <w:spacing w:before="200" w:line="276" w:lineRule="auto"/>
      <w:ind w:firstLine="0" w:firstLineChars="0"/>
      <w:jc w:val="left"/>
      <w:outlineLvl w:val="8"/>
    </w:pPr>
    <w:rPr>
      <w:rFonts w:ascii="Cambria" w:hAnsi="Cambria"/>
      <w:i/>
      <w:iCs/>
      <w:color w:val="404040"/>
      <w:kern w:val="0"/>
      <w:sz w:val="20"/>
    </w:rPr>
  </w:style>
  <w:style w:type="character" w:default="1" w:styleId="88">
    <w:name w:val="Default Paragraph Font"/>
    <w:semiHidden/>
    <w:unhideWhenUsed/>
    <w:qFormat/>
    <w:uiPriority w:val="1"/>
  </w:style>
  <w:style w:type="table" w:default="1" w:styleId="86">
    <w:name w:val="Normal Table"/>
    <w:semiHidden/>
    <w:unhideWhenUsed/>
    <w:qFormat/>
    <w:uiPriority w:val="99"/>
    <w:tblPr>
      <w:tblCellMar>
        <w:top w:w="0" w:type="dxa"/>
        <w:left w:w="108" w:type="dxa"/>
        <w:bottom w:w="0" w:type="dxa"/>
        <w:right w:w="108" w:type="dxa"/>
      </w:tblCellMar>
    </w:tblPr>
  </w:style>
  <w:style w:type="paragraph" w:styleId="2">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adjustRightInd/>
      <w:snapToGrid/>
      <w:spacing w:line="240" w:lineRule="auto"/>
      <w:ind w:left="100" w:leftChars="400" w:hanging="200" w:hangingChars="200"/>
    </w:pPr>
    <w:rPr>
      <w:sz w:val="21"/>
      <w:szCs w:val="24"/>
    </w:rPr>
  </w:style>
  <w:style w:type="paragraph" w:styleId="13">
    <w:name w:val="toc 7"/>
    <w:basedOn w:val="1"/>
    <w:next w:val="1"/>
    <w:qFormat/>
    <w:uiPriority w:val="39"/>
    <w:pPr>
      <w:adjustRightInd/>
      <w:snapToGrid/>
      <w:spacing w:line="240" w:lineRule="auto"/>
      <w:ind w:left="1800" w:firstLine="0" w:firstLineChars="0"/>
      <w:jc w:val="left"/>
    </w:pPr>
    <w:rPr>
      <w:sz w:val="18"/>
      <w:szCs w:val="18"/>
    </w:rPr>
  </w:style>
  <w:style w:type="paragraph" w:styleId="14">
    <w:name w:val="List Number 2"/>
    <w:basedOn w:val="1"/>
    <w:qFormat/>
    <w:uiPriority w:val="0"/>
    <w:pPr>
      <w:tabs>
        <w:tab w:val="left" w:pos="780"/>
      </w:tabs>
      <w:adjustRightInd/>
      <w:snapToGrid/>
      <w:spacing w:line="240" w:lineRule="auto"/>
      <w:ind w:left="780" w:leftChars="200" w:hanging="360" w:hangingChars="200"/>
    </w:pPr>
    <w:rPr>
      <w:rFonts w:ascii="宋体" w:hAnsi="宋体"/>
      <w:sz w:val="28"/>
      <w:szCs w:val="28"/>
    </w:rPr>
  </w:style>
  <w:style w:type="paragraph" w:styleId="15">
    <w:name w:val="Note Heading"/>
    <w:basedOn w:val="1"/>
    <w:next w:val="1"/>
    <w:qFormat/>
    <w:uiPriority w:val="0"/>
    <w:pPr>
      <w:adjustRightInd/>
      <w:snapToGrid/>
      <w:spacing w:line="240" w:lineRule="auto"/>
      <w:ind w:firstLine="0" w:firstLineChars="0"/>
      <w:jc w:val="center"/>
    </w:pPr>
    <w:rPr>
      <w:rFonts w:ascii="宋体" w:hAnsi="Courier New" w:cs="Courier New"/>
      <w:sz w:val="21"/>
      <w:szCs w:val="21"/>
    </w:rPr>
  </w:style>
  <w:style w:type="paragraph" w:styleId="16">
    <w:name w:val="List Bullet 4"/>
    <w:basedOn w:val="1"/>
    <w:qFormat/>
    <w:uiPriority w:val="0"/>
    <w:pPr>
      <w:tabs>
        <w:tab w:val="left" w:pos="2180"/>
      </w:tabs>
      <w:adjustRightInd/>
      <w:snapToGrid/>
      <w:spacing w:line="240" w:lineRule="auto"/>
      <w:ind w:left="2180" w:leftChars="600" w:hanging="360" w:hangingChars="200"/>
    </w:pPr>
    <w:rPr>
      <w:rFonts w:ascii="宋体" w:hAnsi="宋体"/>
      <w:sz w:val="28"/>
      <w:szCs w:val="28"/>
    </w:rPr>
  </w:style>
  <w:style w:type="paragraph" w:styleId="17">
    <w:name w:val="index 8"/>
    <w:basedOn w:val="1"/>
    <w:next w:val="1"/>
    <w:qFormat/>
    <w:uiPriority w:val="0"/>
    <w:pPr>
      <w:widowControl/>
      <w:adjustRightInd/>
      <w:snapToGrid/>
      <w:spacing w:after="200"/>
      <w:ind w:left="1680" w:hanging="210"/>
      <w:jc w:val="left"/>
    </w:pPr>
    <w:rPr>
      <w:rFonts w:ascii="Calibri" w:hAnsi="Calibri"/>
      <w:kern w:val="0"/>
      <w:sz w:val="20"/>
      <w:szCs w:val="22"/>
    </w:rPr>
  </w:style>
  <w:style w:type="paragraph" w:styleId="18">
    <w:name w:val="E-mail Signature"/>
    <w:basedOn w:val="1"/>
    <w:qFormat/>
    <w:uiPriority w:val="0"/>
    <w:pPr>
      <w:adjustRightInd/>
      <w:snapToGrid/>
      <w:spacing w:line="240" w:lineRule="auto"/>
      <w:ind w:firstLine="0" w:firstLineChars="0"/>
    </w:pPr>
    <w:rPr>
      <w:rFonts w:ascii="宋体" w:hAnsi="宋体"/>
      <w:sz w:val="28"/>
      <w:szCs w:val="28"/>
    </w:rPr>
  </w:style>
  <w:style w:type="paragraph" w:styleId="19">
    <w:name w:val="List Number"/>
    <w:basedOn w:val="1"/>
    <w:qFormat/>
    <w:uiPriority w:val="0"/>
    <w:pPr>
      <w:tabs>
        <w:tab w:val="left" w:pos="360"/>
      </w:tabs>
      <w:adjustRightInd/>
      <w:snapToGrid/>
      <w:spacing w:line="240" w:lineRule="auto"/>
      <w:ind w:left="360" w:hanging="360" w:hangingChars="200"/>
    </w:pPr>
    <w:rPr>
      <w:rFonts w:ascii="宋体" w:hAnsi="宋体"/>
      <w:sz w:val="28"/>
      <w:szCs w:val="28"/>
    </w:rPr>
  </w:style>
  <w:style w:type="paragraph" w:styleId="20">
    <w:name w:val="Normal Indent"/>
    <w:basedOn w:val="1"/>
    <w:link w:val="132"/>
    <w:qFormat/>
    <w:uiPriority w:val="0"/>
    <w:pPr>
      <w:adjustRightInd/>
      <w:snapToGrid/>
      <w:spacing w:line="240" w:lineRule="auto"/>
      <w:ind w:firstLine="420"/>
    </w:pPr>
    <w:rPr>
      <w:sz w:val="21"/>
      <w:szCs w:val="24"/>
    </w:rPr>
  </w:style>
  <w:style w:type="paragraph" w:styleId="21">
    <w:name w:val="caption"/>
    <w:basedOn w:val="1"/>
    <w:next w:val="1"/>
    <w:qFormat/>
    <w:uiPriority w:val="0"/>
    <w:pPr>
      <w:widowControl/>
      <w:adjustRightInd/>
      <w:snapToGrid/>
      <w:spacing w:after="200" w:line="240" w:lineRule="auto"/>
      <w:ind w:firstLine="0" w:firstLineChars="0"/>
      <w:jc w:val="left"/>
    </w:pPr>
    <w:rPr>
      <w:rFonts w:ascii="Calibri" w:hAnsi="Calibri"/>
      <w:b/>
      <w:bCs/>
      <w:color w:val="2DA2BF"/>
      <w:kern w:val="0"/>
      <w:sz w:val="18"/>
      <w:szCs w:val="18"/>
    </w:rPr>
  </w:style>
  <w:style w:type="paragraph" w:styleId="22">
    <w:name w:val="index 5"/>
    <w:basedOn w:val="1"/>
    <w:next w:val="1"/>
    <w:qFormat/>
    <w:uiPriority w:val="0"/>
    <w:pPr>
      <w:widowControl/>
      <w:adjustRightInd/>
      <w:snapToGrid/>
      <w:spacing w:after="200"/>
      <w:ind w:left="1050" w:hanging="210"/>
      <w:jc w:val="left"/>
    </w:pPr>
    <w:rPr>
      <w:rFonts w:ascii="Calibri" w:hAnsi="Calibri"/>
      <w:kern w:val="0"/>
      <w:sz w:val="20"/>
      <w:szCs w:val="22"/>
    </w:rPr>
  </w:style>
  <w:style w:type="paragraph" w:styleId="23">
    <w:name w:val="List Bullet"/>
    <w:basedOn w:val="1"/>
    <w:qFormat/>
    <w:uiPriority w:val="0"/>
    <w:pPr>
      <w:tabs>
        <w:tab w:val="left" w:pos="360"/>
      </w:tabs>
      <w:adjustRightInd/>
      <w:snapToGrid/>
      <w:spacing w:line="240" w:lineRule="auto"/>
      <w:ind w:left="360" w:hanging="360" w:hangingChars="200"/>
    </w:pPr>
    <w:rPr>
      <w:sz w:val="21"/>
      <w:szCs w:val="24"/>
    </w:rPr>
  </w:style>
  <w:style w:type="paragraph" w:styleId="24">
    <w:name w:val="envelope address"/>
    <w:basedOn w:val="1"/>
    <w:qFormat/>
    <w:uiPriority w:val="0"/>
    <w:pPr>
      <w:framePr w:w="7920" w:h="1980" w:hRule="exact" w:hSpace="180" w:wrap="around" w:vAnchor="margin" w:hAnchor="page" w:xAlign="center" w:yAlign="bottom"/>
      <w:adjustRightInd/>
      <w:spacing w:line="240" w:lineRule="auto"/>
      <w:ind w:left="100" w:leftChars="1400" w:firstLine="0" w:firstLineChars="0"/>
    </w:pPr>
    <w:rPr>
      <w:rFonts w:ascii="Arial" w:hAnsi="Arial" w:cs="Arial"/>
      <w:szCs w:val="24"/>
    </w:rPr>
  </w:style>
  <w:style w:type="paragraph" w:styleId="25">
    <w:name w:val="Document Map"/>
    <w:basedOn w:val="1"/>
    <w:link w:val="274"/>
    <w:qFormat/>
    <w:uiPriority w:val="0"/>
    <w:pPr>
      <w:shd w:val="clear" w:color="auto" w:fill="000080"/>
      <w:adjustRightInd/>
      <w:snapToGrid/>
      <w:spacing w:line="240" w:lineRule="auto"/>
      <w:ind w:firstLine="0" w:firstLineChars="0"/>
    </w:pPr>
    <w:rPr>
      <w:kern w:val="0"/>
      <w:sz w:val="30"/>
    </w:rPr>
  </w:style>
  <w:style w:type="paragraph" w:styleId="26">
    <w:name w:val="annotation text"/>
    <w:basedOn w:val="1"/>
    <w:link w:val="172"/>
    <w:qFormat/>
    <w:uiPriority w:val="0"/>
    <w:pPr>
      <w:adjustRightInd/>
      <w:snapToGrid/>
      <w:spacing w:line="240" w:lineRule="auto"/>
      <w:ind w:left="200" w:leftChars="200" w:firstLine="0" w:firstLineChars="0"/>
      <w:jc w:val="left"/>
    </w:pPr>
    <w:rPr>
      <w:kern w:val="0"/>
      <w:sz w:val="28"/>
      <w:szCs w:val="24"/>
    </w:rPr>
  </w:style>
  <w:style w:type="paragraph" w:styleId="27">
    <w:name w:val="index 6"/>
    <w:basedOn w:val="1"/>
    <w:next w:val="1"/>
    <w:qFormat/>
    <w:uiPriority w:val="0"/>
    <w:pPr>
      <w:widowControl/>
      <w:adjustRightInd/>
      <w:snapToGrid/>
      <w:spacing w:after="200"/>
      <w:ind w:left="1260" w:hanging="210"/>
      <w:jc w:val="left"/>
    </w:pPr>
    <w:rPr>
      <w:rFonts w:ascii="Calibri" w:hAnsi="Calibri"/>
      <w:kern w:val="0"/>
      <w:sz w:val="20"/>
      <w:szCs w:val="22"/>
    </w:rPr>
  </w:style>
  <w:style w:type="paragraph" w:styleId="28">
    <w:name w:val="Salutation"/>
    <w:basedOn w:val="1"/>
    <w:next w:val="1"/>
    <w:qFormat/>
    <w:uiPriority w:val="0"/>
    <w:pPr>
      <w:adjustRightInd/>
      <w:snapToGrid/>
      <w:spacing w:line="240" w:lineRule="auto"/>
      <w:ind w:firstLine="0" w:firstLineChars="0"/>
    </w:pPr>
    <w:rPr>
      <w:rFonts w:ascii="宋体" w:hAnsi="宋体"/>
      <w:sz w:val="28"/>
      <w:szCs w:val="28"/>
    </w:rPr>
  </w:style>
  <w:style w:type="paragraph" w:styleId="29">
    <w:name w:val="Body Text 3"/>
    <w:basedOn w:val="1"/>
    <w:link w:val="170"/>
    <w:qFormat/>
    <w:uiPriority w:val="0"/>
    <w:pPr>
      <w:adjustRightInd/>
      <w:snapToGrid/>
      <w:spacing w:line="400" w:lineRule="exact"/>
      <w:ind w:firstLine="0" w:firstLineChars="0"/>
      <w:jc w:val="center"/>
    </w:pPr>
    <w:rPr>
      <w:kern w:val="0"/>
    </w:rPr>
  </w:style>
  <w:style w:type="paragraph" w:styleId="30">
    <w:name w:val="Closing"/>
    <w:basedOn w:val="1"/>
    <w:qFormat/>
    <w:uiPriority w:val="0"/>
    <w:pPr>
      <w:adjustRightInd/>
      <w:snapToGrid/>
      <w:spacing w:line="240" w:lineRule="auto"/>
      <w:ind w:left="100" w:leftChars="2100" w:firstLine="0" w:firstLineChars="0"/>
    </w:pPr>
    <w:rPr>
      <w:rFonts w:ascii="宋体" w:hAnsi="宋体"/>
      <w:sz w:val="28"/>
      <w:szCs w:val="28"/>
    </w:rPr>
  </w:style>
  <w:style w:type="paragraph" w:styleId="31">
    <w:name w:val="List Bullet 3"/>
    <w:basedOn w:val="1"/>
    <w:qFormat/>
    <w:uiPriority w:val="0"/>
    <w:pPr>
      <w:tabs>
        <w:tab w:val="left" w:pos="1200"/>
        <w:tab w:val="left" w:pos="1325"/>
      </w:tabs>
      <w:adjustRightInd/>
      <w:snapToGrid/>
      <w:spacing w:line="240" w:lineRule="auto"/>
      <w:ind w:left="1200" w:leftChars="400" w:hanging="360" w:firstLineChars="0"/>
    </w:pPr>
    <w:rPr>
      <w:rFonts w:ascii="宋体" w:hAnsi="宋体"/>
      <w:sz w:val="28"/>
      <w:szCs w:val="28"/>
    </w:rPr>
  </w:style>
  <w:style w:type="paragraph" w:styleId="32">
    <w:name w:val="Body Text"/>
    <w:basedOn w:val="1"/>
    <w:link w:val="227"/>
    <w:qFormat/>
    <w:uiPriority w:val="0"/>
    <w:pPr>
      <w:adjustRightInd/>
      <w:snapToGrid/>
      <w:spacing w:before="50" w:after="50" w:line="540" w:lineRule="exact"/>
      <w:ind w:firstLine="0" w:firstLineChars="0"/>
    </w:pPr>
    <w:rPr>
      <w:rFonts w:ascii="Calibri" w:hAnsi="Calibri"/>
      <w:kern w:val="0"/>
      <w:sz w:val="28"/>
    </w:rPr>
  </w:style>
  <w:style w:type="paragraph" w:styleId="33">
    <w:name w:val="Body Text Indent"/>
    <w:basedOn w:val="1"/>
    <w:link w:val="150"/>
    <w:qFormat/>
    <w:uiPriority w:val="0"/>
    <w:pPr>
      <w:adjustRightInd/>
      <w:snapToGrid/>
      <w:spacing w:line="540" w:lineRule="exact"/>
      <w:ind w:firstLine="570" w:firstLineChars="0"/>
    </w:pPr>
    <w:rPr>
      <w:kern w:val="0"/>
      <w:sz w:val="28"/>
    </w:rPr>
  </w:style>
  <w:style w:type="paragraph" w:styleId="34">
    <w:name w:val="List Number 3"/>
    <w:basedOn w:val="1"/>
    <w:qFormat/>
    <w:uiPriority w:val="0"/>
    <w:pPr>
      <w:tabs>
        <w:tab w:val="left" w:pos="1200"/>
        <w:tab w:val="left" w:pos="1280"/>
      </w:tabs>
      <w:adjustRightInd/>
      <w:snapToGrid/>
      <w:spacing w:line="240" w:lineRule="auto"/>
      <w:ind w:left="1200" w:leftChars="400" w:hanging="720" w:firstLineChars="0"/>
    </w:pPr>
    <w:rPr>
      <w:rFonts w:ascii="宋体" w:hAnsi="宋体"/>
      <w:sz w:val="28"/>
      <w:szCs w:val="28"/>
    </w:rPr>
  </w:style>
  <w:style w:type="paragraph" w:styleId="35">
    <w:name w:val="List 2"/>
    <w:basedOn w:val="1"/>
    <w:qFormat/>
    <w:uiPriority w:val="0"/>
    <w:pPr>
      <w:adjustRightInd/>
      <w:snapToGrid/>
      <w:spacing w:line="240" w:lineRule="auto"/>
      <w:ind w:left="100" w:leftChars="200" w:hanging="200" w:hangingChars="200"/>
    </w:pPr>
    <w:rPr>
      <w:sz w:val="21"/>
      <w:szCs w:val="24"/>
    </w:rPr>
  </w:style>
  <w:style w:type="paragraph" w:styleId="36">
    <w:name w:val="List Continue"/>
    <w:basedOn w:val="1"/>
    <w:qFormat/>
    <w:uiPriority w:val="0"/>
    <w:pPr>
      <w:adjustRightInd/>
      <w:snapToGrid/>
      <w:spacing w:after="120" w:line="240" w:lineRule="auto"/>
      <w:ind w:left="420" w:leftChars="200" w:firstLine="0" w:firstLineChars="0"/>
    </w:pPr>
    <w:rPr>
      <w:sz w:val="21"/>
      <w:szCs w:val="24"/>
    </w:rPr>
  </w:style>
  <w:style w:type="paragraph" w:styleId="37">
    <w:name w:val="Block Text"/>
    <w:basedOn w:val="1"/>
    <w:qFormat/>
    <w:uiPriority w:val="0"/>
    <w:pPr>
      <w:tabs>
        <w:tab w:val="left" w:pos="720"/>
      </w:tabs>
      <w:adjustRightInd/>
      <w:snapToGrid/>
      <w:spacing w:line="240" w:lineRule="exact"/>
      <w:ind w:left="85" w:leftChars="-51" w:right="-107" w:rightChars="-51" w:hanging="192" w:hangingChars="60"/>
      <w:jc w:val="center"/>
    </w:pPr>
    <w:rPr>
      <w:rFonts w:ascii="仿宋_GB2312" w:eastAsia="仿宋_GB2312"/>
      <w:sz w:val="32"/>
      <w:szCs w:val="24"/>
      <w:u w:val="single"/>
    </w:rPr>
  </w:style>
  <w:style w:type="paragraph" w:styleId="38">
    <w:name w:val="List Bullet 2"/>
    <w:basedOn w:val="1"/>
    <w:qFormat/>
    <w:uiPriority w:val="0"/>
    <w:pPr>
      <w:tabs>
        <w:tab w:val="left" w:pos="780"/>
      </w:tabs>
      <w:adjustRightInd/>
      <w:snapToGrid/>
      <w:spacing w:line="240" w:lineRule="auto"/>
      <w:ind w:left="780" w:leftChars="200" w:hanging="360" w:hangingChars="200"/>
    </w:pPr>
    <w:rPr>
      <w:sz w:val="21"/>
      <w:szCs w:val="24"/>
    </w:rPr>
  </w:style>
  <w:style w:type="paragraph" w:styleId="39">
    <w:name w:val="HTML Address"/>
    <w:basedOn w:val="1"/>
    <w:link w:val="284"/>
    <w:qFormat/>
    <w:uiPriority w:val="0"/>
    <w:pPr>
      <w:adjustRightInd/>
      <w:snapToGrid/>
      <w:spacing w:line="240" w:lineRule="auto"/>
      <w:ind w:firstLine="0" w:firstLineChars="0"/>
    </w:pPr>
    <w:rPr>
      <w:rFonts w:ascii="Calibri" w:hAnsi="Calibri"/>
      <w:sz w:val="21"/>
    </w:rPr>
  </w:style>
  <w:style w:type="paragraph" w:styleId="40">
    <w:name w:val="index 4"/>
    <w:basedOn w:val="1"/>
    <w:next w:val="1"/>
    <w:qFormat/>
    <w:uiPriority w:val="0"/>
    <w:pPr>
      <w:widowControl/>
      <w:adjustRightInd/>
      <w:snapToGrid/>
      <w:spacing w:after="200"/>
      <w:ind w:left="840" w:hanging="210"/>
      <w:jc w:val="left"/>
    </w:pPr>
    <w:rPr>
      <w:rFonts w:ascii="Calibri" w:hAnsi="Calibri"/>
      <w:kern w:val="0"/>
      <w:sz w:val="20"/>
      <w:szCs w:val="22"/>
    </w:rPr>
  </w:style>
  <w:style w:type="paragraph" w:styleId="41">
    <w:name w:val="toc 5"/>
    <w:basedOn w:val="1"/>
    <w:next w:val="1"/>
    <w:qFormat/>
    <w:uiPriority w:val="39"/>
    <w:pPr>
      <w:adjustRightInd/>
      <w:snapToGrid/>
      <w:spacing w:line="240" w:lineRule="auto"/>
      <w:ind w:left="1200" w:firstLine="0" w:firstLineChars="0"/>
      <w:jc w:val="left"/>
    </w:pPr>
    <w:rPr>
      <w:sz w:val="18"/>
      <w:szCs w:val="18"/>
    </w:rPr>
  </w:style>
  <w:style w:type="paragraph" w:styleId="42">
    <w:name w:val="toc 3"/>
    <w:basedOn w:val="1"/>
    <w:next w:val="1"/>
    <w:qFormat/>
    <w:uiPriority w:val="39"/>
    <w:pPr>
      <w:adjustRightInd/>
      <w:snapToGrid/>
      <w:spacing w:line="240" w:lineRule="auto"/>
      <w:ind w:left="600" w:firstLine="0" w:firstLineChars="0"/>
      <w:jc w:val="left"/>
    </w:pPr>
    <w:rPr>
      <w:i/>
      <w:iCs/>
      <w:sz w:val="20"/>
    </w:rPr>
  </w:style>
  <w:style w:type="paragraph" w:styleId="43">
    <w:name w:val="Plain Text"/>
    <w:basedOn w:val="1"/>
    <w:link w:val="180"/>
    <w:unhideWhenUsed/>
    <w:qFormat/>
    <w:uiPriority w:val="0"/>
    <w:rPr>
      <w:rFonts w:ascii="宋体" w:hAnsi="Courier New"/>
      <w:kern w:val="0"/>
      <w:sz w:val="20"/>
      <w:szCs w:val="21"/>
    </w:rPr>
  </w:style>
  <w:style w:type="paragraph" w:styleId="44">
    <w:name w:val="List Bullet 5"/>
    <w:basedOn w:val="1"/>
    <w:qFormat/>
    <w:uiPriority w:val="0"/>
    <w:pPr>
      <w:tabs>
        <w:tab w:val="left" w:pos="2040"/>
      </w:tabs>
      <w:adjustRightInd/>
      <w:snapToGrid/>
      <w:spacing w:line="240" w:lineRule="auto"/>
      <w:ind w:left="2040" w:leftChars="800" w:hanging="360" w:hangingChars="200"/>
    </w:pPr>
    <w:rPr>
      <w:rFonts w:ascii="宋体" w:hAnsi="宋体"/>
      <w:sz w:val="28"/>
      <w:szCs w:val="28"/>
    </w:rPr>
  </w:style>
  <w:style w:type="paragraph" w:styleId="45">
    <w:name w:val="List Number 4"/>
    <w:basedOn w:val="1"/>
    <w:qFormat/>
    <w:uiPriority w:val="0"/>
    <w:pPr>
      <w:tabs>
        <w:tab w:val="left" w:pos="1620"/>
      </w:tabs>
      <w:adjustRightInd/>
      <w:snapToGrid/>
      <w:spacing w:line="240" w:lineRule="auto"/>
      <w:ind w:left="1620" w:leftChars="600" w:hanging="360" w:hangingChars="200"/>
    </w:pPr>
    <w:rPr>
      <w:rFonts w:ascii="宋体" w:hAnsi="宋体"/>
      <w:sz w:val="28"/>
      <w:szCs w:val="28"/>
    </w:rPr>
  </w:style>
  <w:style w:type="paragraph" w:styleId="46">
    <w:name w:val="toc 8"/>
    <w:basedOn w:val="1"/>
    <w:next w:val="1"/>
    <w:qFormat/>
    <w:uiPriority w:val="39"/>
    <w:pPr>
      <w:adjustRightInd/>
      <w:snapToGrid/>
      <w:spacing w:line="240" w:lineRule="auto"/>
      <w:ind w:left="2100" w:firstLine="0" w:firstLineChars="0"/>
      <w:jc w:val="left"/>
    </w:pPr>
    <w:rPr>
      <w:sz w:val="18"/>
      <w:szCs w:val="18"/>
    </w:rPr>
  </w:style>
  <w:style w:type="paragraph" w:styleId="47">
    <w:name w:val="index 3"/>
    <w:basedOn w:val="1"/>
    <w:next w:val="1"/>
    <w:qFormat/>
    <w:uiPriority w:val="0"/>
    <w:pPr>
      <w:widowControl/>
      <w:adjustRightInd/>
      <w:snapToGrid/>
      <w:spacing w:after="200"/>
      <w:ind w:left="630" w:hanging="210"/>
      <w:jc w:val="left"/>
    </w:pPr>
    <w:rPr>
      <w:rFonts w:ascii="Calibri" w:hAnsi="Calibri"/>
      <w:kern w:val="0"/>
      <w:sz w:val="20"/>
      <w:szCs w:val="22"/>
    </w:rPr>
  </w:style>
  <w:style w:type="paragraph" w:styleId="48">
    <w:name w:val="Date"/>
    <w:basedOn w:val="1"/>
    <w:next w:val="1"/>
    <w:link w:val="246"/>
    <w:qFormat/>
    <w:uiPriority w:val="0"/>
    <w:pPr>
      <w:adjustRightInd/>
      <w:snapToGrid/>
      <w:spacing w:line="240" w:lineRule="auto"/>
      <w:ind w:left="100" w:leftChars="2500" w:firstLine="0" w:firstLineChars="0"/>
    </w:pPr>
    <w:rPr>
      <w:kern w:val="0"/>
      <w:sz w:val="30"/>
    </w:rPr>
  </w:style>
  <w:style w:type="paragraph" w:styleId="49">
    <w:name w:val="Body Text Indent 2"/>
    <w:basedOn w:val="1"/>
    <w:link w:val="120"/>
    <w:qFormat/>
    <w:uiPriority w:val="0"/>
    <w:pPr>
      <w:adjustRightInd/>
      <w:snapToGrid/>
      <w:spacing w:line="240" w:lineRule="auto"/>
      <w:ind w:firstLine="1120" w:firstLineChars="400"/>
    </w:pPr>
    <w:rPr>
      <w:rFonts w:ascii="宋体" w:hAnsi="宋体"/>
      <w:kern w:val="0"/>
      <w:sz w:val="28"/>
    </w:rPr>
  </w:style>
  <w:style w:type="paragraph" w:styleId="50">
    <w:name w:val="endnote text"/>
    <w:basedOn w:val="1"/>
    <w:qFormat/>
    <w:uiPriority w:val="0"/>
    <w:pPr>
      <w:adjustRightInd/>
      <w:spacing w:line="240" w:lineRule="auto"/>
      <w:ind w:firstLine="0" w:firstLineChars="0"/>
      <w:jc w:val="left"/>
    </w:pPr>
    <w:rPr>
      <w:rFonts w:ascii="宋体" w:hAnsi="宋体"/>
      <w:sz w:val="28"/>
      <w:szCs w:val="28"/>
    </w:rPr>
  </w:style>
  <w:style w:type="paragraph" w:styleId="51">
    <w:name w:val="List Continue 5"/>
    <w:basedOn w:val="1"/>
    <w:qFormat/>
    <w:uiPriority w:val="0"/>
    <w:pPr>
      <w:adjustRightInd/>
      <w:snapToGrid/>
      <w:spacing w:after="120" w:line="240" w:lineRule="auto"/>
      <w:ind w:left="2100" w:leftChars="1000" w:firstLine="0" w:firstLineChars="0"/>
    </w:pPr>
    <w:rPr>
      <w:rFonts w:ascii="宋体" w:hAnsi="宋体"/>
      <w:sz w:val="28"/>
      <w:szCs w:val="28"/>
    </w:rPr>
  </w:style>
  <w:style w:type="paragraph" w:styleId="52">
    <w:name w:val="Balloon Text"/>
    <w:basedOn w:val="1"/>
    <w:link w:val="278"/>
    <w:unhideWhenUsed/>
    <w:qFormat/>
    <w:uiPriority w:val="0"/>
    <w:pPr>
      <w:spacing w:line="240" w:lineRule="auto"/>
    </w:pPr>
    <w:rPr>
      <w:kern w:val="0"/>
      <w:sz w:val="18"/>
      <w:szCs w:val="18"/>
    </w:rPr>
  </w:style>
  <w:style w:type="paragraph" w:styleId="53">
    <w:name w:val="footer"/>
    <w:basedOn w:val="1"/>
    <w:link w:val="136"/>
    <w:unhideWhenUsed/>
    <w:qFormat/>
    <w:uiPriority w:val="99"/>
    <w:pPr>
      <w:tabs>
        <w:tab w:val="center" w:pos="4153"/>
        <w:tab w:val="right" w:pos="8306"/>
      </w:tabs>
      <w:jc w:val="left"/>
    </w:pPr>
    <w:rPr>
      <w:rFonts w:ascii="Calibri" w:hAnsi="Calibri"/>
      <w:kern w:val="0"/>
      <w:sz w:val="18"/>
      <w:szCs w:val="18"/>
    </w:rPr>
  </w:style>
  <w:style w:type="paragraph" w:styleId="54">
    <w:name w:val="envelope return"/>
    <w:basedOn w:val="1"/>
    <w:qFormat/>
    <w:uiPriority w:val="0"/>
    <w:pPr>
      <w:adjustRightInd/>
      <w:spacing w:line="240" w:lineRule="auto"/>
      <w:ind w:firstLine="0" w:firstLineChars="0"/>
    </w:pPr>
    <w:rPr>
      <w:rFonts w:ascii="Arial" w:hAnsi="Arial" w:cs="Arial"/>
      <w:sz w:val="28"/>
      <w:szCs w:val="28"/>
    </w:rPr>
  </w:style>
  <w:style w:type="paragraph" w:styleId="55">
    <w:name w:val="header"/>
    <w:basedOn w:val="1"/>
    <w:link w:val="163"/>
    <w:unhideWhenUsed/>
    <w:qFormat/>
    <w:uiPriority w:val="0"/>
    <w:pPr>
      <w:tabs>
        <w:tab w:val="center" w:pos="4153"/>
        <w:tab w:val="right" w:pos="8306"/>
      </w:tabs>
      <w:jc w:val="center"/>
    </w:pPr>
    <w:rPr>
      <w:rFonts w:ascii="Calibri" w:hAnsi="Calibri"/>
      <w:sz w:val="18"/>
      <w:szCs w:val="18"/>
    </w:rPr>
  </w:style>
  <w:style w:type="paragraph" w:styleId="56">
    <w:name w:val="Signature"/>
    <w:basedOn w:val="1"/>
    <w:link w:val="281"/>
    <w:qFormat/>
    <w:uiPriority w:val="0"/>
    <w:pPr>
      <w:adjustRightInd/>
      <w:snapToGrid/>
      <w:spacing w:line="240" w:lineRule="auto"/>
      <w:ind w:left="100" w:leftChars="2100" w:firstLine="0" w:firstLineChars="0"/>
    </w:pPr>
    <w:rPr>
      <w:kern w:val="0"/>
      <w:sz w:val="20"/>
      <w:szCs w:val="24"/>
    </w:rPr>
  </w:style>
  <w:style w:type="paragraph" w:styleId="57">
    <w:name w:val="toc 1"/>
    <w:basedOn w:val="1"/>
    <w:next w:val="1"/>
    <w:qFormat/>
    <w:uiPriority w:val="39"/>
    <w:pPr>
      <w:adjustRightInd/>
      <w:snapToGrid/>
      <w:spacing w:before="120" w:after="120" w:line="240" w:lineRule="auto"/>
      <w:ind w:firstLine="0" w:firstLineChars="0"/>
      <w:jc w:val="left"/>
    </w:pPr>
    <w:rPr>
      <w:b/>
      <w:bCs/>
      <w:caps/>
    </w:rPr>
  </w:style>
  <w:style w:type="paragraph" w:styleId="58">
    <w:name w:val="List Continue 4"/>
    <w:basedOn w:val="1"/>
    <w:qFormat/>
    <w:uiPriority w:val="0"/>
    <w:pPr>
      <w:adjustRightInd/>
      <w:snapToGrid/>
      <w:spacing w:after="120" w:line="240" w:lineRule="auto"/>
      <w:ind w:left="1680" w:leftChars="800" w:firstLine="0" w:firstLineChars="0"/>
    </w:pPr>
    <w:rPr>
      <w:rFonts w:ascii="宋体" w:hAnsi="宋体"/>
      <w:sz w:val="28"/>
      <w:szCs w:val="28"/>
    </w:rPr>
  </w:style>
  <w:style w:type="paragraph" w:styleId="59">
    <w:name w:val="toc 4"/>
    <w:basedOn w:val="1"/>
    <w:next w:val="1"/>
    <w:qFormat/>
    <w:uiPriority w:val="39"/>
    <w:pPr>
      <w:adjustRightInd/>
      <w:snapToGrid/>
      <w:spacing w:line="240" w:lineRule="auto"/>
      <w:ind w:left="900" w:firstLine="0" w:firstLineChars="0"/>
      <w:jc w:val="left"/>
    </w:pPr>
    <w:rPr>
      <w:sz w:val="18"/>
      <w:szCs w:val="18"/>
    </w:rPr>
  </w:style>
  <w:style w:type="paragraph" w:styleId="60">
    <w:name w:val="index heading"/>
    <w:basedOn w:val="1"/>
    <w:next w:val="61"/>
    <w:qFormat/>
    <w:uiPriority w:val="0"/>
    <w:pPr>
      <w:widowControl/>
      <w:adjustRightInd/>
      <w:snapToGrid/>
      <w:spacing w:before="120" w:after="120"/>
      <w:jc w:val="left"/>
    </w:pPr>
    <w:rPr>
      <w:rFonts w:ascii="Calibri" w:hAnsi="Calibri"/>
      <w:b/>
      <w:i/>
      <w:kern w:val="0"/>
      <w:sz w:val="20"/>
      <w:szCs w:val="22"/>
    </w:rPr>
  </w:style>
  <w:style w:type="paragraph" w:styleId="61">
    <w:name w:val="index 1"/>
    <w:basedOn w:val="1"/>
    <w:next w:val="1"/>
    <w:qFormat/>
    <w:uiPriority w:val="0"/>
    <w:pPr>
      <w:widowControl/>
      <w:adjustRightInd/>
      <w:snapToGrid/>
      <w:spacing w:after="200" w:line="276" w:lineRule="auto"/>
      <w:ind w:firstLine="0" w:firstLineChars="0"/>
      <w:jc w:val="left"/>
    </w:pPr>
    <w:rPr>
      <w:rFonts w:ascii="Calibri" w:hAnsi="Calibri"/>
      <w:kern w:val="0"/>
      <w:sz w:val="22"/>
      <w:szCs w:val="22"/>
    </w:rPr>
  </w:style>
  <w:style w:type="paragraph" w:styleId="62">
    <w:name w:val="Subtitle"/>
    <w:basedOn w:val="1"/>
    <w:next w:val="1"/>
    <w:link w:val="217"/>
    <w:qFormat/>
    <w:uiPriority w:val="11"/>
    <w:pPr>
      <w:widowControl/>
      <w:adjustRightInd/>
      <w:snapToGrid/>
      <w:spacing w:after="200" w:line="276" w:lineRule="auto"/>
      <w:ind w:firstLine="0" w:firstLineChars="0"/>
      <w:jc w:val="left"/>
    </w:pPr>
    <w:rPr>
      <w:rFonts w:ascii="Cambria" w:hAnsi="Cambria"/>
      <w:i/>
      <w:iCs/>
      <w:color w:val="2DA2BF"/>
      <w:spacing w:val="15"/>
      <w:kern w:val="0"/>
      <w:szCs w:val="24"/>
    </w:rPr>
  </w:style>
  <w:style w:type="paragraph" w:styleId="63">
    <w:name w:val="List Number 5"/>
    <w:basedOn w:val="1"/>
    <w:qFormat/>
    <w:uiPriority w:val="0"/>
    <w:pPr>
      <w:tabs>
        <w:tab w:val="left" w:pos="2040"/>
      </w:tabs>
      <w:adjustRightInd/>
      <w:snapToGrid/>
      <w:spacing w:line="240" w:lineRule="auto"/>
      <w:ind w:left="2040" w:leftChars="800" w:hanging="360" w:hangingChars="200"/>
    </w:pPr>
    <w:rPr>
      <w:rFonts w:ascii="宋体" w:hAnsi="宋体"/>
      <w:sz w:val="28"/>
      <w:szCs w:val="28"/>
    </w:rPr>
  </w:style>
  <w:style w:type="paragraph" w:styleId="64">
    <w:name w:val="List"/>
    <w:basedOn w:val="1"/>
    <w:qFormat/>
    <w:uiPriority w:val="0"/>
    <w:pPr>
      <w:adjustRightInd/>
      <w:snapToGrid/>
      <w:spacing w:line="240" w:lineRule="auto"/>
      <w:ind w:left="200" w:hanging="200" w:hangingChars="200"/>
    </w:pPr>
    <w:rPr>
      <w:sz w:val="21"/>
      <w:szCs w:val="24"/>
    </w:rPr>
  </w:style>
  <w:style w:type="paragraph" w:styleId="65">
    <w:name w:val="footnote text"/>
    <w:basedOn w:val="1"/>
    <w:semiHidden/>
    <w:qFormat/>
    <w:uiPriority w:val="0"/>
    <w:pPr>
      <w:adjustRightInd/>
      <w:spacing w:line="240" w:lineRule="auto"/>
      <w:ind w:firstLine="0" w:firstLineChars="0"/>
      <w:jc w:val="left"/>
    </w:pPr>
    <w:rPr>
      <w:rFonts w:eastAsia="仿宋_GB2312"/>
      <w:sz w:val="18"/>
      <w:szCs w:val="18"/>
    </w:rPr>
  </w:style>
  <w:style w:type="paragraph" w:styleId="66">
    <w:name w:val="toc 6"/>
    <w:basedOn w:val="1"/>
    <w:next w:val="1"/>
    <w:qFormat/>
    <w:uiPriority w:val="39"/>
    <w:pPr>
      <w:adjustRightInd/>
      <w:snapToGrid/>
      <w:spacing w:line="240" w:lineRule="auto"/>
      <w:ind w:left="1500" w:firstLine="0" w:firstLineChars="0"/>
      <w:jc w:val="left"/>
    </w:pPr>
    <w:rPr>
      <w:sz w:val="18"/>
      <w:szCs w:val="18"/>
    </w:rPr>
  </w:style>
  <w:style w:type="paragraph" w:styleId="67">
    <w:name w:val="List 5"/>
    <w:basedOn w:val="1"/>
    <w:qFormat/>
    <w:uiPriority w:val="0"/>
    <w:pPr>
      <w:adjustRightInd/>
      <w:snapToGrid/>
      <w:spacing w:line="240" w:lineRule="auto"/>
      <w:ind w:left="100" w:leftChars="800" w:hanging="200" w:hangingChars="200"/>
    </w:pPr>
    <w:rPr>
      <w:sz w:val="21"/>
      <w:szCs w:val="24"/>
    </w:rPr>
  </w:style>
  <w:style w:type="paragraph" w:styleId="68">
    <w:name w:val="Body Text Indent 3"/>
    <w:basedOn w:val="1"/>
    <w:link w:val="203"/>
    <w:qFormat/>
    <w:uiPriority w:val="0"/>
    <w:pPr>
      <w:adjustRightInd/>
      <w:snapToGrid/>
      <w:spacing w:line="300" w:lineRule="auto"/>
      <w:ind w:firstLine="573" w:firstLineChars="0"/>
    </w:pPr>
    <w:rPr>
      <w:rFonts w:ascii="宋体" w:hAnsi="宋体"/>
      <w:kern w:val="0"/>
      <w:sz w:val="28"/>
    </w:rPr>
  </w:style>
  <w:style w:type="paragraph" w:styleId="69">
    <w:name w:val="index 7"/>
    <w:basedOn w:val="1"/>
    <w:next w:val="1"/>
    <w:qFormat/>
    <w:uiPriority w:val="0"/>
    <w:pPr>
      <w:widowControl/>
      <w:adjustRightInd/>
      <w:snapToGrid/>
      <w:spacing w:after="200"/>
      <w:ind w:left="1470" w:hanging="210"/>
      <w:jc w:val="left"/>
    </w:pPr>
    <w:rPr>
      <w:rFonts w:ascii="Calibri" w:hAnsi="Calibri"/>
      <w:kern w:val="0"/>
      <w:sz w:val="20"/>
      <w:szCs w:val="22"/>
    </w:rPr>
  </w:style>
  <w:style w:type="paragraph" w:styleId="70">
    <w:name w:val="index 9"/>
    <w:basedOn w:val="1"/>
    <w:next w:val="1"/>
    <w:qFormat/>
    <w:uiPriority w:val="0"/>
    <w:pPr>
      <w:widowControl/>
      <w:adjustRightInd/>
      <w:snapToGrid/>
      <w:spacing w:after="200"/>
      <w:ind w:left="1890" w:hanging="210"/>
      <w:jc w:val="left"/>
    </w:pPr>
    <w:rPr>
      <w:rFonts w:ascii="Calibri" w:hAnsi="Calibri"/>
      <w:kern w:val="0"/>
      <w:sz w:val="20"/>
      <w:szCs w:val="22"/>
    </w:rPr>
  </w:style>
  <w:style w:type="paragraph" w:styleId="71">
    <w:name w:val="table of figures"/>
    <w:basedOn w:val="1"/>
    <w:next w:val="1"/>
    <w:semiHidden/>
    <w:qFormat/>
    <w:uiPriority w:val="0"/>
    <w:pPr>
      <w:adjustRightInd/>
      <w:snapToGrid/>
      <w:spacing w:line="240" w:lineRule="auto"/>
      <w:ind w:left="200" w:leftChars="200" w:hanging="200" w:hangingChars="200"/>
    </w:pPr>
    <w:rPr>
      <w:b/>
      <w:szCs w:val="24"/>
    </w:rPr>
  </w:style>
  <w:style w:type="paragraph" w:styleId="72">
    <w:name w:val="toc 2"/>
    <w:basedOn w:val="1"/>
    <w:next w:val="1"/>
    <w:qFormat/>
    <w:uiPriority w:val="39"/>
    <w:pPr>
      <w:adjustRightInd/>
      <w:snapToGrid/>
      <w:spacing w:line="240" w:lineRule="auto"/>
      <w:ind w:left="301" w:firstLine="0" w:firstLineChars="0"/>
      <w:jc w:val="left"/>
    </w:pPr>
    <w:rPr>
      <w:smallCaps/>
    </w:rPr>
  </w:style>
  <w:style w:type="paragraph" w:styleId="73">
    <w:name w:val="toc 9"/>
    <w:basedOn w:val="1"/>
    <w:next w:val="1"/>
    <w:qFormat/>
    <w:uiPriority w:val="39"/>
    <w:pPr>
      <w:adjustRightInd/>
      <w:snapToGrid/>
      <w:spacing w:line="240" w:lineRule="auto"/>
      <w:ind w:left="2400" w:firstLine="0" w:firstLineChars="0"/>
      <w:jc w:val="left"/>
    </w:pPr>
    <w:rPr>
      <w:sz w:val="18"/>
      <w:szCs w:val="18"/>
    </w:rPr>
  </w:style>
  <w:style w:type="paragraph" w:styleId="74">
    <w:name w:val="Body Text 2"/>
    <w:basedOn w:val="1"/>
    <w:link w:val="223"/>
    <w:qFormat/>
    <w:uiPriority w:val="0"/>
    <w:pPr>
      <w:adjustRightInd/>
      <w:snapToGrid/>
      <w:spacing w:line="240" w:lineRule="auto"/>
      <w:ind w:firstLine="0" w:firstLineChars="0"/>
      <w:jc w:val="center"/>
    </w:pPr>
    <w:rPr>
      <w:kern w:val="0"/>
      <w:sz w:val="20"/>
    </w:rPr>
  </w:style>
  <w:style w:type="paragraph" w:styleId="75">
    <w:name w:val="List 4"/>
    <w:basedOn w:val="1"/>
    <w:qFormat/>
    <w:uiPriority w:val="0"/>
    <w:pPr>
      <w:adjustRightInd/>
      <w:snapToGrid/>
      <w:spacing w:line="240" w:lineRule="auto"/>
      <w:ind w:left="100" w:leftChars="600" w:hanging="200" w:hangingChars="200"/>
    </w:pPr>
    <w:rPr>
      <w:sz w:val="21"/>
      <w:szCs w:val="24"/>
    </w:rPr>
  </w:style>
  <w:style w:type="paragraph" w:styleId="76">
    <w:name w:val="List Continue 2"/>
    <w:basedOn w:val="1"/>
    <w:qFormat/>
    <w:uiPriority w:val="0"/>
    <w:pPr>
      <w:adjustRightInd/>
      <w:snapToGrid/>
      <w:spacing w:after="120" w:line="240" w:lineRule="auto"/>
      <w:ind w:left="840" w:leftChars="400" w:firstLine="0" w:firstLineChars="0"/>
    </w:pPr>
    <w:rPr>
      <w:rFonts w:ascii="宋体" w:hAnsi="宋体"/>
      <w:sz w:val="28"/>
      <w:szCs w:val="28"/>
    </w:rPr>
  </w:style>
  <w:style w:type="paragraph" w:styleId="77">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adjustRightInd/>
      <w:snapToGrid/>
      <w:spacing w:line="240" w:lineRule="auto"/>
      <w:ind w:left="1080" w:leftChars="500" w:hanging="1080" w:hangingChars="500"/>
    </w:pPr>
    <w:rPr>
      <w:rFonts w:ascii="Arial" w:hAnsi="Arial" w:cs="Arial"/>
      <w:szCs w:val="24"/>
    </w:rPr>
  </w:style>
  <w:style w:type="paragraph" w:styleId="78">
    <w:name w:val="HTML Preformatted"/>
    <w:basedOn w:val="1"/>
    <w:qFormat/>
    <w:uiPriority w:val="0"/>
    <w:pPr>
      <w:adjustRightInd/>
      <w:snapToGrid/>
      <w:spacing w:line="240" w:lineRule="auto"/>
      <w:ind w:firstLine="0" w:firstLineChars="0"/>
    </w:pPr>
    <w:rPr>
      <w:rFonts w:ascii="Courier New" w:hAnsi="Courier New" w:cs="Courier New"/>
      <w:sz w:val="20"/>
    </w:rPr>
  </w:style>
  <w:style w:type="paragraph" w:styleId="79">
    <w:name w:val="Normal (Web)"/>
    <w:basedOn w:val="1"/>
    <w:qFormat/>
    <w:uiPriority w:val="0"/>
    <w:pPr>
      <w:widowControl/>
      <w:adjustRightInd/>
      <w:snapToGrid/>
      <w:spacing w:before="150" w:after="150" w:line="240" w:lineRule="auto"/>
      <w:ind w:firstLine="0" w:firstLineChars="0"/>
      <w:jc w:val="left"/>
    </w:pPr>
    <w:rPr>
      <w:rFonts w:ascii="宋体" w:hAnsi="宋体" w:cs="宋体"/>
      <w:kern w:val="0"/>
      <w:szCs w:val="24"/>
    </w:rPr>
  </w:style>
  <w:style w:type="paragraph" w:styleId="80">
    <w:name w:val="List Continue 3"/>
    <w:basedOn w:val="1"/>
    <w:qFormat/>
    <w:uiPriority w:val="0"/>
    <w:pPr>
      <w:adjustRightInd/>
      <w:snapToGrid/>
      <w:spacing w:after="120" w:line="240" w:lineRule="auto"/>
      <w:ind w:left="1260" w:leftChars="600" w:firstLine="0" w:firstLineChars="0"/>
    </w:pPr>
    <w:rPr>
      <w:rFonts w:ascii="宋体" w:hAnsi="宋体"/>
      <w:sz w:val="28"/>
      <w:szCs w:val="28"/>
    </w:rPr>
  </w:style>
  <w:style w:type="paragraph" w:styleId="81">
    <w:name w:val="index 2"/>
    <w:basedOn w:val="1"/>
    <w:next w:val="1"/>
    <w:qFormat/>
    <w:uiPriority w:val="0"/>
    <w:pPr>
      <w:widowControl/>
      <w:adjustRightInd/>
      <w:snapToGrid/>
      <w:spacing w:after="200"/>
      <w:ind w:left="420" w:hanging="210"/>
      <w:jc w:val="left"/>
    </w:pPr>
    <w:rPr>
      <w:rFonts w:ascii="Calibri" w:hAnsi="Calibri"/>
      <w:kern w:val="0"/>
      <w:sz w:val="20"/>
      <w:szCs w:val="22"/>
    </w:rPr>
  </w:style>
  <w:style w:type="paragraph" w:styleId="82">
    <w:name w:val="Title"/>
    <w:basedOn w:val="1"/>
    <w:next w:val="1"/>
    <w:link w:val="154"/>
    <w:qFormat/>
    <w:uiPriority w:val="10"/>
    <w:pPr>
      <w:widowControl/>
      <w:pBdr>
        <w:bottom w:val="single" w:color="2DA2BF" w:sz="8" w:space="4"/>
      </w:pBdr>
      <w:adjustRightInd/>
      <w:snapToGrid/>
      <w:spacing w:after="300" w:line="240" w:lineRule="auto"/>
      <w:ind w:firstLine="0" w:firstLineChars="0"/>
      <w:contextualSpacing/>
      <w:jc w:val="left"/>
    </w:pPr>
    <w:rPr>
      <w:rFonts w:ascii="Cambria" w:hAnsi="Cambria"/>
      <w:color w:val="343434"/>
      <w:spacing w:val="5"/>
      <w:kern w:val="28"/>
      <w:sz w:val="52"/>
      <w:szCs w:val="52"/>
    </w:rPr>
  </w:style>
  <w:style w:type="paragraph" w:styleId="83">
    <w:name w:val="annotation subject"/>
    <w:basedOn w:val="26"/>
    <w:next w:val="26"/>
    <w:link w:val="183"/>
    <w:qFormat/>
    <w:uiPriority w:val="0"/>
    <w:pPr>
      <w:spacing w:line="360" w:lineRule="auto"/>
      <w:ind w:left="0" w:leftChars="0" w:firstLine="200" w:firstLineChars="200"/>
    </w:pPr>
    <w:rPr>
      <w:rFonts w:eastAsia="仿宋_GB2312"/>
      <w:b/>
      <w:bCs/>
      <w:color w:val="00B050"/>
      <w:kern w:val="2"/>
      <w:sz w:val="24"/>
    </w:rPr>
  </w:style>
  <w:style w:type="paragraph" w:styleId="84">
    <w:name w:val="Body Text First Indent"/>
    <w:basedOn w:val="32"/>
    <w:link w:val="226"/>
    <w:qFormat/>
    <w:uiPriority w:val="0"/>
    <w:pPr>
      <w:widowControl/>
      <w:spacing w:before="0" w:after="120" w:line="360" w:lineRule="auto"/>
      <w:ind w:firstLine="420" w:firstLineChars="100"/>
      <w:jc w:val="left"/>
    </w:pPr>
    <w:rPr>
      <w:kern w:val="2"/>
      <w:sz w:val="21"/>
    </w:rPr>
  </w:style>
  <w:style w:type="paragraph" w:styleId="85">
    <w:name w:val="Body Text First Indent 2"/>
    <w:basedOn w:val="33"/>
    <w:link w:val="149"/>
    <w:qFormat/>
    <w:uiPriority w:val="0"/>
    <w:pPr>
      <w:widowControl/>
      <w:spacing w:after="120" w:line="276" w:lineRule="auto"/>
      <w:ind w:left="200" w:leftChars="200" w:firstLine="420" w:firstLineChars="200"/>
      <w:jc w:val="left"/>
    </w:pPr>
    <w:rPr>
      <w:kern w:val="2"/>
      <w:sz w:val="21"/>
    </w:rPr>
  </w:style>
  <w:style w:type="table" w:styleId="87">
    <w:name w:val="Table Grid"/>
    <w:basedOn w:val="86"/>
    <w:qFormat/>
    <w:uiPriority w:val="0"/>
    <w:pPr>
      <w:widowControl w:val="0"/>
      <w:jc w:val="center"/>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styleId="89">
    <w:name w:val="Strong"/>
    <w:qFormat/>
    <w:uiPriority w:val="22"/>
    <w:rPr>
      <w:b/>
      <w:bCs/>
    </w:rPr>
  </w:style>
  <w:style w:type="character" w:styleId="90">
    <w:name w:val="endnote reference"/>
    <w:basedOn w:val="88"/>
    <w:qFormat/>
    <w:uiPriority w:val="0"/>
    <w:rPr>
      <w:vertAlign w:val="superscript"/>
    </w:rPr>
  </w:style>
  <w:style w:type="character" w:styleId="91">
    <w:name w:val="page number"/>
    <w:basedOn w:val="88"/>
    <w:qFormat/>
    <w:uiPriority w:val="0"/>
  </w:style>
  <w:style w:type="character" w:styleId="92">
    <w:name w:val="FollowedHyperlink"/>
    <w:qFormat/>
    <w:uiPriority w:val="99"/>
    <w:rPr>
      <w:color w:val="800080"/>
      <w:u w:val="single"/>
    </w:rPr>
  </w:style>
  <w:style w:type="character" w:styleId="93">
    <w:name w:val="Emphasis"/>
    <w:qFormat/>
    <w:uiPriority w:val="20"/>
    <w:rPr>
      <w:i/>
      <w:iCs/>
    </w:rPr>
  </w:style>
  <w:style w:type="character" w:styleId="94">
    <w:name w:val="Hyperlink"/>
    <w:qFormat/>
    <w:uiPriority w:val="99"/>
    <w:rPr>
      <w:color w:val="0000FF"/>
      <w:u w:val="single"/>
    </w:rPr>
  </w:style>
  <w:style w:type="character" w:styleId="95">
    <w:name w:val="annotation reference"/>
    <w:qFormat/>
    <w:uiPriority w:val="0"/>
    <w:rPr>
      <w:sz w:val="21"/>
      <w:szCs w:val="21"/>
    </w:rPr>
  </w:style>
  <w:style w:type="character" w:styleId="96">
    <w:name w:val="footnote reference"/>
    <w:basedOn w:val="88"/>
    <w:semiHidden/>
    <w:qFormat/>
    <w:uiPriority w:val="0"/>
    <w:rPr>
      <w:vertAlign w:val="superscript"/>
    </w:rPr>
  </w:style>
  <w:style w:type="paragraph" w:customStyle="1" w:styleId="97">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98">
    <w:name w:val="表格"/>
    <w:basedOn w:val="1"/>
    <w:qFormat/>
    <w:uiPriority w:val="0"/>
    <w:pPr>
      <w:autoSpaceDE w:val="0"/>
      <w:autoSpaceDN w:val="0"/>
      <w:snapToGrid/>
      <w:spacing w:line="320" w:lineRule="exact"/>
      <w:ind w:firstLine="0"/>
    </w:pPr>
    <w:rPr>
      <w:rFonts w:ascii="宋体"/>
      <w:color w:val="000000"/>
      <w:spacing w:val="-20"/>
      <w:kern w:val="0"/>
    </w:rPr>
  </w:style>
  <w:style w:type="character" w:customStyle="1" w:styleId="99">
    <w:name w:val="标题 1 Char1"/>
    <w:link w:val="3"/>
    <w:qFormat/>
    <w:uiPriority w:val="0"/>
    <w:rPr>
      <w:rFonts w:eastAsia="宋体"/>
      <w:b/>
      <w:bCs/>
      <w:kern w:val="44"/>
      <w:sz w:val="32"/>
      <w:szCs w:val="44"/>
      <w:lang w:val="en-US" w:eastAsia="zh-CN" w:bidi="ar-SA"/>
    </w:rPr>
  </w:style>
  <w:style w:type="character" w:customStyle="1" w:styleId="100">
    <w:name w:val="标题 2 Char"/>
    <w:link w:val="4"/>
    <w:qFormat/>
    <w:uiPriority w:val="0"/>
    <w:rPr>
      <w:rFonts w:ascii="Cambria" w:hAnsi="Cambria" w:eastAsia="宋体"/>
      <w:b/>
      <w:bCs/>
      <w:color w:val="000000"/>
      <w:kern w:val="2"/>
      <w:sz w:val="30"/>
      <w:szCs w:val="32"/>
      <w:lang w:val="en-US" w:eastAsia="zh-CN" w:bidi="ar-SA"/>
    </w:rPr>
  </w:style>
  <w:style w:type="character" w:customStyle="1" w:styleId="101">
    <w:name w:val="标题 3 Char2"/>
    <w:link w:val="5"/>
    <w:qFormat/>
    <w:uiPriority w:val="0"/>
    <w:rPr>
      <w:rFonts w:ascii="Times New Roman" w:hAnsi="Times New Roman"/>
      <w:b/>
      <w:bCs/>
      <w:kern w:val="2"/>
      <w:sz w:val="28"/>
      <w:szCs w:val="32"/>
    </w:rPr>
  </w:style>
  <w:style w:type="character" w:customStyle="1" w:styleId="102">
    <w:name w:val="标题 4 Char"/>
    <w:link w:val="6"/>
    <w:qFormat/>
    <w:uiPriority w:val="99"/>
    <w:rPr>
      <w:rFonts w:ascii="Cambria" w:hAnsi="Cambria" w:eastAsia="宋体" w:cs="Times New Roman"/>
      <w:b/>
      <w:bCs/>
      <w:sz w:val="24"/>
      <w:szCs w:val="28"/>
    </w:rPr>
  </w:style>
  <w:style w:type="character" w:customStyle="1" w:styleId="103">
    <w:name w:val="标题 5 Char"/>
    <w:link w:val="7"/>
    <w:qFormat/>
    <w:uiPriority w:val="9"/>
    <w:rPr>
      <w:rFonts w:ascii="宋体" w:hAnsi="宋体" w:eastAsia="宋体" w:cs="Times New Roman"/>
      <w:sz w:val="28"/>
      <w:szCs w:val="24"/>
    </w:rPr>
  </w:style>
  <w:style w:type="character" w:customStyle="1" w:styleId="104">
    <w:name w:val="标题 6 Char"/>
    <w:link w:val="8"/>
    <w:qFormat/>
    <w:uiPriority w:val="9"/>
    <w:rPr>
      <w:rFonts w:ascii="Cambria" w:hAnsi="Cambria"/>
      <w:i/>
      <w:iCs/>
      <w:color w:val="16505E"/>
    </w:rPr>
  </w:style>
  <w:style w:type="character" w:customStyle="1" w:styleId="105">
    <w:name w:val="标题 7 Char"/>
    <w:link w:val="9"/>
    <w:qFormat/>
    <w:uiPriority w:val="9"/>
    <w:rPr>
      <w:rFonts w:ascii="Cambria" w:hAnsi="Cambria"/>
      <w:i/>
      <w:iCs/>
      <w:color w:val="404040"/>
    </w:rPr>
  </w:style>
  <w:style w:type="character" w:customStyle="1" w:styleId="106">
    <w:name w:val="标题 8 Char"/>
    <w:link w:val="10"/>
    <w:qFormat/>
    <w:uiPriority w:val="9"/>
    <w:rPr>
      <w:rFonts w:ascii="Cambria" w:hAnsi="Cambria"/>
      <w:color w:val="2DA2BF"/>
    </w:rPr>
  </w:style>
  <w:style w:type="character" w:customStyle="1" w:styleId="107">
    <w:name w:val="标题 9 Char"/>
    <w:link w:val="11"/>
    <w:qFormat/>
    <w:uiPriority w:val="9"/>
    <w:rPr>
      <w:rFonts w:ascii="Cambria" w:hAnsi="Cambria"/>
      <w:i/>
      <w:iCs/>
      <w:color w:val="404040"/>
    </w:rPr>
  </w:style>
  <w:style w:type="character" w:customStyle="1" w:styleId="108">
    <w:name w:val="标题 2 Char Char Char"/>
    <w:qFormat/>
    <w:uiPriority w:val="0"/>
    <w:rPr>
      <w:rFonts w:ascii="Arial" w:hAnsi="Arial" w:eastAsia="黑体"/>
      <w:kern w:val="2"/>
      <w:sz w:val="30"/>
      <w:lang w:val="en-US" w:eastAsia="zh-CN"/>
    </w:rPr>
  </w:style>
  <w:style w:type="character" w:customStyle="1" w:styleId="109">
    <w:name w:val="1111 Char"/>
    <w:basedOn w:val="88"/>
    <w:qFormat/>
    <w:uiPriority w:val="0"/>
    <w:rPr>
      <w:rFonts w:hAnsi="宋体" w:eastAsia="宋体" w:cs="宋体"/>
      <w:kern w:val="2"/>
      <w:sz w:val="28"/>
      <w:lang w:val="en-US" w:eastAsia="zh-CN" w:bidi="ar-SA"/>
    </w:rPr>
  </w:style>
  <w:style w:type="character" w:styleId="110">
    <w:name w:val="Placeholder Text"/>
    <w:semiHidden/>
    <w:qFormat/>
    <w:uiPriority w:val="99"/>
    <w:rPr>
      <w:color w:val="808080"/>
    </w:rPr>
  </w:style>
  <w:style w:type="character" w:customStyle="1" w:styleId="111">
    <w:name w:val="正文文字1 Char"/>
    <w:qFormat/>
    <w:uiPriority w:val="0"/>
    <w:rPr>
      <w:rFonts w:eastAsia="宋体"/>
      <w:kern w:val="2"/>
      <w:sz w:val="28"/>
      <w:szCs w:val="24"/>
      <w:lang w:val="en-US" w:eastAsia="zh-CN" w:bidi="ar-SA"/>
    </w:rPr>
  </w:style>
  <w:style w:type="character" w:customStyle="1" w:styleId="112">
    <w:name w:val="Char Char16"/>
    <w:qFormat/>
    <w:locked/>
    <w:uiPriority w:val="0"/>
    <w:rPr>
      <w:rFonts w:ascii="Arial" w:hAnsi="Arial" w:eastAsia="黑体"/>
      <w:kern w:val="2"/>
      <w:sz w:val="24"/>
      <w:szCs w:val="24"/>
      <w:lang w:val="en-US" w:eastAsia="zh-CN" w:bidi="ar-SA"/>
    </w:rPr>
  </w:style>
  <w:style w:type="character" w:customStyle="1" w:styleId="113">
    <w:name w:val="样式 标题 3条标题1.1.1标题 3 Char2条标题1.1.1 CharBSH-3 CharH3 Char标题 ... Char"/>
    <w:link w:val="114"/>
    <w:qFormat/>
    <w:uiPriority w:val="0"/>
    <w:rPr>
      <w:rFonts w:ascii="黑体" w:hAnsi="宋体" w:eastAsia="黑体"/>
      <w:b/>
      <w:spacing w:val="20"/>
      <w:kern w:val="2"/>
      <w:sz w:val="32"/>
    </w:rPr>
  </w:style>
  <w:style w:type="paragraph" w:customStyle="1" w:styleId="114">
    <w:name w:val="样式 标题 3条标题1.1.1标题 3 Char2条标题1.1.1 CharBSH-3 CharH3 Char标题 ..."/>
    <w:basedOn w:val="5"/>
    <w:link w:val="113"/>
    <w:qFormat/>
    <w:uiPriority w:val="0"/>
    <w:pPr>
      <w:pageBreakBefore/>
      <w:widowControl/>
      <w:adjustRightInd/>
      <w:snapToGrid/>
      <w:spacing w:line="720" w:lineRule="auto"/>
      <w:ind w:firstLine="0" w:firstLineChars="0"/>
      <w:jc w:val="center"/>
    </w:pPr>
    <w:rPr>
      <w:rFonts w:ascii="黑体" w:hAnsi="宋体" w:eastAsia="黑体"/>
      <w:bCs w:val="0"/>
      <w:spacing w:val="20"/>
      <w:sz w:val="32"/>
      <w:szCs w:val="20"/>
    </w:rPr>
  </w:style>
  <w:style w:type="character" w:customStyle="1" w:styleId="115">
    <w:name w:val="正文文本 Char"/>
    <w:basedOn w:val="88"/>
    <w:qFormat/>
    <w:uiPriority w:val="0"/>
    <w:rPr>
      <w:rFonts w:eastAsia="宋体"/>
      <w:kern w:val="2"/>
      <w:sz w:val="21"/>
      <w:szCs w:val="24"/>
      <w:lang w:val="en-US" w:eastAsia="zh-CN" w:bidi="ar-SA"/>
    </w:rPr>
  </w:style>
  <w:style w:type="character" w:customStyle="1" w:styleId="116">
    <w:name w:val="Char Char22"/>
    <w:qFormat/>
    <w:uiPriority w:val="0"/>
    <w:rPr>
      <w:rFonts w:hint="eastAsia" w:ascii="宋体" w:hAnsi="宋体" w:eastAsia="宋体"/>
      <w:b/>
      <w:kern w:val="44"/>
      <w:sz w:val="32"/>
      <w:lang w:val="en-US" w:eastAsia="zh-CN" w:bidi="ar-SA"/>
    </w:rPr>
  </w:style>
  <w:style w:type="character" w:customStyle="1" w:styleId="117">
    <w:name w:val="首行缩进两字 Char1"/>
    <w:basedOn w:val="88"/>
    <w:link w:val="118"/>
    <w:qFormat/>
    <w:uiPriority w:val="0"/>
    <w:rPr>
      <w:rFonts w:eastAsia="宋体"/>
      <w:kern w:val="2"/>
      <w:sz w:val="24"/>
      <w:lang w:val="en-US" w:eastAsia="zh-CN" w:bidi="ar-SA"/>
    </w:rPr>
  </w:style>
  <w:style w:type="paragraph" w:customStyle="1" w:styleId="118">
    <w:name w:val="正文缩进2"/>
    <w:basedOn w:val="1"/>
    <w:link w:val="117"/>
    <w:qFormat/>
    <w:uiPriority w:val="0"/>
    <w:pPr>
      <w:ind w:firstLine="480"/>
      <w:textAlignment w:val="baseline"/>
    </w:pPr>
  </w:style>
  <w:style w:type="character" w:customStyle="1" w:styleId="119">
    <w:name w:val="样式 正文 +"/>
    <w:qFormat/>
    <w:uiPriority w:val="0"/>
    <w:rPr>
      <w:rFonts w:eastAsia="仿宋_GB2312"/>
      <w:spacing w:val="0"/>
      <w:w w:val="100"/>
      <w:kern w:val="28"/>
      <w:position w:val="0"/>
      <w:sz w:val="28"/>
      <w:szCs w:val="28"/>
      <w:vertAlign w:val="baseline"/>
    </w:rPr>
  </w:style>
  <w:style w:type="character" w:customStyle="1" w:styleId="120">
    <w:name w:val="正文文本缩进 2 Char"/>
    <w:link w:val="49"/>
    <w:qFormat/>
    <w:uiPriority w:val="0"/>
    <w:rPr>
      <w:rFonts w:ascii="宋体" w:hAnsi="宋体" w:eastAsia="宋体" w:cs="Times New Roman"/>
      <w:sz w:val="28"/>
      <w:szCs w:val="20"/>
    </w:rPr>
  </w:style>
  <w:style w:type="character" w:customStyle="1" w:styleId="121">
    <w:name w:val="普通文字 Char1"/>
    <w:qFormat/>
    <w:uiPriority w:val="0"/>
    <w:rPr>
      <w:rFonts w:ascii="宋体" w:hAnsi="Courier New" w:eastAsia="宋体"/>
      <w:kern w:val="2"/>
      <w:sz w:val="21"/>
      <w:szCs w:val="21"/>
      <w:lang w:val="en-US" w:eastAsia="zh-CN" w:bidi="ar-SA"/>
    </w:rPr>
  </w:style>
  <w:style w:type="character" w:customStyle="1" w:styleId="122">
    <w:name w:val="正文 Char Char"/>
    <w:qFormat/>
    <w:uiPriority w:val="0"/>
    <w:rPr>
      <w:rFonts w:eastAsia="仿宋_GB2312"/>
      <w:kern w:val="2"/>
      <w:sz w:val="24"/>
      <w:szCs w:val="24"/>
    </w:rPr>
  </w:style>
  <w:style w:type="character" w:customStyle="1" w:styleId="123">
    <w:name w:val="0916正文样式 Char1"/>
    <w:basedOn w:val="88"/>
    <w:link w:val="124"/>
    <w:qFormat/>
    <w:uiPriority w:val="0"/>
    <w:rPr>
      <w:rFonts w:eastAsia="宋体"/>
      <w:bCs/>
      <w:snapToGrid w:val="0"/>
      <w:sz w:val="24"/>
      <w:szCs w:val="24"/>
      <w:lang w:val="en-US" w:eastAsia="zh-CN" w:bidi="ar-SA"/>
    </w:rPr>
  </w:style>
  <w:style w:type="paragraph" w:customStyle="1" w:styleId="124">
    <w:name w:val="0916正文样式"/>
    <w:basedOn w:val="1"/>
    <w:link w:val="123"/>
    <w:qFormat/>
    <w:uiPriority w:val="0"/>
    <w:pPr>
      <w:ind w:firstLine="480"/>
    </w:pPr>
    <w:rPr>
      <w:bCs/>
      <w:snapToGrid w:val="0"/>
      <w:kern w:val="0"/>
      <w:szCs w:val="24"/>
    </w:rPr>
  </w:style>
  <w:style w:type="character" w:customStyle="1" w:styleId="125">
    <w:name w:val="样式 样式 标题 2标题 2 Char + 自动设置 首行缩进:  1.13 厘米 + (中文) 仿宋_GB2312 三号 Char"/>
    <w:link w:val="126"/>
    <w:qFormat/>
    <w:uiPriority w:val="0"/>
    <w:rPr>
      <w:rFonts w:ascii="黑体" w:eastAsia="黑体"/>
      <w:b/>
      <w:kern w:val="2"/>
      <w:sz w:val="32"/>
    </w:rPr>
  </w:style>
  <w:style w:type="paragraph" w:customStyle="1" w:styleId="126">
    <w:name w:val="样式 样式 标题 2标题 2 Char + 自动设置 首行缩进:  1.13 厘米 + (中文) 仿宋_GB2312 三号"/>
    <w:basedOn w:val="127"/>
    <w:link w:val="125"/>
    <w:qFormat/>
    <w:uiPriority w:val="0"/>
    <w:rPr>
      <w:rFonts w:hAnsi="Calibri"/>
      <w:sz w:val="32"/>
    </w:rPr>
  </w:style>
  <w:style w:type="paragraph" w:customStyle="1" w:styleId="127">
    <w:name w:val="样式 标题 2标题 2 Char + 自动设置 首行缩进:  1.13 厘米"/>
    <w:basedOn w:val="4"/>
    <w:link w:val="128"/>
    <w:qFormat/>
    <w:uiPriority w:val="0"/>
    <w:pPr>
      <w:widowControl/>
      <w:adjustRightInd/>
      <w:snapToGrid/>
      <w:spacing w:before="0"/>
      <w:ind w:firstLine="200" w:firstLineChars="200"/>
      <w:jc w:val="left"/>
    </w:pPr>
    <w:rPr>
      <w:rFonts w:ascii="黑体" w:hAnsi="Arial" w:eastAsia="黑体"/>
      <w:bCs w:val="0"/>
      <w:color w:val="auto"/>
      <w:sz w:val="28"/>
      <w:szCs w:val="20"/>
    </w:rPr>
  </w:style>
  <w:style w:type="character" w:customStyle="1" w:styleId="128">
    <w:name w:val="样式 标题 2标题 2 Char + 自动设置 首行缩进:  1.13 厘米 Char"/>
    <w:link w:val="127"/>
    <w:qFormat/>
    <w:uiPriority w:val="0"/>
    <w:rPr>
      <w:rFonts w:ascii="黑体" w:hAnsi="Arial" w:eastAsia="黑体"/>
      <w:b/>
      <w:kern w:val="2"/>
      <w:sz w:val="28"/>
    </w:rPr>
  </w:style>
  <w:style w:type="character" w:customStyle="1" w:styleId="129">
    <w:name w:val="表头 Char Char"/>
    <w:link w:val="130"/>
    <w:qFormat/>
    <w:uiPriority w:val="0"/>
    <w:rPr>
      <w:rFonts w:ascii="黑体" w:eastAsia="黑体"/>
      <w:sz w:val="24"/>
    </w:rPr>
  </w:style>
  <w:style w:type="paragraph" w:customStyle="1" w:styleId="130">
    <w:name w:val="表头"/>
    <w:basedOn w:val="1"/>
    <w:link w:val="129"/>
    <w:qFormat/>
    <w:uiPriority w:val="0"/>
    <w:pPr>
      <w:adjustRightInd/>
      <w:snapToGrid/>
      <w:ind w:firstLine="0" w:firstLineChars="0"/>
      <w:jc w:val="center"/>
    </w:pPr>
    <w:rPr>
      <w:rFonts w:ascii="黑体" w:hAnsi="Calibri" w:eastAsia="黑体"/>
      <w:kern w:val="0"/>
    </w:rPr>
  </w:style>
  <w:style w:type="character" w:customStyle="1" w:styleId="131">
    <w:name w:val="apple-style-span"/>
    <w:basedOn w:val="88"/>
    <w:qFormat/>
    <w:uiPriority w:val="0"/>
  </w:style>
  <w:style w:type="character" w:customStyle="1" w:styleId="132">
    <w:name w:val="正文缩进 Char1"/>
    <w:link w:val="20"/>
    <w:qFormat/>
    <w:uiPriority w:val="0"/>
    <w:rPr>
      <w:rFonts w:ascii="Times New Roman" w:hAnsi="Times New Roman"/>
      <w:kern w:val="2"/>
      <w:sz w:val="21"/>
      <w:szCs w:val="24"/>
    </w:rPr>
  </w:style>
  <w:style w:type="character" w:customStyle="1" w:styleId="133">
    <w:name w:val="无间隔 Char"/>
    <w:link w:val="134"/>
    <w:qFormat/>
    <w:uiPriority w:val="1"/>
    <w:rPr>
      <w:rFonts w:ascii="Times New Roman" w:hAnsi="Times New Roman"/>
      <w:kern w:val="2"/>
      <w:sz w:val="24"/>
      <w:lang w:val="en-US" w:eastAsia="zh-CN" w:bidi="ar-SA"/>
    </w:rPr>
  </w:style>
  <w:style w:type="paragraph" w:styleId="134">
    <w:name w:val="No Spacing"/>
    <w:link w:val="133"/>
    <w:qFormat/>
    <w:uiPriority w:val="1"/>
    <w:pPr>
      <w:widowControl w:val="0"/>
      <w:adjustRightInd w:val="0"/>
      <w:snapToGrid w:val="0"/>
      <w:ind w:firstLine="200" w:firstLineChars="200"/>
      <w:jc w:val="both"/>
    </w:pPr>
    <w:rPr>
      <w:rFonts w:ascii="Times New Roman" w:hAnsi="Times New Roman" w:eastAsia="宋体" w:cs="Times New Roman"/>
      <w:kern w:val="2"/>
      <w:sz w:val="24"/>
      <w:lang w:val="en-US" w:eastAsia="zh-CN" w:bidi="ar-SA"/>
    </w:rPr>
  </w:style>
  <w:style w:type="character" w:customStyle="1" w:styleId="135">
    <w:name w:val="Char Char24"/>
    <w:qFormat/>
    <w:uiPriority w:val="0"/>
    <w:rPr>
      <w:rFonts w:ascii="Arial" w:hAnsi="Arial" w:eastAsia="黑体"/>
      <w:b/>
      <w:kern w:val="2"/>
      <w:sz w:val="30"/>
      <w:lang w:val="en-US" w:eastAsia="zh-CN"/>
    </w:rPr>
  </w:style>
  <w:style w:type="character" w:customStyle="1" w:styleId="136">
    <w:name w:val="页脚 Char1"/>
    <w:link w:val="53"/>
    <w:qFormat/>
    <w:uiPriority w:val="99"/>
    <w:rPr>
      <w:sz w:val="18"/>
      <w:szCs w:val="18"/>
    </w:rPr>
  </w:style>
  <w:style w:type="character" w:customStyle="1" w:styleId="137">
    <w:name w:val="标题 3 Char"/>
    <w:qFormat/>
    <w:uiPriority w:val="99"/>
    <w:rPr>
      <w:rFonts w:eastAsia="宋体"/>
      <w:b/>
      <w:kern w:val="2"/>
      <w:sz w:val="32"/>
      <w:lang w:val="en-US" w:eastAsia="zh-CN"/>
    </w:rPr>
  </w:style>
  <w:style w:type="character" w:customStyle="1" w:styleId="138">
    <w:name w:val="font51"/>
    <w:basedOn w:val="88"/>
    <w:qFormat/>
    <w:uiPriority w:val="0"/>
    <w:rPr>
      <w:rFonts w:hint="default" w:ascii="Times New Roman" w:hAnsi="Times New Roman"/>
      <w:color w:val="000000"/>
      <w:sz w:val="20"/>
      <w:u w:val="none"/>
      <w:vertAlign w:val="subscript"/>
    </w:rPr>
  </w:style>
  <w:style w:type="character" w:customStyle="1" w:styleId="139">
    <w:name w:val="hang231"/>
    <w:basedOn w:val="88"/>
    <w:qFormat/>
    <w:uiPriority w:val="0"/>
    <w:rPr>
      <w:rFonts w:hint="default" w:ascii="ˎ̥" w:hAnsi="ˎ̥"/>
      <w:color w:val="000000"/>
      <w:sz w:val="20"/>
      <w:szCs w:val="20"/>
    </w:rPr>
  </w:style>
  <w:style w:type="character" w:customStyle="1" w:styleId="140">
    <w:name w:val="ca-1"/>
    <w:basedOn w:val="88"/>
    <w:qFormat/>
    <w:uiPriority w:val="0"/>
  </w:style>
  <w:style w:type="character" w:customStyle="1" w:styleId="141">
    <w:name w:val="表头 Char"/>
    <w:qFormat/>
    <w:uiPriority w:val="0"/>
    <w:rPr>
      <w:rFonts w:ascii="黑体" w:eastAsia="黑体"/>
      <w:sz w:val="24"/>
      <w:lang w:bidi="ar-SA"/>
    </w:rPr>
  </w:style>
  <w:style w:type="character" w:customStyle="1" w:styleId="142">
    <w:name w:val="正文样式 Char"/>
    <w:basedOn w:val="88"/>
    <w:link w:val="143"/>
    <w:qFormat/>
    <w:uiPriority w:val="0"/>
    <w:rPr>
      <w:rFonts w:ascii="宋体" w:hAnsi="宋体" w:eastAsia="宋体"/>
      <w:sz w:val="24"/>
      <w:szCs w:val="22"/>
      <w:lang w:val="en-US" w:eastAsia="zh-CN" w:bidi="ar-SA"/>
    </w:rPr>
  </w:style>
  <w:style w:type="paragraph" w:customStyle="1" w:styleId="143">
    <w:name w:val="正文样式"/>
    <w:basedOn w:val="1"/>
    <w:link w:val="142"/>
    <w:qFormat/>
    <w:uiPriority w:val="0"/>
    <w:pPr>
      <w:widowControl/>
      <w:adjustRightInd/>
      <w:snapToGrid/>
      <w:spacing w:after="200" w:line="460" w:lineRule="exact"/>
      <w:jc w:val="left"/>
    </w:pPr>
    <w:rPr>
      <w:rFonts w:ascii="宋体" w:hAnsi="宋体"/>
      <w:kern w:val="0"/>
      <w:szCs w:val="22"/>
    </w:rPr>
  </w:style>
  <w:style w:type="character" w:customStyle="1" w:styleId="144">
    <w:name w:val="页脚 Char"/>
    <w:basedOn w:val="88"/>
    <w:qFormat/>
    <w:uiPriority w:val="99"/>
    <w:rPr>
      <w:kern w:val="2"/>
      <w:sz w:val="18"/>
      <w:szCs w:val="18"/>
    </w:rPr>
  </w:style>
  <w:style w:type="character" w:customStyle="1" w:styleId="145">
    <w:name w:val="样式 表文字 + 五号 Char"/>
    <w:basedOn w:val="88"/>
    <w:link w:val="146"/>
    <w:qFormat/>
    <w:uiPriority w:val="0"/>
    <w:rPr>
      <w:rFonts w:eastAsia="宋体"/>
      <w:snapToGrid w:val="0"/>
      <w:w w:val="95"/>
      <w:sz w:val="24"/>
      <w:szCs w:val="21"/>
      <w:lang w:val="en-US" w:eastAsia="zh-CN" w:bidi="ar-SA"/>
    </w:rPr>
  </w:style>
  <w:style w:type="paragraph" w:customStyle="1" w:styleId="146">
    <w:name w:val="样式 表文字 + 五号"/>
    <w:basedOn w:val="147"/>
    <w:link w:val="145"/>
    <w:qFormat/>
    <w:uiPriority w:val="0"/>
    <w:rPr>
      <w:szCs w:val="21"/>
    </w:rPr>
  </w:style>
  <w:style w:type="paragraph" w:customStyle="1" w:styleId="147">
    <w:name w:val="表文字"/>
    <w:qFormat/>
    <w:uiPriority w:val="0"/>
    <w:pPr>
      <w:widowControl w:val="0"/>
      <w:spacing w:line="240" w:lineRule="exact"/>
      <w:jc w:val="center"/>
    </w:pPr>
    <w:rPr>
      <w:rFonts w:ascii="Times New Roman" w:hAnsi="Times New Roman" w:eastAsia="宋体" w:cs="Times New Roman"/>
      <w:snapToGrid w:val="0"/>
      <w:w w:val="95"/>
      <w:sz w:val="24"/>
      <w:lang w:val="en-US" w:eastAsia="zh-CN" w:bidi="ar-SA"/>
    </w:rPr>
  </w:style>
  <w:style w:type="character" w:customStyle="1" w:styleId="148">
    <w:name w:val="明显参考1"/>
    <w:qFormat/>
    <w:uiPriority w:val="32"/>
    <w:rPr>
      <w:b/>
      <w:bCs/>
      <w:smallCaps/>
      <w:color w:val="DA1F28"/>
      <w:spacing w:val="5"/>
      <w:u w:val="single"/>
    </w:rPr>
  </w:style>
  <w:style w:type="character" w:customStyle="1" w:styleId="149">
    <w:name w:val="正文首行缩进 2 Char"/>
    <w:link w:val="85"/>
    <w:qFormat/>
    <w:uiPriority w:val="0"/>
    <w:rPr>
      <w:rFonts w:ascii="Times New Roman" w:hAnsi="Times New Roman" w:eastAsia="宋体" w:cs="Times New Roman"/>
      <w:kern w:val="2"/>
      <w:sz w:val="21"/>
      <w:szCs w:val="20"/>
    </w:rPr>
  </w:style>
  <w:style w:type="character" w:customStyle="1" w:styleId="150">
    <w:name w:val="正文文本缩进 Char"/>
    <w:link w:val="33"/>
    <w:qFormat/>
    <w:uiPriority w:val="0"/>
    <w:rPr>
      <w:rFonts w:ascii="Times New Roman" w:hAnsi="Times New Roman" w:eastAsia="宋体" w:cs="Times New Roman"/>
      <w:sz w:val="28"/>
      <w:szCs w:val="20"/>
    </w:rPr>
  </w:style>
  <w:style w:type="character" w:customStyle="1" w:styleId="151">
    <w:name w:val="标题 1 Char"/>
    <w:basedOn w:val="88"/>
    <w:qFormat/>
    <w:uiPriority w:val="0"/>
    <w:rPr>
      <w:rFonts w:ascii="仿宋_GB2312" w:eastAsia="仿宋_GB2312"/>
      <w:b/>
      <w:kern w:val="2"/>
      <w:sz w:val="36"/>
      <w:szCs w:val="44"/>
      <w:lang w:val="en-US" w:eastAsia="zh-CN" w:bidi="ar-SA"/>
    </w:rPr>
  </w:style>
  <w:style w:type="character" w:customStyle="1" w:styleId="152">
    <w:name w:val="明显强调1"/>
    <w:qFormat/>
    <w:uiPriority w:val="21"/>
    <w:rPr>
      <w:b/>
      <w:bCs/>
      <w:i/>
      <w:iCs/>
      <w:color w:val="2DA2BF"/>
    </w:rPr>
  </w:style>
  <w:style w:type="character" w:customStyle="1" w:styleId="153">
    <w:name w:val="Char Char4"/>
    <w:qFormat/>
    <w:uiPriority w:val="0"/>
    <w:rPr>
      <w:rFonts w:eastAsia="宋体"/>
      <w:kern w:val="2"/>
      <w:sz w:val="21"/>
      <w:lang w:val="en-US" w:eastAsia="zh-CN"/>
    </w:rPr>
  </w:style>
  <w:style w:type="character" w:customStyle="1" w:styleId="154">
    <w:name w:val="标题 Char"/>
    <w:link w:val="82"/>
    <w:qFormat/>
    <w:uiPriority w:val="10"/>
    <w:rPr>
      <w:rFonts w:ascii="Cambria" w:hAnsi="Cambria"/>
      <w:color w:val="343434"/>
      <w:spacing w:val="5"/>
      <w:kern w:val="28"/>
      <w:sz w:val="52"/>
      <w:szCs w:val="52"/>
    </w:rPr>
  </w:style>
  <w:style w:type="character" w:customStyle="1" w:styleId="155">
    <w:name w:val="表名，图名 Char"/>
    <w:link w:val="156"/>
    <w:qFormat/>
    <w:uiPriority w:val="0"/>
    <w:rPr>
      <w:rFonts w:ascii="Times New Roman" w:hAnsi="Times New Roman" w:eastAsia="黑体"/>
      <w:color w:val="1F497D"/>
      <w:kern w:val="2"/>
      <w:sz w:val="21"/>
      <w:szCs w:val="21"/>
    </w:rPr>
  </w:style>
  <w:style w:type="paragraph" w:customStyle="1" w:styleId="156">
    <w:name w:val="表名，图名"/>
    <w:basedOn w:val="1"/>
    <w:link w:val="155"/>
    <w:qFormat/>
    <w:uiPriority w:val="0"/>
    <w:pPr>
      <w:adjustRightInd/>
      <w:snapToGrid/>
      <w:jc w:val="center"/>
    </w:pPr>
    <w:rPr>
      <w:rFonts w:eastAsia="黑体"/>
      <w:color w:val="1F497D"/>
      <w:sz w:val="21"/>
      <w:szCs w:val="21"/>
    </w:rPr>
  </w:style>
  <w:style w:type="character" w:customStyle="1" w:styleId="157">
    <w:name w:val="样式1 Char"/>
    <w:link w:val="158"/>
    <w:qFormat/>
    <w:uiPriority w:val="0"/>
    <w:rPr>
      <w:rFonts w:ascii="宋体" w:hAnsi="宋体"/>
      <w:kern w:val="2"/>
      <w:sz w:val="24"/>
      <w:szCs w:val="28"/>
    </w:rPr>
  </w:style>
  <w:style w:type="paragraph" w:customStyle="1" w:styleId="158">
    <w:name w:val="样式1"/>
    <w:basedOn w:val="1"/>
    <w:link w:val="157"/>
    <w:qFormat/>
    <w:uiPriority w:val="0"/>
    <w:pPr>
      <w:adjustRightInd/>
      <w:snapToGrid/>
      <w:ind w:firstLine="560"/>
    </w:pPr>
    <w:rPr>
      <w:rFonts w:ascii="宋体" w:hAnsi="宋体"/>
      <w:szCs w:val="28"/>
    </w:rPr>
  </w:style>
  <w:style w:type="character" w:customStyle="1" w:styleId="159">
    <w:name w:val="Char Char19"/>
    <w:qFormat/>
    <w:locked/>
    <w:uiPriority w:val="0"/>
    <w:rPr>
      <w:rFonts w:eastAsia="楷体_GB2312"/>
      <w:b/>
      <w:bCs/>
      <w:kern w:val="2"/>
      <w:sz w:val="28"/>
      <w:szCs w:val="24"/>
      <w:lang w:val="en-US" w:eastAsia="zh-CN" w:bidi="ar-SA"/>
    </w:rPr>
  </w:style>
  <w:style w:type="character" w:customStyle="1" w:styleId="160">
    <w:name w:val="样式 样式2 + 宋体 Char"/>
    <w:link w:val="161"/>
    <w:qFormat/>
    <w:uiPriority w:val="0"/>
    <w:rPr>
      <w:rFonts w:ascii="宋体" w:hAnsi="宋体"/>
      <w:kern w:val="2"/>
      <w:sz w:val="28"/>
    </w:rPr>
  </w:style>
  <w:style w:type="paragraph" w:customStyle="1" w:styleId="161">
    <w:name w:val="样式 样式2 + 宋体"/>
    <w:basedOn w:val="162"/>
    <w:link w:val="160"/>
    <w:qFormat/>
    <w:uiPriority w:val="0"/>
    <w:pPr>
      <w:widowControl/>
      <w:tabs>
        <w:tab w:val="center" w:pos="4153"/>
        <w:tab w:val="right" w:pos="8306"/>
      </w:tabs>
      <w:adjustRightInd/>
      <w:snapToGrid/>
      <w:spacing w:after="200"/>
      <w:ind w:firstLine="200"/>
      <w:jc w:val="left"/>
    </w:pPr>
    <w:rPr>
      <w:rFonts w:ascii="宋体" w:hAnsi="宋体"/>
      <w:sz w:val="28"/>
      <w:szCs w:val="20"/>
    </w:rPr>
  </w:style>
  <w:style w:type="paragraph" w:customStyle="1" w:styleId="162">
    <w:name w:val="样式2"/>
    <w:basedOn w:val="55"/>
    <w:link w:val="164"/>
    <w:qFormat/>
    <w:uiPriority w:val="0"/>
    <w:pPr>
      <w:ind w:firstLine="360"/>
    </w:pPr>
    <w:rPr>
      <w:rFonts w:ascii="Times New Roman" w:hAnsi="Times New Roman"/>
    </w:rPr>
  </w:style>
  <w:style w:type="character" w:customStyle="1" w:styleId="163">
    <w:name w:val="页眉 Char"/>
    <w:link w:val="55"/>
    <w:qFormat/>
    <w:uiPriority w:val="0"/>
    <w:rPr>
      <w:rFonts w:eastAsia="宋体"/>
      <w:kern w:val="2"/>
      <w:sz w:val="18"/>
      <w:szCs w:val="18"/>
      <w:lang w:val="en-US" w:eastAsia="zh-CN" w:bidi="ar-SA"/>
    </w:rPr>
  </w:style>
  <w:style w:type="character" w:customStyle="1" w:styleId="164">
    <w:name w:val="样式2 Char"/>
    <w:link w:val="162"/>
    <w:qFormat/>
    <w:uiPriority w:val="0"/>
    <w:rPr>
      <w:rFonts w:ascii="Times New Roman" w:hAnsi="Times New Roman" w:eastAsia="宋体" w:cs="Times New Roman"/>
      <w:kern w:val="2"/>
      <w:sz w:val="18"/>
      <w:szCs w:val="18"/>
      <w:lang w:val="en-US" w:eastAsia="zh-CN" w:bidi="ar-SA"/>
    </w:rPr>
  </w:style>
  <w:style w:type="character" w:customStyle="1" w:styleId="165">
    <w:name w:val="Char Char17"/>
    <w:qFormat/>
    <w:locked/>
    <w:uiPriority w:val="0"/>
    <w:rPr>
      <w:rFonts w:eastAsia="宋体"/>
      <w:b/>
      <w:bCs/>
      <w:kern w:val="2"/>
      <w:sz w:val="24"/>
      <w:szCs w:val="24"/>
      <w:lang w:val="en-US" w:eastAsia="zh-CN" w:bidi="ar-SA"/>
    </w:rPr>
  </w:style>
  <w:style w:type="character" w:customStyle="1" w:styleId="166">
    <w:name w:val="unnamed112"/>
    <w:qFormat/>
    <w:uiPriority w:val="0"/>
    <w:rPr>
      <w:color w:val="000000"/>
      <w:sz w:val="18"/>
      <w:szCs w:val="18"/>
    </w:rPr>
  </w:style>
  <w:style w:type="character" w:customStyle="1" w:styleId="167">
    <w:name w:val="_正文格式 Char1"/>
    <w:basedOn w:val="88"/>
    <w:link w:val="168"/>
    <w:qFormat/>
    <w:uiPriority w:val="0"/>
    <w:rPr>
      <w:rFonts w:eastAsia="仿宋_GB2312"/>
      <w:kern w:val="2"/>
      <w:sz w:val="28"/>
      <w:szCs w:val="24"/>
      <w:lang w:val="en-US" w:eastAsia="zh-CN" w:bidi="ar-SA"/>
    </w:rPr>
  </w:style>
  <w:style w:type="paragraph" w:customStyle="1" w:styleId="168">
    <w:name w:val="_正文格式"/>
    <w:basedOn w:val="1"/>
    <w:link w:val="167"/>
    <w:qFormat/>
    <w:uiPriority w:val="0"/>
    <w:pPr>
      <w:adjustRightInd/>
      <w:snapToGrid/>
      <w:spacing w:line="560" w:lineRule="exact"/>
    </w:pPr>
    <w:rPr>
      <w:rFonts w:eastAsia="仿宋_GB2312"/>
      <w:sz w:val="28"/>
      <w:szCs w:val="24"/>
    </w:rPr>
  </w:style>
  <w:style w:type="character" w:customStyle="1" w:styleId="169">
    <w:name w:val="正文首行缩进 2 Char1"/>
    <w:semiHidden/>
    <w:qFormat/>
    <w:uiPriority w:val="99"/>
    <w:rPr>
      <w:rFonts w:ascii="Times New Roman" w:hAnsi="Times New Roman" w:eastAsia="宋体" w:cs="Times New Roman"/>
      <w:kern w:val="2"/>
      <w:sz w:val="24"/>
      <w:szCs w:val="20"/>
    </w:rPr>
  </w:style>
  <w:style w:type="character" w:customStyle="1" w:styleId="170">
    <w:name w:val="正文文本 3 Char"/>
    <w:link w:val="29"/>
    <w:qFormat/>
    <w:uiPriority w:val="0"/>
    <w:rPr>
      <w:rFonts w:ascii="Times New Roman" w:hAnsi="Times New Roman" w:eastAsia="宋体" w:cs="Times New Roman"/>
      <w:sz w:val="24"/>
      <w:szCs w:val="20"/>
    </w:rPr>
  </w:style>
  <w:style w:type="character" w:customStyle="1" w:styleId="171">
    <w:name w:val="纯文本 Char"/>
    <w:qFormat/>
    <w:uiPriority w:val="0"/>
    <w:rPr>
      <w:rFonts w:ascii="宋体" w:hAnsi="Courier New" w:eastAsia="宋体"/>
      <w:kern w:val="2"/>
      <w:sz w:val="21"/>
      <w:szCs w:val="21"/>
      <w:lang w:val="en-US" w:eastAsia="zh-CN" w:bidi="ar-SA"/>
    </w:rPr>
  </w:style>
  <w:style w:type="character" w:customStyle="1" w:styleId="172">
    <w:name w:val="批注文字 Char"/>
    <w:link w:val="26"/>
    <w:qFormat/>
    <w:uiPriority w:val="0"/>
    <w:rPr>
      <w:rFonts w:ascii="Times New Roman" w:hAnsi="Times New Roman" w:eastAsia="宋体" w:cs="Times New Roman"/>
      <w:sz w:val="28"/>
      <w:szCs w:val="24"/>
    </w:rPr>
  </w:style>
  <w:style w:type="character" w:customStyle="1" w:styleId="173">
    <w:name w:val="标题 2 Char Char Char1"/>
    <w:qFormat/>
    <w:uiPriority w:val="0"/>
    <w:rPr>
      <w:rFonts w:ascii="Arial" w:hAnsi="Arial" w:eastAsia="黑体"/>
      <w:b/>
      <w:kern w:val="2"/>
      <w:sz w:val="30"/>
      <w:lang w:val="en-US" w:eastAsia="zh-CN"/>
    </w:rPr>
  </w:style>
  <w:style w:type="character" w:customStyle="1" w:styleId="174">
    <w:name w:val="样式 段 + 首行缩进:  2 字符 Char"/>
    <w:basedOn w:val="88"/>
    <w:link w:val="175"/>
    <w:qFormat/>
    <w:uiPriority w:val="0"/>
    <w:rPr>
      <w:rFonts w:eastAsia="宋体" w:cs="宋体"/>
      <w:sz w:val="21"/>
      <w:szCs w:val="21"/>
      <w:lang w:val="en-US" w:eastAsia="zh-CN" w:bidi="ar-SA"/>
    </w:rPr>
  </w:style>
  <w:style w:type="paragraph" w:customStyle="1" w:styleId="175">
    <w:name w:val="样式 段 + 首行缩进:  2 字符"/>
    <w:basedOn w:val="1"/>
    <w:link w:val="174"/>
    <w:qFormat/>
    <w:uiPriority w:val="0"/>
    <w:pPr>
      <w:widowControl/>
      <w:autoSpaceDE w:val="0"/>
      <w:autoSpaceDN w:val="0"/>
      <w:adjustRightInd/>
      <w:snapToGrid/>
      <w:spacing w:line="240" w:lineRule="auto"/>
      <w:ind w:firstLine="420"/>
    </w:pPr>
    <w:rPr>
      <w:rFonts w:cs="宋体"/>
      <w:kern w:val="0"/>
      <w:sz w:val="21"/>
      <w:szCs w:val="21"/>
    </w:rPr>
  </w:style>
  <w:style w:type="character" w:customStyle="1" w:styleId="176">
    <w:name w:val="Char Char25"/>
    <w:qFormat/>
    <w:uiPriority w:val="0"/>
    <w:rPr>
      <w:rFonts w:hint="eastAsia" w:ascii="宋体" w:hAnsi="宋体" w:eastAsia="宋体"/>
      <w:b/>
      <w:kern w:val="44"/>
      <w:sz w:val="44"/>
      <w:lang w:val="en-US" w:eastAsia="zh-CN"/>
    </w:rPr>
  </w:style>
  <w:style w:type="character" w:customStyle="1" w:styleId="177">
    <w:name w:val="Char Char Char1"/>
    <w:qFormat/>
    <w:uiPriority w:val="0"/>
    <w:rPr>
      <w:rFonts w:ascii="宋体" w:hAnsi="Courier New" w:eastAsia="宋体"/>
      <w:lang w:bidi="ar-SA"/>
    </w:rPr>
  </w:style>
  <w:style w:type="character" w:customStyle="1" w:styleId="178">
    <w:name w:val="_正文格式 Char2"/>
    <w:qFormat/>
    <w:uiPriority w:val="0"/>
    <w:rPr>
      <w:rFonts w:eastAsia="仿宋_GB2312"/>
      <w:kern w:val="2"/>
      <w:sz w:val="28"/>
      <w:szCs w:val="24"/>
    </w:rPr>
  </w:style>
  <w:style w:type="character" w:customStyle="1" w:styleId="179">
    <w:name w:val="标题 3 Char1"/>
    <w:qFormat/>
    <w:uiPriority w:val="0"/>
    <w:rPr>
      <w:rFonts w:eastAsia="宋体"/>
      <w:b/>
      <w:kern w:val="2"/>
      <w:sz w:val="32"/>
      <w:lang w:val="en-US" w:eastAsia="zh-CN" w:bidi="ar-SA"/>
    </w:rPr>
  </w:style>
  <w:style w:type="character" w:customStyle="1" w:styleId="180">
    <w:name w:val="纯文本 Char1"/>
    <w:link w:val="43"/>
    <w:qFormat/>
    <w:uiPriority w:val="0"/>
    <w:rPr>
      <w:rFonts w:ascii="宋体" w:hAnsi="Courier New" w:eastAsia="宋体" w:cs="Courier New"/>
      <w:szCs w:val="21"/>
    </w:rPr>
  </w:style>
  <w:style w:type="character" w:customStyle="1" w:styleId="181">
    <w:name w:val="Char Char18"/>
    <w:qFormat/>
    <w:locked/>
    <w:uiPriority w:val="0"/>
    <w:rPr>
      <w:rFonts w:ascii="Arial" w:hAnsi="Arial" w:eastAsia="黑体"/>
      <w:b/>
      <w:bCs/>
      <w:kern w:val="2"/>
      <w:sz w:val="24"/>
      <w:szCs w:val="24"/>
      <w:lang w:val="en-US" w:eastAsia="zh-CN" w:bidi="ar-SA"/>
    </w:rPr>
  </w:style>
  <w:style w:type="character" w:customStyle="1" w:styleId="182">
    <w:name w:val="不明显强调1"/>
    <w:qFormat/>
    <w:uiPriority w:val="19"/>
    <w:rPr>
      <w:i/>
      <w:iCs/>
      <w:color w:val="808080"/>
    </w:rPr>
  </w:style>
  <w:style w:type="character" w:customStyle="1" w:styleId="183">
    <w:name w:val="批注主题 Char"/>
    <w:link w:val="83"/>
    <w:qFormat/>
    <w:uiPriority w:val="0"/>
    <w:rPr>
      <w:rFonts w:ascii="Times New Roman" w:hAnsi="Times New Roman" w:eastAsia="仿宋_GB2312" w:cs="Times New Roman"/>
      <w:b/>
      <w:bCs/>
      <w:color w:val="00B050"/>
      <w:kern w:val="2"/>
      <w:sz w:val="24"/>
      <w:szCs w:val="24"/>
    </w:rPr>
  </w:style>
  <w:style w:type="character" w:customStyle="1" w:styleId="184">
    <w:name w:val="H1 Char"/>
    <w:basedOn w:val="88"/>
    <w:qFormat/>
    <w:uiPriority w:val="0"/>
    <w:rPr>
      <w:rFonts w:eastAsia="宋体"/>
      <w:b/>
      <w:bCs/>
      <w:kern w:val="44"/>
      <w:sz w:val="44"/>
      <w:szCs w:val="44"/>
      <w:lang w:val="en-US" w:eastAsia="zh-CN" w:bidi="ar-SA"/>
    </w:rPr>
  </w:style>
  <w:style w:type="character" w:customStyle="1" w:styleId="185">
    <w:name w:val="1208正文样式 Char1"/>
    <w:basedOn w:val="88"/>
    <w:link w:val="186"/>
    <w:qFormat/>
    <w:uiPriority w:val="0"/>
    <w:rPr>
      <w:rFonts w:eastAsia="宋体"/>
      <w:snapToGrid w:val="0"/>
      <w:sz w:val="24"/>
      <w:lang w:val="en-US" w:eastAsia="zh-CN" w:bidi="ar-SA"/>
    </w:rPr>
  </w:style>
  <w:style w:type="paragraph" w:customStyle="1" w:styleId="186">
    <w:name w:val="1208正文样式"/>
    <w:basedOn w:val="1"/>
    <w:link w:val="185"/>
    <w:qFormat/>
    <w:uiPriority w:val="0"/>
    <w:pPr>
      <w:ind w:firstLine="0" w:firstLineChars="0"/>
    </w:pPr>
    <w:rPr>
      <w:snapToGrid w:val="0"/>
      <w:kern w:val="0"/>
    </w:rPr>
  </w:style>
  <w:style w:type="character" w:customStyle="1" w:styleId="187">
    <w:name w:val="章标题 Char"/>
    <w:basedOn w:val="88"/>
    <w:link w:val="188"/>
    <w:qFormat/>
    <w:uiPriority w:val="0"/>
    <w:rPr>
      <w:rFonts w:ascii="黑体" w:hAnsi="Times New Roman" w:eastAsia="黑体"/>
      <w:sz w:val="21"/>
      <w:lang w:val="en-US" w:eastAsia="zh-CN" w:bidi="ar-SA"/>
    </w:rPr>
  </w:style>
  <w:style w:type="paragraph" w:customStyle="1" w:styleId="188">
    <w:name w:val="章标题"/>
    <w:next w:val="189"/>
    <w:link w:val="187"/>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189">
    <w:name w:val="段"/>
    <w:link w:val="19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90">
    <w:name w:val="段 Char"/>
    <w:link w:val="189"/>
    <w:qFormat/>
    <w:uiPriority w:val="0"/>
    <w:rPr>
      <w:rFonts w:ascii="宋体" w:hAnsi="Times New Roman"/>
      <w:sz w:val="21"/>
      <w:lang w:val="en-US" w:eastAsia="zh-CN" w:bidi="ar-SA"/>
    </w:rPr>
  </w:style>
  <w:style w:type="character" w:customStyle="1" w:styleId="191">
    <w:name w:val="grame"/>
    <w:basedOn w:val="88"/>
    <w:qFormat/>
    <w:uiPriority w:val="0"/>
  </w:style>
  <w:style w:type="character" w:customStyle="1" w:styleId="192">
    <w:name w:val="Plain Text Char Char"/>
    <w:qFormat/>
    <w:uiPriority w:val="0"/>
    <w:rPr>
      <w:rFonts w:eastAsia="仿宋_GB2312"/>
      <w:kern w:val="2"/>
      <w:sz w:val="28"/>
    </w:rPr>
  </w:style>
  <w:style w:type="character" w:customStyle="1" w:styleId="193">
    <w:name w:val="副标题 Char1"/>
    <w:qFormat/>
    <w:uiPriority w:val="11"/>
    <w:rPr>
      <w:rFonts w:ascii="Cambria" w:hAnsi="Cambria" w:cs="Times New Roman"/>
      <w:b/>
      <w:bCs/>
      <w:kern w:val="28"/>
      <w:sz w:val="32"/>
      <w:szCs w:val="32"/>
    </w:rPr>
  </w:style>
  <w:style w:type="character" w:customStyle="1" w:styleId="194">
    <w:name w:val="样式 样式 样式 (符号) 宋体 四号 行距: 1.5 倍行距 + 首行缩进:  2 字符 + 宋体 Char"/>
    <w:basedOn w:val="195"/>
    <w:link w:val="197"/>
    <w:qFormat/>
    <w:uiPriority w:val="0"/>
    <w:rPr>
      <w:rFonts w:ascii="宋体"/>
    </w:rPr>
  </w:style>
  <w:style w:type="character" w:customStyle="1" w:styleId="195">
    <w:name w:val="样式 样式 (符号) 宋体 四号 行距: 1.5 倍行距 + 首行缩进:  2 字符 Char"/>
    <w:basedOn w:val="88"/>
    <w:link w:val="196"/>
    <w:qFormat/>
    <w:uiPriority w:val="0"/>
    <w:rPr>
      <w:rFonts w:hAnsi="宋体" w:eastAsia="宋体" w:cs="宋体"/>
      <w:kern w:val="2"/>
      <w:sz w:val="28"/>
      <w:lang w:val="en-US" w:eastAsia="zh-CN" w:bidi="ar-SA"/>
    </w:rPr>
  </w:style>
  <w:style w:type="paragraph" w:customStyle="1" w:styleId="196">
    <w:name w:val="样式 样式 (符号) 宋体 四号 行距: 1.5 倍行距 + 首行缩进:  2 字符"/>
    <w:basedOn w:val="1"/>
    <w:link w:val="195"/>
    <w:qFormat/>
    <w:uiPriority w:val="0"/>
    <w:pPr>
      <w:adjustRightInd/>
      <w:snapToGrid/>
      <w:ind w:firstLine="480"/>
    </w:pPr>
    <w:rPr>
      <w:rFonts w:hAnsi="宋体" w:cs="宋体"/>
      <w:sz w:val="28"/>
    </w:rPr>
  </w:style>
  <w:style w:type="paragraph" w:customStyle="1" w:styleId="197">
    <w:name w:val="样式 样式 样式 (符号) 宋体 四号 行距: 1.5 倍行距 + 首行缩进:  2 字符 + 宋体"/>
    <w:basedOn w:val="196"/>
    <w:link w:val="194"/>
    <w:qFormat/>
    <w:uiPriority w:val="0"/>
    <w:rPr>
      <w:rFonts w:ascii="宋体"/>
    </w:rPr>
  </w:style>
  <w:style w:type="character" w:customStyle="1" w:styleId="198">
    <w:name w:val="Char Char14"/>
    <w:basedOn w:val="88"/>
    <w:qFormat/>
    <w:locked/>
    <w:uiPriority w:val="0"/>
    <w:rPr>
      <w:rFonts w:ascii="Arial" w:hAnsi="Arial" w:eastAsia="黑体"/>
      <w:b/>
      <w:bCs/>
      <w:kern w:val="2"/>
      <w:sz w:val="32"/>
      <w:szCs w:val="32"/>
      <w:lang w:val="en-US" w:eastAsia="zh-CN" w:bidi="ar-SA"/>
    </w:rPr>
  </w:style>
  <w:style w:type="character" w:customStyle="1" w:styleId="199">
    <w:name w:val="text11"/>
    <w:basedOn w:val="88"/>
    <w:qFormat/>
    <w:uiPriority w:val="0"/>
    <w:rPr>
      <w:sz w:val="23"/>
      <w:szCs w:val="23"/>
    </w:rPr>
  </w:style>
  <w:style w:type="character" w:customStyle="1" w:styleId="200">
    <w:name w:val="Char Char20"/>
    <w:qFormat/>
    <w:uiPriority w:val="0"/>
    <w:rPr>
      <w:rFonts w:hint="default" w:ascii="Arial" w:hAnsi="Arial" w:eastAsia="仿宋_GB2312" w:cs="Arial"/>
      <w:b/>
      <w:kern w:val="2"/>
      <w:sz w:val="28"/>
      <w:lang w:val="en-US" w:eastAsia="zh-CN"/>
    </w:rPr>
  </w:style>
  <w:style w:type="character" w:customStyle="1" w:styleId="201">
    <w:name w:val="样式3 Char"/>
    <w:link w:val="202"/>
    <w:qFormat/>
    <w:uiPriority w:val="0"/>
    <w:rPr>
      <w:rFonts w:ascii="Times New Roman" w:hAnsi="Times New Roman" w:eastAsia="宋体"/>
      <w:kern w:val="2"/>
      <w:sz w:val="18"/>
      <w:szCs w:val="18"/>
      <w:lang w:val="en-US" w:eastAsia="zh-CN" w:bidi="ar-SA"/>
    </w:rPr>
  </w:style>
  <w:style w:type="paragraph" w:customStyle="1" w:styleId="202">
    <w:name w:val="样式3"/>
    <w:basedOn w:val="55"/>
    <w:link w:val="201"/>
    <w:qFormat/>
    <w:uiPriority w:val="0"/>
    <w:pPr>
      <w:ind w:firstLine="360"/>
    </w:pPr>
    <w:rPr>
      <w:rFonts w:ascii="Times New Roman" w:hAnsi="Times New Roman"/>
    </w:rPr>
  </w:style>
  <w:style w:type="character" w:customStyle="1" w:styleId="203">
    <w:name w:val="正文文本缩进 3 Char"/>
    <w:link w:val="68"/>
    <w:qFormat/>
    <w:uiPriority w:val="0"/>
    <w:rPr>
      <w:rFonts w:ascii="宋体" w:hAnsi="宋体" w:eastAsia="宋体" w:cs="Times New Roman"/>
      <w:sz w:val="28"/>
      <w:szCs w:val="20"/>
    </w:rPr>
  </w:style>
  <w:style w:type="character" w:customStyle="1" w:styleId="204">
    <w:name w:val="样式 Arial"/>
    <w:basedOn w:val="88"/>
    <w:qFormat/>
    <w:uiPriority w:val="0"/>
    <w:rPr>
      <w:rFonts w:ascii="Arial" w:hAnsi="Arial"/>
      <w:caps/>
    </w:rPr>
  </w:style>
  <w:style w:type="character" w:customStyle="1" w:styleId="205">
    <w:name w:val="样式 四号"/>
    <w:basedOn w:val="88"/>
    <w:qFormat/>
    <w:uiPriority w:val="0"/>
  </w:style>
  <w:style w:type="character" w:customStyle="1" w:styleId="206">
    <w:name w:val="正文首行缩进 Char1"/>
    <w:semiHidden/>
    <w:qFormat/>
    <w:uiPriority w:val="99"/>
    <w:rPr>
      <w:rFonts w:ascii="Times New Roman" w:hAnsi="Times New Roman" w:eastAsia="宋体"/>
      <w:kern w:val="2"/>
      <w:sz w:val="24"/>
    </w:rPr>
  </w:style>
  <w:style w:type="character" w:customStyle="1" w:styleId="207">
    <w:name w:val="表格 新规 Char"/>
    <w:link w:val="208"/>
    <w:qFormat/>
    <w:uiPriority w:val="0"/>
    <w:rPr>
      <w:rFonts w:ascii="Times New Roman" w:hAnsi="Times New Roman" w:eastAsia="仿宋_GB2312"/>
      <w:kern w:val="2"/>
      <w:sz w:val="21"/>
      <w:szCs w:val="21"/>
    </w:rPr>
  </w:style>
  <w:style w:type="paragraph" w:customStyle="1" w:styleId="208">
    <w:name w:val="表格 新规"/>
    <w:basedOn w:val="1"/>
    <w:link w:val="207"/>
    <w:qFormat/>
    <w:uiPriority w:val="0"/>
    <w:pPr>
      <w:jc w:val="center"/>
    </w:pPr>
    <w:rPr>
      <w:rFonts w:eastAsia="仿宋_GB2312"/>
      <w:sz w:val="21"/>
      <w:szCs w:val="21"/>
    </w:rPr>
  </w:style>
  <w:style w:type="character" w:customStyle="1" w:styleId="209">
    <w:name w:val="MB3 Char"/>
    <w:basedOn w:val="88"/>
    <w:qFormat/>
    <w:uiPriority w:val="0"/>
    <w:rPr>
      <w:rFonts w:eastAsia="宋体"/>
      <w:b/>
      <w:bCs/>
      <w:kern w:val="2"/>
      <w:sz w:val="32"/>
      <w:szCs w:val="32"/>
      <w:lang w:val="en-US" w:eastAsia="zh-CN" w:bidi="ar-SA"/>
    </w:rPr>
  </w:style>
  <w:style w:type="character" w:customStyle="1" w:styleId="210">
    <w:name w:val="纯文本 Char2"/>
    <w:link w:val="211"/>
    <w:qFormat/>
    <w:uiPriority w:val="0"/>
    <w:rPr>
      <w:rFonts w:ascii="宋体" w:hAnsi="Courier New"/>
      <w:kern w:val="2"/>
      <w:sz w:val="21"/>
    </w:rPr>
  </w:style>
  <w:style w:type="paragraph" w:customStyle="1" w:styleId="211">
    <w:name w:val="纯文本1"/>
    <w:basedOn w:val="1"/>
    <w:link w:val="210"/>
    <w:qFormat/>
    <w:uiPriority w:val="0"/>
    <w:pPr>
      <w:adjustRightInd/>
      <w:snapToGrid/>
    </w:pPr>
    <w:rPr>
      <w:rFonts w:ascii="宋体" w:hAnsi="Courier New"/>
      <w:sz w:val="21"/>
    </w:rPr>
  </w:style>
  <w:style w:type="character" w:customStyle="1" w:styleId="212">
    <w:name w:val="Char Char21"/>
    <w:qFormat/>
    <w:locked/>
    <w:uiPriority w:val="0"/>
    <w:rPr>
      <w:rFonts w:eastAsia="宋体"/>
      <w:b/>
      <w:bCs/>
      <w:kern w:val="2"/>
      <w:sz w:val="32"/>
      <w:szCs w:val="32"/>
      <w:lang w:val="en-US" w:eastAsia="zh-CN" w:bidi="ar-SA"/>
    </w:rPr>
  </w:style>
  <w:style w:type="character" w:customStyle="1" w:styleId="213">
    <w:name w:val="样式6 Char"/>
    <w:link w:val="214"/>
    <w:qFormat/>
    <w:uiPriority w:val="0"/>
    <w:rPr>
      <w:rFonts w:ascii="Times New Roman" w:hAnsi="Times New Roman" w:eastAsia="宋体"/>
      <w:kern w:val="2"/>
      <w:sz w:val="18"/>
      <w:szCs w:val="18"/>
      <w:lang w:val="en-US" w:eastAsia="zh-CN" w:bidi="ar-SA"/>
    </w:rPr>
  </w:style>
  <w:style w:type="paragraph" w:customStyle="1" w:styleId="214">
    <w:name w:val="样式6"/>
    <w:basedOn w:val="55"/>
    <w:link w:val="213"/>
    <w:qFormat/>
    <w:uiPriority w:val="0"/>
    <w:pPr>
      <w:ind w:firstLine="360"/>
    </w:pPr>
    <w:rPr>
      <w:rFonts w:ascii="Times New Roman" w:hAnsi="Times New Roman"/>
    </w:rPr>
  </w:style>
  <w:style w:type="character" w:customStyle="1" w:styleId="215">
    <w:name w:val="main Char Char"/>
    <w:link w:val="216"/>
    <w:qFormat/>
    <w:uiPriority w:val="0"/>
    <w:rPr>
      <w:rFonts w:eastAsia="宋体"/>
      <w:bCs/>
      <w:sz w:val="28"/>
      <w:szCs w:val="28"/>
    </w:rPr>
  </w:style>
  <w:style w:type="paragraph" w:customStyle="1" w:styleId="216">
    <w:name w:val="main"/>
    <w:basedOn w:val="1"/>
    <w:link w:val="215"/>
    <w:qFormat/>
    <w:uiPriority w:val="0"/>
    <w:pPr>
      <w:adjustRightInd/>
      <w:snapToGrid/>
    </w:pPr>
    <w:rPr>
      <w:rFonts w:ascii="Calibri" w:hAnsi="Calibri"/>
      <w:bCs/>
      <w:kern w:val="0"/>
      <w:sz w:val="28"/>
      <w:szCs w:val="28"/>
    </w:rPr>
  </w:style>
  <w:style w:type="character" w:customStyle="1" w:styleId="217">
    <w:name w:val="副标题 Char"/>
    <w:link w:val="62"/>
    <w:qFormat/>
    <w:uiPriority w:val="11"/>
    <w:rPr>
      <w:rFonts w:ascii="Cambria" w:hAnsi="Cambria"/>
      <w:i/>
      <w:iCs/>
      <w:color w:val="2DA2BF"/>
      <w:spacing w:val="15"/>
      <w:sz w:val="24"/>
      <w:szCs w:val="24"/>
    </w:rPr>
  </w:style>
  <w:style w:type="character" w:customStyle="1" w:styleId="218">
    <w:name w:val="表格文字 Char"/>
    <w:basedOn w:val="88"/>
    <w:link w:val="219"/>
    <w:qFormat/>
    <w:uiPriority w:val="0"/>
    <w:rPr>
      <w:rFonts w:ascii="宋体" w:hAnsi="宋体" w:eastAsia="宋体"/>
      <w:kern w:val="2"/>
      <w:sz w:val="21"/>
      <w:szCs w:val="21"/>
      <w:lang w:val="en-US" w:eastAsia="zh-CN" w:bidi="ar-SA"/>
    </w:rPr>
  </w:style>
  <w:style w:type="paragraph" w:customStyle="1" w:styleId="219">
    <w:name w:val="表格文字"/>
    <w:basedOn w:val="1"/>
    <w:next w:val="1"/>
    <w:link w:val="218"/>
    <w:qFormat/>
    <w:uiPriority w:val="0"/>
    <w:pPr>
      <w:adjustRightInd/>
      <w:snapToGrid/>
      <w:spacing w:line="240" w:lineRule="auto"/>
      <w:ind w:firstLine="0" w:firstLineChars="0"/>
      <w:jc w:val="center"/>
    </w:pPr>
    <w:rPr>
      <w:rFonts w:ascii="宋体" w:hAnsi="宋体"/>
      <w:sz w:val="21"/>
      <w:szCs w:val="21"/>
    </w:rPr>
  </w:style>
  <w:style w:type="character" w:customStyle="1" w:styleId="220">
    <w:name w:val="字紧0.4 Char Char"/>
    <w:basedOn w:val="88"/>
    <w:qFormat/>
    <w:uiPriority w:val="0"/>
    <w:rPr>
      <w:rFonts w:ascii="宋体" w:hAnsi="宋体" w:eastAsia="宋体" w:cs="宋体"/>
      <w:bCs/>
      <w:snapToGrid w:val="0"/>
      <w:color w:val="000000"/>
      <w:spacing w:val="-8"/>
      <w:kern w:val="2"/>
      <w:sz w:val="28"/>
      <w:szCs w:val="28"/>
      <w:lang w:val="en-US" w:eastAsia="zh-CN" w:bidi="ar-SA"/>
    </w:rPr>
  </w:style>
  <w:style w:type="character" w:customStyle="1" w:styleId="221">
    <w:name w:val="样式4 Char"/>
    <w:link w:val="222"/>
    <w:qFormat/>
    <w:uiPriority w:val="0"/>
    <w:rPr>
      <w:rFonts w:ascii="Times New Roman" w:hAnsi="Times New Roman" w:eastAsia="宋体"/>
      <w:kern w:val="2"/>
      <w:sz w:val="18"/>
      <w:szCs w:val="18"/>
      <w:lang w:val="en-US" w:eastAsia="zh-CN" w:bidi="ar-SA"/>
    </w:rPr>
  </w:style>
  <w:style w:type="paragraph" w:customStyle="1" w:styleId="222">
    <w:name w:val="样式4"/>
    <w:basedOn w:val="55"/>
    <w:link w:val="221"/>
    <w:qFormat/>
    <w:uiPriority w:val="0"/>
    <w:pPr>
      <w:ind w:firstLine="360"/>
    </w:pPr>
    <w:rPr>
      <w:rFonts w:ascii="Times New Roman" w:hAnsi="Times New Roman"/>
    </w:rPr>
  </w:style>
  <w:style w:type="character" w:customStyle="1" w:styleId="223">
    <w:name w:val="正文文本 2 Char"/>
    <w:link w:val="74"/>
    <w:qFormat/>
    <w:uiPriority w:val="0"/>
    <w:rPr>
      <w:rFonts w:ascii="Times New Roman" w:hAnsi="Times New Roman" w:eastAsia="宋体" w:cs="Times New Roman"/>
      <w:szCs w:val="20"/>
    </w:rPr>
  </w:style>
  <w:style w:type="character" w:customStyle="1" w:styleId="224">
    <w:name w:val="Char Char7"/>
    <w:basedOn w:val="88"/>
    <w:qFormat/>
    <w:locked/>
    <w:uiPriority w:val="0"/>
    <w:rPr>
      <w:rFonts w:ascii="Arial" w:hAnsi="Arial" w:eastAsia="宋体" w:cs="Arial"/>
      <w:b/>
      <w:bCs/>
      <w:kern w:val="28"/>
      <w:sz w:val="32"/>
      <w:szCs w:val="32"/>
      <w:lang w:val="en-US" w:eastAsia="zh-CN" w:bidi="ar-SA"/>
    </w:rPr>
  </w:style>
  <w:style w:type="character" w:customStyle="1" w:styleId="225">
    <w:name w:val="样式 Arial 黑色"/>
    <w:basedOn w:val="88"/>
    <w:qFormat/>
    <w:uiPriority w:val="0"/>
    <w:rPr>
      <w:rFonts w:ascii="Arial" w:hAnsi="Arial"/>
      <w:caps/>
      <w:color w:val="000000"/>
    </w:rPr>
  </w:style>
  <w:style w:type="character" w:customStyle="1" w:styleId="226">
    <w:name w:val="正文首行缩进 Char"/>
    <w:link w:val="84"/>
    <w:qFormat/>
    <w:uiPriority w:val="0"/>
    <w:rPr>
      <w:kern w:val="2"/>
      <w:sz w:val="21"/>
    </w:rPr>
  </w:style>
  <w:style w:type="character" w:customStyle="1" w:styleId="227">
    <w:name w:val="正文文本 Char2"/>
    <w:link w:val="32"/>
    <w:qFormat/>
    <w:uiPriority w:val="0"/>
    <w:rPr>
      <w:rFonts w:eastAsia="宋体"/>
      <w:sz w:val="28"/>
    </w:rPr>
  </w:style>
  <w:style w:type="character" w:customStyle="1" w:styleId="228">
    <w:name w:val="1 Char"/>
    <w:qFormat/>
    <w:uiPriority w:val="0"/>
    <w:rPr>
      <w:rFonts w:eastAsia="宋体"/>
      <w:kern w:val="2"/>
      <w:sz w:val="28"/>
      <w:lang w:val="en-US" w:eastAsia="zh-CN"/>
    </w:rPr>
  </w:style>
  <w:style w:type="character" w:customStyle="1" w:styleId="229">
    <w:name w:val="标题3 Char"/>
    <w:qFormat/>
    <w:uiPriority w:val="0"/>
    <w:rPr>
      <w:rFonts w:ascii="宋体" w:hAnsi="宋体" w:eastAsia="宋体"/>
      <w:kern w:val="2"/>
      <w:sz w:val="24"/>
      <w:lang w:val="en-US" w:eastAsia="zh-CN"/>
    </w:rPr>
  </w:style>
  <w:style w:type="character" w:customStyle="1" w:styleId="230">
    <w:name w:val="内容1 Char"/>
    <w:basedOn w:val="88"/>
    <w:link w:val="231"/>
    <w:qFormat/>
    <w:uiPriority w:val="0"/>
    <w:rPr>
      <w:rFonts w:ascii="宋体" w:eastAsia="宋体" w:cs="宋体"/>
      <w:color w:val="000000"/>
      <w:kern w:val="2"/>
      <w:sz w:val="28"/>
      <w:lang w:val="en-US" w:eastAsia="zh-CN" w:bidi="ar-SA"/>
    </w:rPr>
  </w:style>
  <w:style w:type="paragraph" w:customStyle="1" w:styleId="231">
    <w:name w:val="内容1"/>
    <w:basedOn w:val="1"/>
    <w:link w:val="230"/>
    <w:qFormat/>
    <w:uiPriority w:val="0"/>
    <w:pPr>
      <w:adjustRightInd/>
      <w:snapToGrid/>
      <w:spacing w:line="540" w:lineRule="exact"/>
      <w:ind w:firstLine="560"/>
    </w:pPr>
    <w:rPr>
      <w:rFonts w:ascii="宋体" w:cs="宋体"/>
      <w:color w:val="000000"/>
      <w:sz w:val="28"/>
    </w:rPr>
  </w:style>
  <w:style w:type="character" w:customStyle="1" w:styleId="232">
    <w:name w:val="表格标题 Char"/>
    <w:link w:val="233"/>
    <w:qFormat/>
    <w:uiPriority w:val="0"/>
    <w:rPr>
      <w:rFonts w:ascii="Times New Roman" w:hAnsi="Times New Roman" w:eastAsia="黑体"/>
      <w:kern w:val="2"/>
      <w:sz w:val="21"/>
      <w:szCs w:val="21"/>
    </w:rPr>
  </w:style>
  <w:style w:type="paragraph" w:customStyle="1" w:styleId="233">
    <w:name w:val="表格标题"/>
    <w:basedOn w:val="234"/>
    <w:link w:val="232"/>
    <w:qFormat/>
    <w:uiPriority w:val="0"/>
    <w:pPr>
      <w:ind w:firstLine="0" w:firstLineChars="0"/>
      <w:jc w:val="center"/>
    </w:pPr>
    <w:rPr>
      <w:rFonts w:eastAsia="黑体"/>
      <w:sz w:val="21"/>
      <w:szCs w:val="21"/>
    </w:rPr>
  </w:style>
  <w:style w:type="paragraph" w:customStyle="1" w:styleId="234">
    <w:name w:val="正文1"/>
    <w:basedOn w:val="1"/>
    <w:link w:val="235"/>
    <w:qFormat/>
    <w:uiPriority w:val="0"/>
    <w:pPr>
      <w:adjustRightInd/>
      <w:snapToGrid/>
    </w:pPr>
    <w:rPr>
      <w:rFonts w:eastAsia="仿宋_GB2312"/>
      <w:szCs w:val="24"/>
    </w:rPr>
  </w:style>
  <w:style w:type="character" w:customStyle="1" w:styleId="235">
    <w:name w:val="正文 Char"/>
    <w:link w:val="234"/>
    <w:qFormat/>
    <w:uiPriority w:val="0"/>
    <w:rPr>
      <w:rFonts w:ascii="Times New Roman" w:hAnsi="Times New Roman" w:eastAsia="仿宋_GB2312"/>
      <w:kern w:val="2"/>
      <w:sz w:val="24"/>
      <w:szCs w:val="24"/>
    </w:rPr>
  </w:style>
  <w:style w:type="character" w:customStyle="1" w:styleId="236">
    <w:name w:val="Char Char9"/>
    <w:basedOn w:val="88"/>
    <w:qFormat/>
    <w:locked/>
    <w:uiPriority w:val="0"/>
    <w:rPr>
      <w:rFonts w:ascii="宋体" w:hAnsi="宋体" w:eastAsia="宋体"/>
      <w:kern w:val="2"/>
      <w:sz w:val="28"/>
      <w:szCs w:val="28"/>
      <w:lang w:val="en-US" w:eastAsia="zh-CN" w:bidi="ar-SA"/>
    </w:rPr>
  </w:style>
  <w:style w:type="character" w:customStyle="1" w:styleId="237">
    <w:name w:val="标题 4 Char Char Char"/>
    <w:basedOn w:val="88"/>
    <w:qFormat/>
    <w:uiPriority w:val="0"/>
    <w:rPr>
      <w:rFonts w:ascii="Arial" w:hAnsi="Arial" w:eastAsia="黑体"/>
      <w:b/>
      <w:bCs/>
      <w:kern w:val="2"/>
      <w:sz w:val="28"/>
      <w:szCs w:val="28"/>
      <w:lang w:val="en-US" w:eastAsia="zh-CN" w:bidi="ar-SA"/>
    </w:rPr>
  </w:style>
  <w:style w:type="character" w:customStyle="1" w:styleId="238">
    <w:name w:val="Char Char1"/>
    <w:qFormat/>
    <w:uiPriority w:val="0"/>
    <w:rPr>
      <w:rFonts w:ascii="宋体" w:hAnsi="Courier New" w:eastAsia="宋体"/>
      <w:kern w:val="2"/>
      <w:sz w:val="21"/>
      <w:szCs w:val="21"/>
      <w:lang w:val="en-US" w:eastAsia="zh-CN" w:bidi="ar-SA"/>
    </w:rPr>
  </w:style>
  <w:style w:type="character" w:customStyle="1" w:styleId="239">
    <w:name w:val="标题 1 Char Char"/>
    <w:basedOn w:val="88"/>
    <w:qFormat/>
    <w:uiPriority w:val="0"/>
    <w:rPr>
      <w:rFonts w:ascii="仿宋_GB2312" w:eastAsia="仿宋_GB2312"/>
      <w:b/>
      <w:kern w:val="2"/>
      <w:sz w:val="36"/>
      <w:szCs w:val="44"/>
      <w:lang w:val="en-US" w:eastAsia="zh-CN" w:bidi="ar-SA"/>
    </w:rPr>
  </w:style>
  <w:style w:type="character" w:customStyle="1" w:styleId="240">
    <w:name w:val="ca-0"/>
    <w:basedOn w:val="88"/>
    <w:qFormat/>
    <w:uiPriority w:val="0"/>
  </w:style>
  <w:style w:type="character" w:customStyle="1" w:styleId="241">
    <w:name w:val="正文20110806 Char"/>
    <w:link w:val="242"/>
    <w:qFormat/>
    <w:uiPriority w:val="0"/>
    <w:rPr>
      <w:rFonts w:ascii="Times New Roman" w:hAnsi="Times New Roman" w:eastAsia="仿宋_GB2312"/>
      <w:color w:val="000000"/>
      <w:kern w:val="28"/>
      <w:sz w:val="24"/>
      <w:u w:color="000000"/>
      <w:lang w:val="en-GB"/>
    </w:rPr>
  </w:style>
  <w:style w:type="paragraph" w:customStyle="1" w:styleId="242">
    <w:name w:val="正文20110806"/>
    <w:basedOn w:val="1"/>
    <w:next w:val="1"/>
    <w:link w:val="241"/>
    <w:qFormat/>
    <w:uiPriority w:val="0"/>
    <w:pPr>
      <w:adjustRightInd/>
      <w:snapToGrid/>
    </w:pPr>
    <w:rPr>
      <w:rFonts w:eastAsia="仿宋_GB2312"/>
      <w:color w:val="000000"/>
      <w:kern w:val="28"/>
      <w:u w:color="000000"/>
      <w:lang w:val="en-GB"/>
    </w:rPr>
  </w:style>
  <w:style w:type="character" w:customStyle="1" w:styleId="243">
    <w:name w:val="Char Char6"/>
    <w:basedOn w:val="88"/>
    <w:qFormat/>
    <w:locked/>
    <w:uiPriority w:val="0"/>
    <w:rPr>
      <w:rFonts w:ascii="宋体" w:hAnsi="宋体" w:eastAsia="宋体"/>
      <w:kern w:val="2"/>
      <w:sz w:val="28"/>
      <w:szCs w:val="28"/>
      <w:lang w:val="en-US" w:eastAsia="zh-CN" w:bidi="ar-SA"/>
    </w:rPr>
  </w:style>
  <w:style w:type="character" w:customStyle="1" w:styleId="244">
    <w:name w:val="字紧0.5"/>
    <w:basedOn w:val="88"/>
    <w:qFormat/>
    <w:uiPriority w:val="0"/>
    <w:rPr>
      <w:rFonts w:ascii="宋体" w:hAnsi="宋体" w:eastAsia="宋体"/>
      <w:snapToGrid w:val="0"/>
      <w:spacing w:val="-10"/>
      <w:sz w:val="28"/>
      <w:szCs w:val="28"/>
      <w:lang w:val="en-US" w:eastAsia="zh-CN" w:bidi="ar-SA"/>
    </w:rPr>
  </w:style>
  <w:style w:type="character" w:customStyle="1" w:styleId="245">
    <w:name w:val="Char Char12"/>
    <w:basedOn w:val="88"/>
    <w:qFormat/>
    <w:locked/>
    <w:uiPriority w:val="0"/>
    <w:rPr>
      <w:rFonts w:ascii="宋体" w:hAnsi="宋体" w:eastAsia="宋体"/>
      <w:kern w:val="2"/>
      <w:sz w:val="21"/>
      <w:szCs w:val="24"/>
      <w:lang w:val="en-US" w:eastAsia="zh-CN" w:bidi="ar-SA"/>
    </w:rPr>
  </w:style>
  <w:style w:type="character" w:customStyle="1" w:styleId="246">
    <w:name w:val="日期 Char"/>
    <w:link w:val="48"/>
    <w:qFormat/>
    <w:uiPriority w:val="0"/>
    <w:rPr>
      <w:rFonts w:ascii="Times New Roman" w:hAnsi="Times New Roman" w:eastAsia="宋体" w:cs="Times New Roman"/>
      <w:sz w:val="30"/>
      <w:szCs w:val="20"/>
    </w:rPr>
  </w:style>
  <w:style w:type="character" w:customStyle="1" w:styleId="247">
    <w:name w:val="Char Char Char5"/>
    <w:basedOn w:val="88"/>
    <w:qFormat/>
    <w:uiPriority w:val="0"/>
    <w:rPr>
      <w:rFonts w:ascii="Arial" w:hAnsi="Arial" w:eastAsia="黑体"/>
      <w:b/>
      <w:kern w:val="2"/>
      <w:sz w:val="32"/>
      <w:lang w:val="en-US" w:eastAsia="zh-CN" w:bidi="ar-SA"/>
    </w:rPr>
  </w:style>
  <w:style w:type="character" w:customStyle="1" w:styleId="248">
    <w:name w:val="正文文本 Char1"/>
    <w:qFormat/>
    <w:uiPriority w:val="0"/>
    <w:rPr>
      <w:rFonts w:ascii="Times New Roman" w:hAnsi="Times New Roman" w:eastAsia="宋体" w:cs="Times New Roman"/>
      <w:sz w:val="24"/>
      <w:szCs w:val="20"/>
    </w:rPr>
  </w:style>
  <w:style w:type="character" w:customStyle="1" w:styleId="249">
    <w:name w:val="textindent"/>
    <w:basedOn w:val="88"/>
    <w:qFormat/>
    <w:uiPriority w:val="0"/>
  </w:style>
  <w:style w:type="character" w:customStyle="1" w:styleId="250">
    <w:name w:val="书籍标题1"/>
    <w:qFormat/>
    <w:uiPriority w:val="33"/>
    <w:rPr>
      <w:b/>
      <w:bCs/>
      <w:smallCaps/>
      <w:spacing w:val="5"/>
    </w:rPr>
  </w:style>
  <w:style w:type="character" w:customStyle="1" w:styleId="251">
    <w:name w:val="文本一号样式 宋体 四号 行距: 固定值 28 磅 Char"/>
    <w:basedOn w:val="88"/>
    <w:link w:val="252"/>
    <w:qFormat/>
    <w:locked/>
    <w:uiPriority w:val="0"/>
    <w:rPr>
      <w:rFonts w:ascii="宋体" w:hAnsi="宋体" w:eastAsia="宋体" w:cs="宋体"/>
      <w:kern w:val="2"/>
      <w:sz w:val="28"/>
      <w:szCs w:val="28"/>
      <w:lang w:val="en-US" w:eastAsia="zh-CN" w:bidi="ar-SA"/>
    </w:rPr>
  </w:style>
  <w:style w:type="paragraph" w:customStyle="1" w:styleId="252">
    <w:name w:val="文本一号样式 宋体 四号 行距: 固定值 28 磅"/>
    <w:basedOn w:val="1"/>
    <w:link w:val="251"/>
    <w:qFormat/>
    <w:uiPriority w:val="0"/>
    <w:pPr>
      <w:adjustRightInd/>
      <w:snapToGrid/>
      <w:spacing w:line="560" w:lineRule="exact"/>
      <w:ind w:firstLine="521" w:firstLineChars="186"/>
      <w:jc w:val="center"/>
    </w:pPr>
    <w:rPr>
      <w:rFonts w:ascii="宋体" w:hAnsi="宋体" w:cs="宋体"/>
      <w:sz w:val="28"/>
      <w:szCs w:val="28"/>
    </w:rPr>
  </w:style>
  <w:style w:type="character" w:customStyle="1" w:styleId="253">
    <w:name w:val="answerref"/>
    <w:basedOn w:val="88"/>
    <w:qFormat/>
    <w:uiPriority w:val="0"/>
  </w:style>
  <w:style w:type="character" w:customStyle="1" w:styleId="254">
    <w:name w:val="Char Char3"/>
    <w:basedOn w:val="88"/>
    <w:qFormat/>
    <w:locked/>
    <w:uiPriority w:val="0"/>
    <w:rPr>
      <w:rFonts w:ascii="仿宋_GB2312" w:eastAsia="仿宋_GB2312"/>
      <w:kern w:val="2"/>
      <w:sz w:val="16"/>
      <w:szCs w:val="16"/>
      <w:lang w:val="en-US" w:eastAsia="zh-CN" w:bidi="ar-SA"/>
    </w:rPr>
  </w:style>
  <w:style w:type="character" w:customStyle="1" w:styleId="255">
    <w:name w:val="Char Char23"/>
    <w:qFormat/>
    <w:uiPriority w:val="0"/>
    <w:rPr>
      <w:rFonts w:hint="eastAsia" w:ascii="宋体" w:hAnsi="宋体" w:eastAsia="宋体"/>
      <w:b/>
      <w:kern w:val="2"/>
      <w:sz w:val="32"/>
      <w:lang w:val="en-US" w:eastAsia="zh-CN"/>
    </w:rPr>
  </w:style>
  <w:style w:type="character" w:customStyle="1" w:styleId="256">
    <w:name w:val="Char Char13"/>
    <w:basedOn w:val="88"/>
    <w:qFormat/>
    <w:locked/>
    <w:uiPriority w:val="0"/>
    <w:rPr>
      <w:rFonts w:ascii="仿宋_GB2312" w:eastAsia="仿宋_GB2312"/>
      <w:kern w:val="2"/>
      <w:sz w:val="18"/>
      <w:szCs w:val="18"/>
      <w:lang w:val="en-US" w:eastAsia="zh-CN" w:bidi="ar-SA"/>
    </w:rPr>
  </w:style>
  <w:style w:type="character" w:customStyle="1" w:styleId="257">
    <w:name w:val="发布"/>
    <w:basedOn w:val="88"/>
    <w:qFormat/>
    <w:uiPriority w:val="0"/>
    <w:rPr>
      <w:rFonts w:ascii="黑体" w:eastAsia="黑体"/>
      <w:spacing w:val="22"/>
      <w:w w:val="100"/>
      <w:position w:val="3"/>
      <w:sz w:val="28"/>
    </w:rPr>
  </w:style>
  <w:style w:type="character" w:customStyle="1" w:styleId="258">
    <w:name w:val="font61"/>
    <w:basedOn w:val="88"/>
    <w:qFormat/>
    <w:uiPriority w:val="0"/>
    <w:rPr>
      <w:rFonts w:hint="default" w:ascii="Times New Roman" w:hAnsi="Times New Roman"/>
      <w:color w:val="000000"/>
      <w:sz w:val="20"/>
      <w:u w:val="none"/>
      <w:vertAlign w:val="subscript"/>
    </w:rPr>
  </w:style>
  <w:style w:type="character" w:customStyle="1" w:styleId="259">
    <w:name w:val="Char Char10"/>
    <w:qFormat/>
    <w:uiPriority w:val="0"/>
    <w:rPr>
      <w:rFonts w:ascii="宋体" w:hAnsi="宋体" w:eastAsia="宋体"/>
      <w:kern w:val="2"/>
      <w:sz w:val="21"/>
      <w:lang w:val="en-US" w:eastAsia="zh-CN"/>
    </w:rPr>
  </w:style>
  <w:style w:type="character" w:customStyle="1" w:styleId="260">
    <w:name w:val="Char Char11"/>
    <w:basedOn w:val="88"/>
    <w:qFormat/>
    <w:locked/>
    <w:uiPriority w:val="0"/>
    <w:rPr>
      <w:rFonts w:ascii="宋体" w:hAnsi="宋体" w:eastAsia="宋体"/>
      <w:i/>
      <w:iCs/>
      <w:kern w:val="2"/>
      <w:sz w:val="28"/>
      <w:szCs w:val="28"/>
      <w:lang w:val="en-US" w:eastAsia="zh-CN" w:bidi="ar-SA"/>
    </w:rPr>
  </w:style>
  <w:style w:type="character" w:customStyle="1" w:styleId="261">
    <w:name w:val="Char Char5"/>
    <w:qFormat/>
    <w:uiPriority w:val="0"/>
    <w:rPr>
      <w:rFonts w:eastAsia="宋体"/>
      <w:kern w:val="2"/>
      <w:sz w:val="18"/>
      <w:szCs w:val="18"/>
      <w:lang w:val="en-US" w:eastAsia="zh-CN" w:bidi="ar-SA"/>
    </w:rPr>
  </w:style>
  <w:style w:type="character" w:customStyle="1" w:styleId="262">
    <w:name w:val="附表 Char"/>
    <w:basedOn w:val="88"/>
    <w:link w:val="263"/>
    <w:qFormat/>
    <w:uiPriority w:val="0"/>
    <w:rPr>
      <w:rFonts w:eastAsia="宋体"/>
      <w:b/>
      <w:kern w:val="2"/>
      <w:sz w:val="28"/>
      <w:lang w:val="en-US" w:eastAsia="zh-CN" w:bidi="ar-SA"/>
    </w:rPr>
  </w:style>
  <w:style w:type="paragraph" w:customStyle="1" w:styleId="263">
    <w:name w:val="附表"/>
    <w:basedOn w:val="1"/>
    <w:next w:val="1"/>
    <w:link w:val="262"/>
    <w:qFormat/>
    <w:uiPriority w:val="0"/>
    <w:pPr>
      <w:adjustRightInd/>
      <w:snapToGrid/>
      <w:spacing w:beforeLines="50" w:afterLines="50" w:line="240" w:lineRule="auto"/>
      <w:ind w:firstLine="0" w:firstLineChars="0"/>
      <w:jc w:val="center"/>
    </w:pPr>
    <w:rPr>
      <w:b/>
      <w:sz w:val="28"/>
    </w:rPr>
  </w:style>
  <w:style w:type="character" w:customStyle="1" w:styleId="264">
    <w:name w:val="明显引用 Char"/>
    <w:link w:val="265"/>
    <w:qFormat/>
    <w:uiPriority w:val="30"/>
    <w:rPr>
      <w:b/>
      <w:bCs/>
      <w:i/>
      <w:iCs/>
      <w:color w:val="2DA2BF"/>
    </w:rPr>
  </w:style>
  <w:style w:type="paragraph" w:styleId="265">
    <w:name w:val="Intense Quote"/>
    <w:basedOn w:val="1"/>
    <w:next w:val="1"/>
    <w:link w:val="264"/>
    <w:qFormat/>
    <w:uiPriority w:val="30"/>
    <w:pPr>
      <w:widowControl/>
      <w:pBdr>
        <w:bottom w:val="single" w:color="2DA2BF" w:sz="4" w:space="4"/>
      </w:pBdr>
      <w:adjustRightInd/>
      <w:snapToGrid/>
      <w:spacing w:before="200" w:after="280" w:line="276" w:lineRule="auto"/>
      <w:ind w:left="936" w:right="936" w:firstLine="0" w:firstLineChars="0"/>
      <w:jc w:val="left"/>
    </w:pPr>
    <w:rPr>
      <w:rFonts w:ascii="Calibri" w:hAnsi="Calibri"/>
      <w:b/>
      <w:bCs/>
      <w:i/>
      <w:iCs/>
      <w:color w:val="2DA2BF"/>
      <w:kern w:val="0"/>
      <w:sz w:val="20"/>
    </w:rPr>
  </w:style>
  <w:style w:type="character" w:customStyle="1" w:styleId="266">
    <w:name w:val="表格内容-居中 Char"/>
    <w:basedOn w:val="88"/>
    <w:link w:val="267"/>
    <w:qFormat/>
    <w:uiPriority w:val="0"/>
    <w:rPr>
      <w:rFonts w:eastAsia="宋体"/>
      <w:color w:val="000000"/>
      <w:sz w:val="21"/>
      <w:szCs w:val="21"/>
      <w:lang w:val="zh-CN" w:eastAsia="zh-CN" w:bidi="ar-SA"/>
    </w:rPr>
  </w:style>
  <w:style w:type="paragraph" w:customStyle="1" w:styleId="267">
    <w:name w:val="表格内容-居中"/>
    <w:basedOn w:val="1"/>
    <w:link w:val="266"/>
    <w:qFormat/>
    <w:uiPriority w:val="0"/>
    <w:pPr>
      <w:adjustRightInd/>
      <w:snapToGrid/>
      <w:spacing w:line="240" w:lineRule="auto"/>
      <w:ind w:firstLine="29" w:firstLineChars="14"/>
      <w:jc w:val="left"/>
    </w:pPr>
    <w:rPr>
      <w:color w:val="000000"/>
      <w:kern w:val="0"/>
      <w:sz w:val="21"/>
      <w:szCs w:val="21"/>
      <w:lang w:val="zh-CN"/>
    </w:rPr>
  </w:style>
  <w:style w:type="character" w:customStyle="1" w:styleId="268">
    <w:name w:val="！正文ａｌｔ＋5 Char"/>
    <w:basedOn w:val="88"/>
    <w:link w:val="269"/>
    <w:qFormat/>
    <w:uiPriority w:val="0"/>
    <w:rPr>
      <w:rFonts w:ascii="仿宋_GB2312" w:eastAsia="仿宋_GB2312"/>
      <w:kern w:val="2"/>
      <w:sz w:val="28"/>
      <w:szCs w:val="28"/>
      <w:lang w:val="en-US" w:eastAsia="zh-CN" w:bidi="ar-SA"/>
    </w:rPr>
  </w:style>
  <w:style w:type="paragraph" w:customStyle="1" w:styleId="269">
    <w:name w:val="！正文ａｌｔ＋5"/>
    <w:basedOn w:val="1"/>
    <w:link w:val="268"/>
    <w:qFormat/>
    <w:uiPriority w:val="0"/>
    <w:pPr>
      <w:snapToGrid/>
      <w:spacing w:line="560" w:lineRule="exact"/>
      <w:ind w:firstLine="560"/>
      <w:jc w:val="left"/>
    </w:pPr>
    <w:rPr>
      <w:rFonts w:ascii="仿宋_GB2312" w:eastAsia="仿宋_GB2312"/>
      <w:sz w:val="28"/>
      <w:szCs w:val="28"/>
    </w:rPr>
  </w:style>
  <w:style w:type="character" w:customStyle="1" w:styleId="270">
    <w:name w:val="标题 2 Char1"/>
    <w:qFormat/>
    <w:uiPriority w:val="0"/>
    <w:rPr>
      <w:rFonts w:ascii="Arial" w:hAnsi="Arial" w:eastAsia="黑体"/>
      <w:b/>
      <w:kern w:val="2"/>
      <w:sz w:val="32"/>
    </w:rPr>
  </w:style>
  <w:style w:type="character" w:customStyle="1" w:styleId="271">
    <w:name w:val="明显引用 Char1"/>
    <w:qFormat/>
    <w:uiPriority w:val="30"/>
    <w:rPr>
      <w:rFonts w:ascii="Times New Roman" w:hAnsi="Times New Roman"/>
      <w:b/>
      <w:bCs/>
      <w:i/>
      <w:iCs/>
      <w:color w:val="4F81BD"/>
      <w:kern w:val="2"/>
      <w:sz w:val="24"/>
    </w:rPr>
  </w:style>
  <w:style w:type="character" w:customStyle="1" w:styleId="272">
    <w:name w:val="引用 Char"/>
    <w:link w:val="273"/>
    <w:qFormat/>
    <w:uiPriority w:val="29"/>
    <w:rPr>
      <w:i/>
      <w:iCs/>
      <w:color w:val="000000"/>
    </w:rPr>
  </w:style>
  <w:style w:type="paragraph" w:styleId="273">
    <w:name w:val="Quote"/>
    <w:basedOn w:val="1"/>
    <w:next w:val="1"/>
    <w:link w:val="272"/>
    <w:qFormat/>
    <w:uiPriority w:val="29"/>
    <w:pPr>
      <w:widowControl/>
      <w:adjustRightInd/>
      <w:snapToGrid/>
      <w:spacing w:after="200" w:line="276" w:lineRule="auto"/>
      <w:ind w:firstLine="0" w:firstLineChars="0"/>
      <w:jc w:val="left"/>
    </w:pPr>
    <w:rPr>
      <w:rFonts w:ascii="Calibri" w:hAnsi="Calibri"/>
      <w:i/>
      <w:iCs/>
      <w:color w:val="000000"/>
      <w:kern w:val="0"/>
      <w:sz w:val="20"/>
    </w:rPr>
  </w:style>
  <w:style w:type="character" w:customStyle="1" w:styleId="274">
    <w:name w:val="文档结构图 Char"/>
    <w:link w:val="25"/>
    <w:qFormat/>
    <w:uiPriority w:val="0"/>
    <w:rPr>
      <w:rFonts w:ascii="Times New Roman" w:hAnsi="Times New Roman" w:eastAsia="宋体" w:cs="Times New Roman"/>
      <w:sz w:val="30"/>
      <w:szCs w:val="20"/>
      <w:shd w:val="clear" w:color="auto" w:fill="000080"/>
    </w:rPr>
  </w:style>
  <w:style w:type="character" w:customStyle="1" w:styleId="275">
    <w:name w:val="样式5 Char"/>
    <w:link w:val="276"/>
    <w:qFormat/>
    <w:uiPriority w:val="0"/>
    <w:rPr>
      <w:rFonts w:ascii="Times New Roman" w:hAnsi="Times New Roman" w:eastAsia="宋体"/>
      <w:kern w:val="2"/>
      <w:sz w:val="18"/>
      <w:szCs w:val="18"/>
      <w:lang w:val="en-US" w:eastAsia="zh-CN" w:bidi="ar-SA"/>
    </w:rPr>
  </w:style>
  <w:style w:type="paragraph" w:customStyle="1" w:styleId="276">
    <w:name w:val="样式5"/>
    <w:basedOn w:val="55"/>
    <w:link w:val="275"/>
    <w:qFormat/>
    <w:uiPriority w:val="0"/>
    <w:pPr>
      <w:ind w:firstLine="360"/>
    </w:pPr>
    <w:rPr>
      <w:rFonts w:ascii="Times New Roman" w:hAnsi="Times New Roman"/>
    </w:rPr>
  </w:style>
  <w:style w:type="character" w:customStyle="1" w:styleId="277">
    <w:name w:val="标题 2 Char2"/>
    <w:qFormat/>
    <w:uiPriority w:val="0"/>
    <w:rPr>
      <w:rFonts w:ascii="Arial" w:hAnsi="Arial" w:eastAsia="黑体"/>
      <w:b/>
      <w:kern w:val="2"/>
      <w:sz w:val="30"/>
      <w:lang w:val="en-US" w:eastAsia="zh-CN"/>
    </w:rPr>
  </w:style>
  <w:style w:type="character" w:customStyle="1" w:styleId="278">
    <w:name w:val="批注框文本 Char"/>
    <w:link w:val="52"/>
    <w:qFormat/>
    <w:uiPriority w:val="0"/>
    <w:rPr>
      <w:rFonts w:ascii="Times New Roman" w:hAnsi="Times New Roman" w:eastAsia="宋体" w:cs="Times New Roman"/>
      <w:sz w:val="18"/>
      <w:szCs w:val="18"/>
    </w:rPr>
  </w:style>
  <w:style w:type="character" w:customStyle="1" w:styleId="279">
    <w:name w:val="引用 Char1"/>
    <w:qFormat/>
    <w:uiPriority w:val="29"/>
    <w:rPr>
      <w:rFonts w:ascii="Times New Roman" w:hAnsi="Times New Roman"/>
      <w:i/>
      <w:iCs/>
      <w:color w:val="000000"/>
      <w:kern w:val="2"/>
      <w:sz w:val="24"/>
    </w:rPr>
  </w:style>
  <w:style w:type="character" w:customStyle="1" w:styleId="280">
    <w:name w:val="标题 Char1"/>
    <w:qFormat/>
    <w:uiPriority w:val="10"/>
    <w:rPr>
      <w:rFonts w:ascii="Cambria" w:hAnsi="Cambria" w:cs="Times New Roman"/>
      <w:b/>
      <w:bCs/>
      <w:kern w:val="2"/>
      <w:sz w:val="32"/>
      <w:szCs w:val="32"/>
    </w:rPr>
  </w:style>
  <w:style w:type="character" w:customStyle="1" w:styleId="281">
    <w:name w:val="签名 Char"/>
    <w:link w:val="56"/>
    <w:qFormat/>
    <w:uiPriority w:val="0"/>
    <w:rPr>
      <w:rFonts w:ascii="Times New Roman" w:hAnsi="Times New Roman" w:eastAsia="宋体" w:cs="Times New Roman"/>
      <w:szCs w:val="24"/>
    </w:rPr>
  </w:style>
  <w:style w:type="character" w:customStyle="1" w:styleId="282">
    <w:name w:val="样式5 Char1"/>
    <w:qFormat/>
    <w:uiPriority w:val="0"/>
    <w:rPr>
      <w:rFonts w:ascii="宋体" w:hAnsi="宋体" w:eastAsia="宋体"/>
      <w:kern w:val="2"/>
      <w:sz w:val="24"/>
      <w:lang w:val="en-US" w:eastAsia="zh-CN" w:bidi="ar-SA"/>
    </w:rPr>
  </w:style>
  <w:style w:type="character" w:customStyle="1" w:styleId="283">
    <w:name w:val="不明显参考1"/>
    <w:qFormat/>
    <w:uiPriority w:val="31"/>
    <w:rPr>
      <w:smallCaps/>
      <w:color w:val="DA1F28"/>
      <w:u w:val="single"/>
    </w:rPr>
  </w:style>
  <w:style w:type="character" w:customStyle="1" w:styleId="284">
    <w:name w:val="HTML 地址 Char"/>
    <w:link w:val="39"/>
    <w:qFormat/>
    <w:uiPriority w:val="0"/>
    <w:rPr>
      <w:kern w:val="2"/>
      <w:sz w:val="21"/>
    </w:rPr>
  </w:style>
  <w:style w:type="character" w:customStyle="1" w:styleId="285">
    <w:name w:val="text2"/>
    <w:basedOn w:val="88"/>
    <w:qFormat/>
    <w:uiPriority w:val="0"/>
    <w:rPr>
      <w:color w:val="000000"/>
      <w:sz w:val="18"/>
      <w:szCs w:val="18"/>
    </w:rPr>
  </w:style>
  <w:style w:type="character" w:customStyle="1" w:styleId="286">
    <w:name w:val="Char Char15"/>
    <w:qFormat/>
    <w:locked/>
    <w:uiPriority w:val="0"/>
    <w:rPr>
      <w:rFonts w:ascii="Arial" w:hAnsi="Arial" w:eastAsia="黑体"/>
      <w:kern w:val="2"/>
      <w:sz w:val="21"/>
      <w:szCs w:val="21"/>
      <w:lang w:val="en-US" w:eastAsia="zh-CN" w:bidi="ar-SA"/>
    </w:rPr>
  </w:style>
  <w:style w:type="character" w:customStyle="1" w:styleId="287">
    <w:name w:val="Char Char8"/>
    <w:basedOn w:val="88"/>
    <w:qFormat/>
    <w:locked/>
    <w:uiPriority w:val="0"/>
    <w:rPr>
      <w:rFonts w:ascii="宋体" w:hAnsi="宋体" w:eastAsia="宋体"/>
      <w:kern w:val="2"/>
      <w:sz w:val="28"/>
      <w:szCs w:val="28"/>
      <w:lang w:val="en-US" w:eastAsia="zh-CN" w:bidi="ar-SA"/>
    </w:rPr>
  </w:style>
  <w:style w:type="character" w:customStyle="1" w:styleId="288">
    <w:name w:val="font31"/>
    <w:basedOn w:val="88"/>
    <w:qFormat/>
    <w:uiPriority w:val="0"/>
    <w:rPr>
      <w:rFonts w:hint="default" w:ascii="Times New Roman" w:hAnsi="Times New Roman"/>
      <w:color w:val="000000"/>
      <w:sz w:val="20"/>
      <w:u w:val="none"/>
    </w:rPr>
  </w:style>
  <w:style w:type="character" w:customStyle="1" w:styleId="289">
    <w:name w:val="Char Char Char51"/>
    <w:basedOn w:val="88"/>
    <w:qFormat/>
    <w:uiPriority w:val="0"/>
    <w:rPr>
      <w:rFonts w:hint="default" w:ascii="Arial" w:hAnsi="Arial" w:eastAsia="黑体" w:cs="Arial"/>
      <w:b/>
      <w:kern w:val="2"/>
      <w:sz w:val="32"/>
      <w:lang w:val="en-US" w:eastAsia="zh-CN" w:bidi="ar-SA"/>
    </w:rPr>
  </w:style>
  <w:style w:type="character" w:customStyle="1" w:styleId="290">
    <w:name w:val="Char Char241"/>
    <w:qFormat/>
    <w:uiPriority w:val="0"/>
    <w:rPr>
      <w:rFonts w:hint="default" w:ascii="Arial" w:hAnsi="Arial" w:eastAsia="黑体" w:cs="Arial"/>
      <w:b/>
      <w:kern w:val="2"/>
      <w:sz w:val="30"/>
      <w:lang w:val="en-US" w:eastAsia="zh-CN"/>
    </w:rPr>
  </w:style>
  <w:style w:type="character" w:customStyle="1" w:styleId="291">
    <w:name w:val="样式5 Char Char"/>
    <w:basedOn w:val="88"/>
    <w:qFormat/>
    <w:uiPriority w:val="0"/>
    <w:rPr>
      <w:rFonts w:eastAsia="宋体"/>
      <w:kern w:val="2"/>
      <w:sz w:val="24"/>
      <w:szCs w:val="24"/>
      <w:lang w:val="en-US" w:eastAsia="zh-CN" w:bidi="ar-SA"/>
    </w:rPr>
  </w:style>
  <w:style w:type="character" w:customStyle="1" w:styleId="292">
    <w:name w:val="_正文格式 Char Char"/>
    <w:basedOn w:val="88"/>
    <w:qFormat/>
    <w:uiPriority w:val="0"/>
    <w:rPr>
      <w:rFonts w:eastAsia="仿宋_GB2312"/>
      <w:kern w:val="2"/>
      <w:sz w:val="28"/>
      <w:szCs w:val="24"/>
      <w:lang w:val="en-US" w:eastAsia="zh-CN" w:bidi="ar-SA"/>
    </w:rPr>
  </w:style>
  <w:style w:type="character" w:customStyle="1" w:styleId="293">
    <w:name w:val="陈5 Char"/>
    <w:basedOn w:val="88"/>
    <w:link w:val="294"/>
    <w:qFormat/>
    <w:uiPriority w:val="0"/>
    <w:rPr>
      <w:kern w:val="2"/>
      <w:sz w:val="28"/>
      <w:szCs w:val="24"/>
      <w:lang w:val="en-US" w:eastAsia="zh-CN" w:bidi="ar-SA"/>
    </w:rPr>
  </w:style>
  <w:style w:type="paragraph" w:customStyle="1" w:styleId="294">
    <w:name w:val="陈5"/>
    <w:basedOn w:val="1"/>
    <w:link w:val="293"/>
    <w:qFormat/>
    <w:uiPriority w:val="0"/>
    <w:pPr>
      <w:adjustRightInd/>
      <w:snapToGrid/>
      <w:ind w:firstLine="400" w:firstLineChars="400"/>
      <w:jc w:val="left"/>
    </w:pPr>
    <w:rPr>
      <w:rFonts w:eastAsia="Times New Roman"/>
      <w:sz w:val="28"/>
      <w:szCs w:val="24"/>
    </w:rPr>
  </w:style>
  <w:style w:type="character" w:customStyle="1" w:styleId="295">
    <w:name w:val="样式 首行缩进:  1.92 字符 Char"/>
    <w:basedOn w:val="88"/>
    <w:link w:val="296"/>
    <w:qFormat/>
    <w:uiPriority w:val="0"/>
    <w:rPr>
      <w:rFonts w:ascii="宋体" w:hAnsi="宋体" w:eastAsia="宋体" w:cs="宋体"/>
      <w:kern w:val="2"/>
      <w:sz w:val="28"/>
      <w:lang w:val="en-US" w:eastAsia="zh-CN" w:bidi="ar-SA"/>
    </w:rPr>
  </w:style>
  <w:style w:type="paragraph" w:customStyle="1" w:styleId="296">
    <w:name w:val="样式 首行缩进:  1.92 字符"/>
    <w:basedOn w:val="1"/>
    <w:link w:val="295"/>
    <w:qFormat/>
    <w:uiPriority w:val="0"/>
    <w:pPr>
      <w:adjustRightInd/>
      <w:snapToGrid/>
      <w:ind w:firstLine="560"/>
    </w:pPr>
    <w:rPr>
      <w:rFonts w:ascii="宋体" w:hAnsi="宋体" w:cs="宋体"/>
      <w:sz w:val="28"/>
    </w:rPr>
  </w:style>
  <w:style w:type="paragraph" w:customStyle="1" w:styleId="297">
    <w:name w:val="实施日期"/>
    <w:basedOn w:val="298"/>
    <w:qFormat/>
    <w:uiPriority w:val="0"/>
    <w:pPr>
      <w:framePr w:hSpace="0" w:wrap="around" w:vAnchor="text" w:hAnchor="text" w:xAlign="right"/>
      <w:jc w:val="right"/>
    </w:pPr>
  </w:style>
  <w:style w:type="paragraph" w:customStyle="1" w:styleId="298">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299">
    <w:name w:val="样式 四号 行距: 1.5 倍行距"/>
    <w:basedOn w:val="1"/>
    <w:qFormat/>
    <w:uiPriority w:val="0"/>
    <w:pPr>
      <w:adjustRightInd/>
      <w:snapToGrid/>
      <w:ind w:firstLine="560"/>
    </w:pPr>
    <w:rPr>
      <w:rFonts w:cs="宋体"/>
      <w:sz w:val="30"/>
    </w:rPr>
  </w:style>
  <w:style w:type="paragraph" w:customStyle="1" w:styleId="300">
    <w:name w:val="标准书眉一"/>
    <w:qFormat/>
    <w:uiPriority w:val="0"/>
    <w:pPr>
      <w:jc w:val="both"/>
    </w:pPr>
    <w:rPr>
      <w:rFonts w:ascii="Times New Roman" w:hAnsi="Times New Roman" w:eastAsia="宋体" w:cs="Times New Roman"/>
      <w:lang w:val="en-US" w:eastAsia="zh-CN" w:bidi="ar-SA"/>
    </w:rPr>
  </w:style>
  <w:style w:type="paragraph" w:customStyle="1" w:styleId="301">
    <w:name w:val="font7"/>
    <w:basedOn w:val="1"/>
    <w:qFormat/>
    <w:uiPriority w:val="0"/>
    <w:pPr>
      <w:widowControl/>
      <w:adjustRightInd/>
      <w:snapToGrid/>
      <w:spacing w:before="100" w:beforeAutospacing="1" w:after="100" w:afterAutospacing="1"/>
      <w:jc w:val="left"/>
    </w:pPr>
    <w:rPr>
      <w:rFonts w:ascii="Calibri" w:hAnsi="Calibri" w:eastAsia="Arial Unicode MS"/>
      <w:kern w:val="0"/>
      <w:szCs w:val="22"/>
    </w:rPr>
  </w:style>
  <w:style w:type="paragraph" w:customStyle="1" w:styleId="302">
    <w:name w:val="1.2行"/>
    <w:basedOn w:val="303"/>
    <w:qFormat/>
    <w:uiPriority w:val="0"/>
    <w:pPr>
      <w:adjustRightInd w:val="0"/>
      <w:snapToGrid w:val="0"/>
      <w:spacing w:beforeLines="0" w:line="288" w:lineRule="auto"/>
    </w:pPr>
    <w:rPr>
      <w:b/>
      <w:bCs/>
      <w:snapToGrid w:val="0"/>
      <w:color w:val="000000"/>
    </w:rPr>
  </w:style>
  <w:style w:type="paragraph" w:customStyle="1" w:styleId="303">
    <w:name w:val="070706正文样式"/>
    <w:basedOn w:val="33"/>
    <w:qFormat/>
    <w:uiPriority w:val="0"/>
    <w:pPr>
      <w:spacing w:beforeLines="50" w:line="360" w:lineRule="auto"/>
      <w:ind w:firstLine="560" w:firstLineChars="200"/>
    </w:pPr>
    <w:rPr>
      <w:rFonts w:ascii="宋体" w:hAnsi="宋体"/>
      <w:szCs w:val="28"/>
    </w:rPr>
  </w:style>
  <w:style w:type="paragraph" w:customStyle="1" w:styleId="304">
    <w:name w:val="Char Char Char Char"/>
    <w:basedOn w:val="1"/>
    <w:qFormat/>
    <w:uiPriority w:val="0"/>
    <w:pPr>
      <w:adjustRightInd/>
      <w:snapToGrid/>
      <w:spacing w:line="240" w:lineRule="auto"/>
      <w:ind w:firstLine="0" w:firstLineChars="0"/>
    </w:pPr>
    <w:rPr>
      <w:sz w:val="21"/>
      <w:szCs w:val="24"/>
    </w:rPr>
  </w:style>
  <w:style w:type="paragraph" w:customStyle="1" w:styleId="305">
    <w:name w:val="Char1"/>
    <w:basedOn w:val="1"/>
    <w:qFormat/>
    <w:uiPriority w:val="0"/>
    <w:pPr>
      <w:adjustRightInd/>
      <w:snapToGrid/>
      <w:spacing w:line="240" w:lineRule="auto"/>
      <w:ind w:firstLine="0" w:firstLineChars="0"/>
    </w:pPr>
    <w:rPr>
      <w:sz w:val="21"/>
      <w:szCs w:val="24"/>
    </w:rPr>
  </w:style>
  <w:style w:type="paragraph" w:customStyle="1" w:styleId="306">
    <w:name w:val="正文文本缩进1"/>
    <w:qFormat/>
    <w:uiPriority w:val="0"/>
    <w:pPr>
      <w:spacing w:line="360" w:lineRule="auto"/>
      <w:jc w:val="both"/>
    </w:pPr>
    <w:rPr>
      <w:rFonts w:ascii="Times New Roman" w:hAnsi="Times New Roman" w:eastAsia="宋体" w:cs="Times New Roman"/>
      <w:kern w:val="2"/>
      <w:sz w:val="28"/>
      <w:lang w:val="en-US" w:eastAsia="zh-CN" w:bidi="ar-SA"/>
    </w:rPr>
  </w:style>
  <w:style w:type="paragraph" w:customStyle="1" w:styleId="307">
    <w:name w:val="表"/>
    <w:basedOn w:val="1"/>
    <w:qFormat/>
    <w:uiPriority w:val="0"/>
    <w:pPr>
      <w:adjustRightInd/>
      <w:snapToGrid/>
      <w:spacing w:line="240" w:lineRule="auto"/>
      <w:ind w:firstLine="0" w:firstLineChars="0"/>
      <w:jc w:val="center"/>
    </w:pPr>
    <w:rPr>
      <w:rFonts w:eastAsia="仿宋_GB2312"/>
      <w:szCs w:val="24"/>
    </w:rPr>
  </w:style>
  <w:style w:type="paragraph" w:customStyle="1" w:styleId="308">
    <w:name w:val="xl6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color w:val="FF0000"/>
      <w:kern w:val="0"/>
      <w:sz w:val="21"/>
      <w:szCs w:val="21"/>
    </w:rPr>
  </w:style>
  <w:style w:type="paragraph" w:customStyle="1" w:styleId="309">
    <w:name w:val="样式 标题 3条标题1.1.1BSH-3 + (中文) 黑体 玫瑰红 首行缩进:  2 字符 段前: 6 磅 段后:..."/>
    <w:basedOn w:val="5"/>
    <w:qFormat/>
    <w:uiPriority w:val="0"/>
    <w:pPr>
      <w:adjustRightInd/>
      <w:snapToGrid/>
      <w:spacing w:line="560" w:lineRule="exact"/>
      <w:ind w:firstLine="0" w:firstLineChars="0"/>
    </w:pPr>
    <w:rPr>
      <w:rFonts w:eastAsia="黑体" w:cs="宋体"/>
      <w:b w:val="0"/>
      <w:bCs w:val="0"/>
      <w:color w:val="FF99CC"/>
      <w:sz w:val="30"/>
      <w:szCs w:val="30"/>
    </w:rPr>
  </w:style>
  <w:style w:type="paragraph" w:customStyle="1" w:styleId="310">
    <w:name w:val="样式 样式4 + 段后: 2 行"/>
    <w:basedOn w:val="1"/>
    <w:qFormat/>
    <w:uiPriority w:val="0"/>
    <w:pPr>
      <w:keepNext/>
      <w:keepLines/>
      <w:adjustRightInd/>
      <w:spacing w:line="560" w:lineRule="exact"/>
      <w:jc w:val="left"/>
      <w:outlineLvl w:val="1"/>
    </w:pPr>
    <w:rPr>
      <w:rFonts w:ascii="仿宋_GB2312" w:hAnsi="仿宋_GB2312" w:eastAsia="仿宋_GB2312" w:cs="宋体"/>
      <w:b/>
      <w:bCs/>
      <w:color w:val="000000"/>
      <w:spacing w:val="6"/>
      <w:sz w:val="28"/>
    </w:rPr>
  </w:style>
  <w:style w:type="paragraph" w:customStyle="1" w:styleId="311">
    <w:name w:val="样式 样式 样式 (符号) 宋体 四号 行距: 1.5 倍行距 + 首行缩进:  2 字符 + 首行缩进:  2 字符"/>
    <w:basedOn w:val="196"/>
    <w:qFormat/>
    <w:uiPriority w:val="0"/>
    <w:pPr>
      <w:ind w:firstLine="560"/>
    </w:pPr>
  </w:style>
  <w:style w:type="paragraph" w:customStyle="1" w:styleId="312">
    <w:name w:val="Char Char Char1 Char Char Char Char"/>
    <w:basedOn w:val="1"/>
    <w:qFormat/>
    <w:uiPriority w:val="0"/>
    <w:pPr>
      <w:adjustRightInd/>
      <w:snapToGrid/>
      <w:spacing w:line="240" w:lineRule="auto"/>
      <w:ind w:firstLine="0" w:firstLineChars="0"/>
    </w:pPr>
    <w:rPr>
      <w:sz w:val="21"/>
    </w:rPr>
  </w:style>
  <w:style w:type="paragraph" w:customStyle="1" w:styleId="313">
    <w:name w:val="表格（天泰）"/>
    <w:next w:val="1"/>
    <w:qFormat/>
    <w:uiPriority w:val="0"/>
    <w:pPr>
      <w:jc w:val="center"/>
    </w:pPr>
    <w:rPr>
      <w:rFonts w:ascii="Times New Roman" w:hAnsi="Times New Roman" w:eastAsia="宋体" w:cs="Times New Roman"/>
      <w:kern w:val="2"/>
      <w:sz w:val="21"/>
      <w:lang w:val="en-US" w:eastAsia="zh-CN" w:bidi="ar-SA"/>
    </w:rPr>
  </w:style>
  <w:style w:type="paragraph" w:customStyle="1" w:styleId="314">
    <w:name w:val="070707正文样式"/>
    <w:basedOn w:val="68"/>
    <w:qFormat/>
    <w:uiPriority w:val="0"/>
    <w:pPr>
      <w:adjustRightInd w:val="0"/>
      <w:spacing w:line="360" w:lineRule="auto"/>
      <w:ind w:firstLine="560" w:firstLineChars="200"/>
      <w:jc w:val="left"/>
    </w:pPr>
    <w:rPr>
      <w:rFonts w:hAnsi="Times New Roman"/>
      <w:color w:val="000000"/>
      <w:szCs w:val="28"/>
    </w:rPr>
  </w:style>
  <w:style w:type="paragraph" w:customStyle="1" w:styleId="315">
    <w:name w:val="xl27"/>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316">
    <w:name w:val="表标题"/>
    <w:basedOn w:val="1"/>
    <w:qFormat/>
    <w:uiPriority w:val="0"/>
    <w:pPr>
      <w:adjustRightInd/>
      <w:snapToGrid/>
      <w:spacing w:line="240" w:lineRule="auto"/>
      <w:ind w:firstLine="0" w:firstLineChars="0"/>
      <w:jc w:val="center"/>
    </w:pPr>
    <w:rPr>
      <w:b/>
      <w:szCs w:val="24"/>
    </w:rPr>
  </w:style>
  <w:style w:type="paragraph" w:customStyle="1" w:styleId="317">
    <w:name w:val="xl44"/>
    <w:basedOn w:val="1"/>
    <w:qFormat/>
    <w:uiPriority w:val="0"/>
    <w:pPr>
      <w:widowControl/>
      <w:adjustRightInd/>
      <w:snapToGrid/>
      <w:spacing w:before="100" w:beforeAutospacing="1" w:after="100" w:afterAutospacing="1" w:line="240" w:lineRule="auto"/>
      <w:ind w:firstLine="0" w:firstLineChars="0"/>
      <w:jc w:val="center"/>
      <w:textAlignment w:val="center"/>
    </w:pPr>
    <w:rPr>
      <w:kern w:val="0"/>
      <w:szCs w:val="24"/>
    </w:rPr>
  </w:style>
  <w:style w:type="paragraph" w:customStyle="1" w:styleId="318">
    <w:name w:val="样式 样式 样式 (符号) 宋体 四号 行距: 1.5 倍行距 + 首行缩进:  2 字符 + (中文) 楷体_GB2312 ..."/>
    <w:basedOn w:val="196"/>
    <w:qFormat/>
    <w:uiPriority w:val="0"/>
    <w:pPr>
      <w:spacing w:before="156" w:line="240" w:lineRule="auto"/>
      <w:jc w:val="center"/>
    </w:pPr>
    <w:rPr>
      <w:rFonts w:hAnsi="Times New Roman" w:eastAsia="楷体_GB2312"/>
    </w:rPr>
  </w:style>
  <w:style w:type="paragraph" w:customStyle="1" w:styleId="319">
    <w:name w:val="三级标题"/>
    <w:basedOn w:val="1"/>
    <w:semiHidden/>
    <w:qFormat/>
    <w:uiPriority w:val="0"/>
    <w:pPr>
      <w:adjustRightInd/>
      <w:snapToGrid/>
      <w:spacing w:line="240" w:lineRule="auto"/>
      <w:ind w:firstLine="0" w:firstLineChars="0"/>
    </w:pPr>
    <w:rPr>
      <w:rFonts w:eastAsia="黑体"/>
      <w:bCs/>
      <w:sz w:val="28"/>
      <w:szCs w:val="24"/>
    </w:rPr>
  </w:style>
  <w:style w:type="paragraph" w:customStyle="1" w:styleId="320">
    <w:name w:val="061102正文样式"/>
    <w:basedOn w:val="1"/>
    <w:qFormat/>
    <w:uiPriority w:val="0"/>
    <w:pPr>
      <w:adjustRightInd/>
      <w:snapToGrid/>
      <w:spacing w:line="240" w:lineRule="auto"/>
      <w:ind w:firstLine="560"/>
    </w:pPr>
    <w:rPr>
      <w:rFonts w:ascii="仿宋_GB2312" w:eastAsia="仿宋_GB2312"/>
      <w:sz w:val="28"/>
      <w:szCs w:val="24"/>
    </w:rPr>
  </w:style>
  <w:style w:type="paragraph" w:customStyle="1" w:styleId="321">
    <w:name w:val="简单回函地址"/>
    <w:basedOn w:val="1"/>
    <w:qFormat/>
    <w:uiPriority w:val="0"/>
    <w:pPr>
      <w:adjustRightInd/>
      <w:snapToGrid/>
      <w:spacing w:line="240" w:lineRule="auto"/>
      <w:ind w:firstLine="0" w:firstLineChars="0"/>
    </w:pPr>
    <w:rPr>
      <w:sz w:val="21"/>
      <w:szCs w:val="24"/>
    </w:rPr>
  </w:style>
  <w:style w:type="paragraph" w:customStyle="1" w:styleId="322">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323">
    <w:name w:val="Char Char Char1 Char Char Char Char Char Char Char"/>
    <w:basedOn w:val="1"/>
    <w:qFormat/>
    <w:uiPriority w:val="0"/>
    <w:pPr>
      <w:adjustRightInd/>
    </w:pPr>
    <w:rPr>
      <w:rFonts w:eastAsia="仿宋_GB2312"/>
      <w:szCs w:val="24"/>
    </w:rPr>
  </w:style>
  <w:style w:type="paragraph" w:customStyle="1" w:styleId="324">
    <w:name w:val="font0"/>
    <w:basedOn w:val="1"/>
    <w:qFormat/>
    <w:uiPriority w:val="0"/>
    <w:pPr>
      <w:widowControl/>
      <w:adjustRightInd/>
      <w:snapToGrid/>
      <w:spacing w:before="100" w:beforeAutospacing="1" w:after="100" w:afterAutospacing="1"/>
      <w:jc w:val="left"/>
    </w:pPr>
    <w:rPr>
      <w:rFonts w:hint="eastAsia" w:ascii="宋体" w:hAnsi="宋体" w:eastAsia="仿宋_GB2312"/>
      <w:color w:val="00B050"/>
      <w:kern w:val="0"/>
      <w:szCs w:val="24"/>
    </w:rPr>
  </w:style>
  <w:style w:type="paragraph" w:customStyle="1" w:styleId="325">
    <w:name w:val="xl37"/>
    <w:basedOn w:val="1"/>
    <w:qFormat/>
    <w:uiPriority w:val="0"/>
    <w:pPr>
      <w:widowControl/>
      <w:pBdr>
        <w:left w:val="single" w:color="auto" w:sz="4" w:space="0"/>
        <w:bottom w:val="single" w:color="auto" w:sz="4" w:space="0"/>
        <w:right w:val="single" w:color="auto" w:sz="8" w:space="0"/>
      </w:pBdr>
      <w:adjustRightInd/>
      <w:snapToGrid/>
      <w:spacing w:before="100" w:beforeAutospacing="1" w:after="100" w:afterAutospacing="1"/>
      <w:jc w:val="left"/>
    </w:pPr>
    <w:rPr>
      <w:rFonts w:ascii="Arial Unicode MS" w:hAnsi="Arial Unicode MS" w:eastAsia="Arial Unicode MS"/>
      <w:kern w:val="0"/>
      <w:sz w:val="20"/>
      <w:szCs w:val="22"/>
    </w:rPr>
  </w:style>
  <w:style w:type="paragraph" w:customStyle="1" w:styleId="326">
    <w:name w:val="xl78"/>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327">
    <w:name w:val="s"/>
    <w:basedOn w:val="1"/>
    <w:qFormat/>
    <w:uiPriority w:val="0"/>
    <w:pPr>
      <w:adjustRightInd/>
      <w:snapToGrid/>
      <w:spacing w:line="540" w:lineRule="exact"/>
      <w:ind w:firstLine="597"/>
    </w:pPr>
    <w:rPr>
      <w:rFonts w:cs="宋体"/>
      <w:sz w:val="28"/>
    </w:rPr>
  </w:style>
  <w:style w:type="paragraph" w:customStyle="1" w:styleId="328">
    <w:name w:val="样式 标题 3标题 3 Char + Times New Roman 小四 左 段前: 1.5 行 段后: 1.5 行..."/>
    <w:basedOn w:val="5"/>
    <w:qFormat/>
    <w:uiPriority w:val="0"/>
    <w:pPr>
      <w:keepNext w:val="0"/>
      <w:pageBreakBefore/>
      <w:adjustRightInd/>
      <w:snapToGrid/>
      <w:spacing w:beforeLines="150" w:afterLines="150" w:line="240" w:lineRule="auto"/>
      <w:ind w:firstLine="0" w:firstLineChars="0"/>
      <w:jc w:val="center"/>
    </w:pPr>
    <w:rPr>
      <w:b w:val="0"/>
      <w:color w:val="000000"/>
      <w:kern w:val="0"/>
      <w:sz w:val="44"/>
      <w:szCs w:val="44"/>
    </w:rPr>
  </w:style>
  <w:style w:type="paragraph" w:customStyle="1" w:styleId="329">
    <w:name w:val="Char Char Char Char Char Char"/>
    <w:basedOn w:val="1"/>
    <w:qFormat/>
    <w:uiPriority w:val="0"/>
    <w:pPr>
      <w:widowControl/>
      <w:adjustRightInd/>
      <w:snapToGrid/>
      <w:spacing w:after="200" w:line="276" w:lineRule="auto"/>
      <w:ind w:firstLine="0" w:firstLineChars="0"/>
      <w:jc w:val="left"/>
    </w:pPr>
    <w:rPr>
      <w:rFonts w:ascii="Calibri" w:hAnsi="Calibri"/>
      <w:kern w:val="0"/>
      <w:sz w:val="22"/>
      <w:szCs w:val="22"/>
    </w:rPr>
  </w:style>
  <w:style w:type="paragraph" w:customStyle="1" w:styleId="330">
    <w:name w:val="样式 标题 2 + 字符缩放: 90%"/>
    <w:basedOn w:val="4"/>
    <w:qFormat/>
    <w:uiPriority w:val="0"/>
    <w:pPr>
      <w:widowControl/>
      <w:adjustRightInd/>
      <w:snapToGrid/>
      <w:spacing w:before="260" w:after="260" w:line="413" w:lineRule="auto"/>
      <w:jc w:val="both"/>
    </w:pPr>
    <w:rPr>
      <w:rFonts w:cs="宋体"/>
      <w:bCs w:val="0"/>
      <w:w w:val="90"/>
      <w:kern w:val="0"/>
      <w:sz w:val="28"/>
      <w:szCs w:val="28"/>
    </w:rPr>
  </w:style>
  <w:style w:type="paragraph" w:customStyle="1" w:styleId="331">
    <w:name w:val="xl43"/>
    <w:basedOn w:val="1"/>
    <w:qFormat/>
    <w:uiPriority w:val="0"/>
    <w:pPr>
      <w:widowControl/>
      <w:pBdr>
        <w:bottom w:val="single" w:color="auto" w:sz="8" w:space="0"/>
      </w:pBdr>
      <w:adjustRightInd/>
      <w:snapToGrid/>
      <w:spacing w:before="100" w:beforeAutospacing="1" w:after="100" w:afterAutospacing="1"/>
      <w:jc w:val="left"/>
    </w:pPr>
    <w:rPr>
      <w:rFonts w:ascii="Arial Unicode MS" w:hAnsi="Arial Unicode MS" w:eastAsia="Arial Unicode MS"/>
      <w:kern w:val="0"/>
      <w:szCs w:val="22"/>
    </w:rPr>
  </w:style>
  <w:style w:type="paragraph" w:customStyle="1" w:styleId="332">
    <w:name w:val="Char211"/>
    <w:basedOn w:val="1"/>
    <w:qFormat/>
    <w:uiPriority w:val="0"/>
    <w:pPr>
      <w:adjustRightInd/>
      <w:snapToGrid/>
      <w:spacing w:line="240" w:lineRule="auto"/>
      <w:ind w:firstLine="0" w:firstLineChars="0"/>
    </w:pPr>
    <w:rPr>
      <w:sz w:val="21"/>
      <w:szCs w:val="24"/>
    </w:rPr>
  </w:style>
  <w:style w:type="paragraph" w:customStyle="1" w:styleId="333">
    <w:name w:val="Char Char Char Char Char Char Char Char Char Char Char Char Char Char Char Char Char Char Char"/>
    <w:basedOn w:val="1"/>
    <w:qFormat/>
    <w:uiPriority w:val="0"/>
    <w:pPr>
      <w:adjustRightInd/>
      <w:snapToGrid/>
      <w:spacing w:line="240" w:lineRule="auto"/>
      <w:ind w:firstLine="0" w:firstLineChars="0"/>
    </w:pPr>
    <w:rPr>
      <w:sz w:val="21"/>
      <w:szCs w:val="24"/>
    </w:rPr>
  </w:style>
  <w:style w:type="paragraph" w:customStyle="1" w:styleId="334">
    <w:name w:val="默认段落字体 Char Char Char Char Char"/>
    <w:basedOn w:val="1"/>
    <w:qFormat/>
    <w:uiPriority w:val="0"/>
    <w:pPr>
      <w:adjustRightInd/>
    </w:pPr>
    <w:rPr>
      <w:rFonts w:eastAsia="仿宋_GB2312"/>
      <w:szCs w:val="24"/>
    </w:rPr>
  </w:style>
  <w:style w:type="paragraph" w:customStyle="1" w:styleId="335">
    <w:name w:val="xl45"/>
    <w:basedOn w:val="1"/>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left"/>
    </w:pPr>
    <w:rPr>
      <w:rFonts w:hint="eastAsia" w:ascii="宋体" w:hAnsi="宋体"/>
      <w:kern w:val="0"/>
      <w:szCs w:val="24"/>
    </w:rPr>
  </w:style>
  <w:style w:type="paragraph" w:customStyle="1" w:styleId="336">
    <w:name w:val="xl7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color w:val="FF0000"/>
      <w:kern w:val="0"/>
      <w:sz w:val="21"/>
      <w:szCs w:val="21"/>
    </w:rPr>
  </w:style>
  <w:style w:type="paragraph" w:customStyle="1" w:styleId="337">
    <w:name w:val="3 Char Char Char Char Char Char Char Char Char1 Char"/>
    <w:basedOn w:val="1"/>
    <w:qFormat/>
    <w:uiPriority w:val="0"/>
    <w:pPr>
      <w:widowControl/>
      <w:adjustRightInd/>
      <w:spacing w:after="200"/>
      <w:jc w:val="left"/>
    </w:pPr>
    <w:rPr>
      <w:rFonts w:ascii="Calibri" w:hAnsi="Calibri" w:eastAsia="仿宋_GB2312"/>
      <w:kern w:val="0"/>
      <w:szCs w:val="24"/>
    </w:rPr>
  </w:style>
  <w:style w:type="paragraph" w:customStyle="1" w:styleId="338">
    <w:name w:val="样式 样式 标题 4 + 宋体 小四 首行缩进:  2 字符 行距: 固定值 18 磅 + 首行缩进:  2 字符1"/>
    <w:basedOn w:val="1"/>
    <w:next w:val="1"/>
    <w:qFormat/>
    <w:uiPriority w:val="0"/>
    <w:pPr>
      <w:widowControl/>
      <w:adjustRightInd/>
      <w:snapToGrid/>
      <w:spacing w:before="120" w:after="100" w:line="400" w:lineRule="exact"/>
      <w:ind w:firstLine="0" w:firstLineChars="0"/>
      <w:outlineLvl w:val="3"/>
    </w:pPr>
    <w:rPr>
      <w:rFonts w:ascii="黑体" w:eastAsia="黑体"/>
      <w:color w:val="000000"/>
      <w:sz w:val="21"/>
    </w:rPr>
  </w:style>
  <w:style w:type="paragraph" w:customStyle="1" w:styleId="339">
    <w:name w:val="xl33"/>
    <w:basedOn w:val="1"/>
    <w:qFormat/>
    <w:uiPriority w:val="0"/>
    <w:pPr>
      <w:widowControl/>
      <w:pBdr>
        <w:top w:val="single" w:color="auto" w:sz="4" w:space="0"/>
        <w:left w:val="single" w:color="auto" w:sz="4" w:space="0"/>
        <w:bottom w:val="single" w:color="auto" w:sz="4" w:space="0"/>
        <w:right w:val="single" w:color="auto" w:sz="8"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340">
    <w:name w:val="五级条标题"/>
    <w:basedOn w:val="341"/>
    <w:next w:val="189"/>
    <w:qFormat/>
    <w:uiPriority w:val="0"/>
    <w:pPr>
      <w:outlineLvl w:val="6"/>
    </w:pPr>
  </w:style>
  <w:style w:type="paragraph" w:customStyle="1" w:styleId="341">
    <w:name w:val="四级条标题"/>
    <w:basedOn w:val="1"/>
    <w:next w:val="189"/>
    <w:qFormat/>
    <w:uiPriority w:val="0"/>
    <w:pPr>
      <w:widowControl/>
      <w:adjustRightInd/>
      <w:snapToGrid/>
      <w:spacing w:beforeLines="50" w:afterLines="50"/>
      <w:ind w:firstLine="0"/>
      <w:jc w:val="left"/>
      <w:outlineLvl w:val="5"/>
    </w:pPr>
    <w:rPr>
      <w:rFonts w:ascii="黑体" w:eastAsia="黑体"/>
      <w:kern w:val="0"/>
      <w:szCs w:val="21"/>
    </w:rPr>
  </w:style>
  <w:style w:type="paragraph" w:customStyle="1" w:styleId="342">
    <w:name w:val="TOC 标题1"/>
    <w:basedOn w:val="3"/>
    <w:next w:val="1"/>
    <w:qFormat/>
    <w:uiPriority w:val="39"/>
    <w:pPr>
      <w:pageBreakBefore w:val="0"/>
      <w:widowControl/>
      <w:adjustRightInd/>
      <w:snapToGrid/>
      <w:spacing w:before="480" w:line="276" w:lineRule="auto"/>
      <w:jc w:val="left"/>
      <w:outlineLvl w:val="9"/>
    </w:pPr>
    <w:rPr>
      <w:rFonts w:ascii="Cambria" w:hAnsi="Cambria"/>
      <w:color w:val="21798E"/>
      <w:kern w:val="0"/>
      <w:sz w:val="28"/>
      <w:szCs w:val="28"/>
    </w:rPr>
  </w:style>
  <w:style w:type="paragraph" w:customStyle="1" w:styleId="343">
    <w:name w:val="2、节标题"/>
    <w:basedOn w:val="43"/>
    <w:qFormat/>
    <w:uiPriority w:val="0"/>
    <w:pPr>
      <w:adjustRightInd/>
      <w:snapToGrid/>
      <w:spacing w:before="120" w:after="120" w:line="300" w:lineRule="auto"/>
      <w:ind w:firstLine="0" w:firstLineChars="0"/>
      <w:jc w:val="center"/>
      <w:outlineLvl w:val="1"/>
    </w:pPr>
    <w:rPr>
      <w:rFonts w:ascii="Times New Roman" w:hAnsi="Times New Roman"/>
      <w:sz w:val="28"/>
      <w:szCs w:val="20"/>
    </w:rPr>
  </w:style>
  <w:style w:type="paragraph" w:customStyle="1" w:styleId="344">
    <w:name w:val="样式 样式 首行缩进:  2 字符 + 首行缩进:  2 字符"/>
    <w:basedOn w:val="1"/>
    <w:qFormat/>
    <w:uiPriority w:val="0"/>
    <w:pPr>
      <w:adjustRightInd/>
      <w:snapToGrid/>
      <w:spacing w:line="300" w:lineRule="auto"/>
      <w:ind w:firstLine="480"/>
    </w:pPr>
    <w:rPr>
      <w:sz w:val="28"/>
    </w:rPr>
  </w:style>
  <w:style w:type="paragraph" w:customStyle="1" w:styleId="345">
    <w:name w:val="bgbt3条标题"/>
    <w:basedOn w:val="1"/>
    <w:next w:val="1"/>
    <w:qFormat/>
    <w:uiPriority w:val="0"/>
    <w:pPr>
      <w:adjustRightInd/>
      <w:snapToGrid/>
      <w:spacing w:before="120" w:after="60" w:line="240" w:lineRule="auto"/>
      <w:ind w:firstLine="510" w:firstLineChars="0"/>
      <w:outlineLvl w:val="2"/>
    </w:pPr>
    <w:rPr>
      <w:rFonts w:eastAsia="黑体"/>
      <w:sz w:val="28"/>
    </w:rPr>
  </w:style>
  <w:style w:type="paragraph" w:customStyle="1" w:styleId="346">
    <w:name w:val="xl2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hint="eastAsia" w:ascii="宋体" w:hAnsi="宋体"/>
      <w:kern w:val="0"/>
      <w:szCs w:val="24"/>
    </w:rPr>
  </w:style>
  <w:style w:type="paragraph" w:customStyle="1" w:styleId="347">
    <w:name w:val="标题3"/>
    <w:basedOn w:val="1"/>
    <w:qFormat/>
    <w:uiPriority w:val="0"/>
    <w:pPr>
      <w:adjustRightInd/>
      <w:snapToGrid/>
      <w:spacing w:before="160" w:after="160" w:line="240" w:lineRule="auto"/>
      <w:ind w:firstLine="562"/>
      <w:jc w:val="left"/>
      <w:outlineLvl w:val="2"/>
    </w:pPr>
    <w:rPr>
      <w:rFonts w:ascii="宋体" w:hAnsi="宋体"/>
      <w:b/>
      <w:bCs/>
      <w:color w:val="FF0000"/>
      <w:sz w:val="28"/>
    </w:rPr>
  </w:style>
  <w:style w:type="paragraph" w:customStyle="1" w:styleId="348">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49">
    <w:name w:val="xl75"/>
    <w:basedOn w:val="1"/>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color w:val="FF0000"/>
      <w:kern w:val="0"/>
      <w:sz w:val="21"/>
      <w:szCs w:val="21"/>
    </w:rPr>
  </w:style>
  <w:style w:type="paragraph" w:customStyle="1" w:styleId="350">
    <w:name w:val="Char2 Char Char Char1"/>
    <w:basedOn w:val="1"/>
    <w:qFormat/>
    <w:uiPriority w:val="0"/>
    <w:pPr>
      <w:adjustRightInd/>
      <w:snapToGrid/>
    </w:pPr>
    <w:rPr>
      <w:rFonts w:ascii="宋体" w:hAnsi="宋体"/>
    </w:rPr>
  </w:style>
  <w:style w:type="paragraph" w:customStyle="1" w:styleId="351">
    <w:name w:val="Char Char Char1 Char Char Char Char Char Char Char1"/>
    <w:basedOn w:val="1"/>
    <w:qFormat/>
    <w:uiPriority w:val="0"/>
    <w:pPr>
      <w:adjustRightInd/>
    </w:pPr>
    <w:rPr>
      <w:rFonts w:eastAsia="仿宋_GB2312"/>
      <w:szCs w:val="24"/>
    </w:rPr>
  </w:style>
  <w:style w:type="paragraph" w:customStyle="1" w:styleId="352">
    <w:name w:val="样式3（代正文）"/>
    <w:qFormat/>
    <w:uiPriority w:val="0"/>
    <w:pPr>
      <w:widowControl w:val="0"/>
      <w:adjustRightInd w:val="0"/>
      <w:snapToGrid w:val="0"/>
      <w:spacing w:line="500" w:lineRule="exact"/>
      <w:ind w:firstLine="560" w:firstLineChars="200"/>
    </w:pPr>
    <w:rPr>
      <w:rFonts w:ascii="Times New Roman" w:hAnsi="Times New Roman" w:eastAsia="楷体_GB2312" w:cs="Times New Roman"/>
      <w:snapToGrid w:val="0"/>
      <w:sz w:val="28"/>
      <w:szCs w:val="28"/>
      <w:lang w:val="en-US" w:eastAsia="zh-CN" w:bidi="ar-SA"/>
    </w:rPr>
  </w:style>
  <w:style w:type="paragraph" w:customStyle="1" w:styleId="353">
    <w:name w:val="发布部门"/>
    <w:next w:val="189"/>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354">
    <w:name w:val="表文"/>
    <w:basedOn w:val="1"/>
    <w:qFormat/>
    <w:uiPriority w:val="0"/>
    <w:pPr>
      <w:adjustRightInd/>
      <w:snapToGrid/>
      <w:spacing w:line="240" w:lineRule="exact"/>
      <w:ind w:firstLine="0" w:firstLineChars="0"/>
      <w:jc w:val="center"/>
    </w:pPr>
    <w:rPr>
      <w:szCs w:val="24"/>
    </w:rPr>
  </w:style>
  <w:style w:type="paragraph" w:customStyle="1" w:styleId="355">
    <w:name w:val="正文文字缩进2"/>
    <w:basedOn w:val="49"/>
    <w:qFormat/>
    <w:uiPriority w:val="0"/>
    <w:pPr>
      <w:widowControl/>
      <w:spacing w:line="360" w:lineRule="auto"/>
      <w:ind w:firstLine="560" w:firstLineChars="200"/>
      <w:jc w:val="left"/>
      <w:textAlignment w:val="center"/>
    </w:pPr>
    <w:rPr>
      <w:rFonts w:ascii="仿宋_GB2312" w:hAnsi="Calibri" w:eastAsia="仿宋_GB2312"/>
    </w:rPr>
  </w:style>
  <w:style w:type="paragraph" w:customStyle="1" w:styleId="356">
    <w:name w:val="标题四"/>
    <w:basedOn w:val="1"/>
    <w:qFormat/>
    <w:uiPriority w:val="0"/>
    <w:pPr>
      <w:adjustRightInd/>
      <w:snapToGrid/>
      <w:spacing w:line="240" w:lineRule="auto"/>
      <w:ind w:firstLine="2530" w:firstLineChars="900"/>
    </w:pPr>
    <w:rPr>
      <w:rFonts w:ascii="宋体" w:hAnsi="宋体"/>
      <w:b/>
      <w:sz w:val="28"/>
      <w:szCs w:val="28"/>
    </w:rPr>
  </w:style>
  <w:style w:type="paragraph" w:customStyle="1" w:styleId="357">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358">
    <w:name w:val="xl6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b/>
      <w:bCs/>
      <w:color w:val="FF0000"/>
      <w:kern w:val="0"/>
      <w:sz w:val="21"/>
      <w:szCs w:val="21"/>
    </w:rPr>
  </w:style>
  <w:style w:type="paragraph" w:customStyle="1" w:styleId="359">
    <w:name w:val="样式7 Char Char"/>
    <w:basedOn w:val="1"/>
    <w:qFormat/>
    <w:uiPriority w:val="0"/>
    <w:pPr>
      <w:adjustRightInd/>
      <w:snapToGrid/>
      <w:ind w:firstLine="480"/>
    </w:pPr>
    <w:rPr>
      <w:rFonts w:eastAsia="仿宋_GB2312"/>
      <w:szCs w:val="24"/>
    </w:rPr>
  </w:style>
  <w:style w:type="paragraph" w:customStyle="1" w:styleId="360">
    <w:name w:val="样式 小四 居中 首行缩进:  2 字符 行距: 固定值 26 磅"/>
    <w:basedOn w:val="1"/>
    <w:qFormat/>
    <w:uiPriority w:val="0"/>
    <w:pPr>
      <w:adjustRightInd/>
      <w:snapToGrid/>
      <w:spacing w:line="520" w:lineRule="exact"/>
      <w:ind w:firstLine="0" w:firstLineChars="0"/>
      <w:jc w:val="center"/>
    </w:pPr>
    <w:rPr>
      <w:rFonts w:ascii="宋体" w:hAnsi="宋体"/>
      <w:snapToGrid w:val="0"/>
      <w:kern w:val="0"/>
    </w:rPr>
  </w:style>
  <w:style w:type="paragraph" w:customStyle="1" w:styleId="361">
    <w:name w:val="Char Char Char Char Char Char Char Char Char Char Char Char Char Char Char Char Char Char Char1"/>
    <w:basedOn w:val="1"/>
    <w:qFormat/>
    <w:uiPriority w:val="0"/>
    <w:pPr>
      <w:adjustRightInd/>
      <w:snapToGrid/>
      <w:spacing w:line="240" w:lineRule="auto"/>
      <w:ind w:firstLine="0" w:firstLineChars="0"/>
    </w:pPr>
    <w:rPr>
      <w:sz w:val="21"/>
      <w:szCs w:val="24"/>
    </w:rPr>
  </w:style>
  <w:style w:type="paragraph" w:customStyle="1" w:styleId="362">
    <w:name w:val="xl82"/>
    <w:basedOn w:val="1"/>
    <w:qFormat/>
    <w:uiPriority w:val="0"/>
    <w:pPr>
      <w:widowControl/>
      <w:pBdr>
        <w:top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363">
    <w:name w:val="3 Char Char Char Char Char Char Char Char Char"/>
    <w:basedOn w:val="1"/>
    <w:qFormat/>
    <w:uiPriority w:val="0"/>
    <w:pPr>
      <w:widowControl/>
      <w:adjustRightInd/>
      <w:spacing w:after="200"/>
      <w:jc w:val="left"/>
    </w:pPr>
    <w:rPr>
      <w:rFonts w:ascii="Calibri" w:hAnsi="Calibri" w:eastAsia="仿宋_GB2312"/>
      <w:kern w:val="0"/>
      <w:szCs w:val="22"/>
    </w:rPr>
  </w:style>
  <w:style w:type="paragraph" w:customStyle="1" w:styleId="364">
    <w:name w:val="Char11"/>
    <w:basedOn w:val="1"/>
    <w:qFormat/>
    <w:uiPriority w:val="0"/>
    <w:pPr>
      <w:widowControl/>
      <w:adjustRightInd/>
      <w:snapToGrid/>
      <w:spacing w:after="200"/>
      <w:jc w:val="left"/>
    </w:pPr>
    <w:rPr>
      <w:rFonts w:ascii="宋体" w:hAnsi="宋体" w:cs="宋体"/>
      <w:kern w:val="0"/>
      <w:szCs w:val="24"/>
    </w:rPr>
  </w:style>
  <w:style w:type="paragraph" w:customStyle="1" w:styleId="365">
    <w:name w:val="默认段落字体 Para Char Char Char Char Char Char Char"/>
    <w:basedOn w:val="1"/>
    <w:qFormat/>
    <w:uiPriority w:val="0"/>
    <w:pPr>
      <w:adjustRightInd/>
    </w:pPr>
    <w:rPr>
      <w:rFonts w:eastAsia="仿宋_GB2312"/>
      <w:szCs w:val="24"/>
    </w:rPr>
  </w:style>
  <w:style w:type="paragraph" w:customStyle="1" w:styleId="366">
    <w:name w:val="表格3 Char"/>
    <w:basedOn w:val="1"/>
    <w:qFormat/>
    <w:uiPriority w:val="0"/>
    <w:pPr>
      <w:adjustRightInd/>
      <w:spacing w:line="240" w:lineRule="atLeast"/>
    </w:pPr>
    <w:rPr>
      <w:rFonts w:eastAsia="仿宋_GB2312"/>
      <w:color w:val="00B050"/>
      <w:kern w:val="0"/>
      <w:sz w:val="18"/>
      <w:szCs w:val="21"/>
    </w:rPr>
  </w:style>
  <w:style w:type="paragraph" w:customStyle="1" w:styleId="367">
    <w:name w:val="三级条标题"/>
    <w:basedOn w:val="368"/>
    <w:next w:val="189"/>
    <w:qFormat/>
    <w:uiPriority w:val="0"/>
    <w:pPr>
      <w:spacing w:beforeLines="0" w:afterLines="0"/>
      <w:ind w:left="0"/>
      <w:outlineLvl w:val="4"/>
    </w:pPr>
    <w:rPr>
      <w:rFonts w:ascii="Times New Roman"/>
      <w:szCs w:val="20"/>
    </w:rPr>
  </w:style>
  <w:style w:type="paragraph" w:customStyle="1" w:styleId="368">
    <w:name w:val="二级条标题"/>
    <w:basedOn w:val="369"/>
    <w:next w:val="189"/>
    <w:qFormat/>
    <w:uiPriority w:val="0"/>
    <w:pPr>
      <w:ind w:left="630"/>
      <w:outlineLvl w:val="3"/>
    </w:pPr>
  </w:style>
  <w:style w:type="paragraph" w:customStyle="1" w:styleId="369">
    <w:name w:val="一级条标题"/>
    <w:next w:val="189"/>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370">
    <w:name w:val="Char1 Char Char1"/>
    <w:basedOn w:val="1"/>
    <w:qFormat/>
    <w:uiPriority w:val="0"/>
    <w:pPr>
      <w:adjustRightInd/>
      <w:snapToGrid/>
      <w:spacing w:line="240" w:lineRule="auto"/>
      <w:ind w:firstLine="0" w:firstLineChars="0"/>
    </w:pPr>
    <w:rPr>
      <w:sz w:val="21"/>
      <w:szCs w:val="24"/>
    </w:rPr>
  </w:style>
  <w:style w:type="paragraph" w:customStyle="1" w:styleId="37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372">
    <w:name w:val="Char3"/>
    <w:basedOn w:val="1"/>
    <w:qFormat/>
    <w:uiPriority w:val="0"/>
    <w:pPr>
      <w:adjustRightInd/>
      <w:snapToGrid/>
      <w:spacing w:line="240" w:lineRule="auto"/>
      <w:ind w:firstLine="0" w:firstLineChars="0"/>
    </w:pPr>
    <w:rPr>
      <w:sz w:val="21"/>
      <w:szCs w:val="24"/>
    </w:rPr>
  </w:style>
  <w:style w:type="paragraph" w:customStyle="1" w:styleId="373">
    <w:name w:val="扉页"/>
    <w:basedOn w:val="43"/>
    <w:qFormat/>
    <w:uiPriority w:val="0"/>
    <w:pPr>
      <w:adjustRightInd/>
      <w:snapToGrid/>
      <w:spacing w:line="600" w:lineRule="auto"/>
      <w:ind w:firstLine="560"/>
      <w:textAlignment w:val="center"/>
    </w:pPr>
    <w:rPr>
      <w:rFonts w:ascii="Times New Roman" w:hAnsi="Times New Roman" w:eastAsia="华文中宋"/>
      <w:sz w:val="30"/>
      <w:szCs w:val="20"/>
    </w:rPr>
  </w:style>
  <w:style w:type="paragraph" w:customStyle="1" w:styleId="374">
    <w:name w:val="Char Char Char Char1 Char Char Char Char Char Char Char Char Char"/>
    <w:basedOn w:val="1"/>
    <w:qFormat/>
    <w:uiPriority w:val="0"/>
    <w:pPr>
      <w:adjustRightInd/>
      <w:snapToGrid/>
      <w:spacing w:line="240" w:lineRule="auto"/>
      <w:ind w:firstLine="0" w:firstLineChars="0"/>
    </w:pPr>
    <w:rPr>
      <w:sz w:val="21"/>
      <w:szCs w:val="24"/>
    </w:rPr>
  </w:style>
  <w:style w:type="paragraph" w:customStyle="1" w:styleId="375">
    <w:name w:val="样式 标题 3 + 宋体 行距: 单倍行距"/>
    <w:basedOn w:val="1"/>
    <w:next w:val="1"/>
    <w:qFormat/>
    <w:uiPriority w:val="0"/>
    <w:pPr>
      <w:widowControl/>
      <w:adjustRightInd/>
      <w:snapToGrid/>
      <w:spacing w:before="120" w:after="120"/>
      <w:ind w:firstLine="0" w:firstLineChars="0"/>
      <w:outlineLvl w:val="2"/>
    </w:pPr>
    <w:rPr>
      <w:rFonts w:ascii="宋体" w:hAnsi="宋体" w:eastAsia="黑体"/>
      <w:color w:val="000000"/>
    </w:rPr>
  </w:style>
  <w:style w:type="paragraph" w:customStyle="1" w:styleId="376">
    <w:name w:val="444 Char Char Char"/>
    <w:basedOn w:val="1"/>
    <w:next w:val="1"/>
    <w:qFormat/>
    <w:uiPriority w:val="0"/>
    <w:pPr>
      <w:adjustRightInd/>
      <w:snapToGrid/>
    </w:pPr>
    <w:rPr>
      <w:sz w:val="21"/>
    </w:rPr>
  </w:style>
  <w:style w:type="paragraph" w:customStyle="1" w:styleId="377">
    <w:name w:val="PP 行"/>
    <w:basedOn w:val="56"/>
    <w:qFormat/>
    <w:uiPriority w:val="0"/>
  </w:style>
  <w:style w:type="paragraph" w:customStyle="1" w:styleId="378">
    <w:name w:val="p15"/>
    <w:basedOn w:val="1"/>
    <w:qFormat/>
    <w:uiPriority w:val="0"/>
    <w:pPr>
      <w:widowControl/>
      <w:adjustRightInd/>
      <w:snapToGrid/>
      <w:spacing w:line="408" w:lineRule="auto"/>
      <w:ind w:left="1" w:firstLine="0" w:firstLineChars="0"/>
      <w:textAlignment w:val="bottom"/>
    </w:pPr>
    <w:rPr>
      <w:rFonts w:ascii="宋体" w:hAnsi="宋体" w:cs="宋体"/>
      <w:color w:val="000000"/>
      <w:kern w:val="0"/>
      <w:sz w:val="21"/>
      <w:szCs w:val="21"/>
    </w:rPr>
  </w:style>
  <w:style w:type="paragraph" w:customStyle="1" w:styleId="379">
    <w:name w:val="xl46"/>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hint="eastAsia" w:ascii="宋体" w:hAnsi="宋体"/>
      <w:kern w:val="0"/>
      <w:szCs w:val="24"/>
    </w:rPr>
  </w:style>
  <w:style w:type="paragraph" w:customStyle="1" w:styleId="380">
    <w:name w:val="Char Char Char Char Char Char Char"/>
    <w:basedOn w:val="1"/>
    <w:qFormat/>
    <w:uiPriority w:val="0"/>
    <w:pPr>
      <w:widowControl/>
      <w:adjustRightInd/>
      <w:snapToGrid/>
      <w:spacing w:after="200" w:line="276" w:lineRule="auto"/>
      <w:ind w:firstLine="0" w:firstLineChars="0"/>
      <w:jc w:val="left"/>
    </w:pPr>
    <w:rPr>
      <w:rFonts w:ascii="Calibri" w:hAnsi="Calibri"/>
      <w:kern w:val="0"/>
      <w:sz w:val="22"/>
      <w:szCs w:val="24"/>
    </w:rPr>
  </w:style>
  <w:style w:type="paragraph" w:customStyle="1" w:styleId="381">
    <w:name w:val="xl79"/>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382">
    <w:name w:val="Char Char Char Char Char Char Char Char Char Char Char Char1 Char Char Char Char"/>
    <w:basedOn w:val="1"/>
    <w:qFormat/>
    <w:uiPriority w:val="0"/>
    <w:pPr>
      <w:adjustRightInd/>
      <w:snapToGrid/>
      <w:spacing w:line="240" w:lineRule="auto"/>
      <w:ind w:firstLine="0" w:firstLineChars="0"/>
    </w:pPr>
    <w:rPr>
      <w:sz w:val="21"/>
      <w:szCs w:val="24"/>
    </w:rPr>
  </w:style>
  <w:style w:type="paragraph" w:customStyle="1" w:styleId="383">
    <w:name w:val="表样式"/>
    <w:basedOn w:val="1"/>
    <w:qFormat/>
    <w:uiPriority w:val="0"/>
    <w:pPr>
      <w:adjustRightInd/>
      <w:snapToGrid/>
      <w:spacing w:line="240" w:lineRule="auto"/>
      <w:ind w:firstLine="0" w:firstLineChars="0"/>
      <w:jc w:val="center"/>
    </w:pPr>
    <w:rPr>
      <w:rFonts w:ascii="仿宋_GB2312" w:eastAsia="黑体"/>
      <w:sz w:val="21"/>
      <w:szCs w:val="24"/>
    </w:rPr>
  </w:style>
  <w:style w:type="paragraph" w:customStyle="1" w:styleId="384">
    <w:name w:val="Char Char Char Char11"/>
    <w:basedOn w:val="1"/>
    <w:qFormat/>
    <w:uiPriority w:val="0"/>
    <w:pPr>
      <w:adjustRightInd/>
      <w:snapToGrid/>
      <w:spacing w:line="240" w:lineRule="auto"/>
      <w:ind w:firstLine="0" w:firstLineChars="0"/>
    </w:pPr>
    <w:rPr>
      <w:sz w:val="21"/>
      <w:szCs w:val="24"/>
    </w:rPr>
  </w:style>
  <w:style w:type="paragraph" w:customStyle="1" w:styleId="385">
    <w:name w:val="Char1 Char Char Char"/>
    <w:basedOn w:val="1"/>
    <w:qFormat/>
    <w:uiPriority w:val="0"/>
    <w:pPr>
      <w:adjustRightInd/>
      <w:snapToGrid/>
      <w:spacing w:line="240" w:lineRule="auto"/>
      <w:ind w:firstLine="0" w:firstLineChars="0"/>
    </w:pPr>
    <w:rPr>
      <w:sz w:val="21"/>
      <w:szCs w:val="24"/>
    </w:rPr>
  </w:style>
  <w:style w:type="paragraph" w:customStyle="1" w:styleId="386">
    <w:name w:val="Char Char Char1 Char Char Char Char Char Char Char Char Char Char Char Char Char Char Char Char Char Char Char"/>
    <w:basedOn w:val="1"/>
    <w:next w:val="2"/>
    <w:qFormat/>
    <w:uiPriority w:val="0"/>
    <w:pPr>
      <w:adjustRightInd/>
      <w:snapToGrid/>
      <w:spacing w:line="240" w:lineRule="auto"/>
      <w:ind w:firstLine="0" w:firstLineChars="0"/>
    </w:pPr>
    <w:rPr>
      <w:sz w:val="21"/>
    </w:rPr>
  </w:style>
  <w:style w:type="paragraph" w:customStyle="1" w:styleId="387">
    <w:name w:val="Char Char Char1 Char"/>
    <w:basedOn w:val="1"/>
    <w:qFormat/>
    <w:uiPriority w:val="0"/>
    <w:pPr>
      <w:adjustRightInd/>
      <w:snapToGrid/>
      <w:spacing w:line="240" w:lineRule="auto"/>
      <w:ind w:firstLine="0" w:firstLineChars="0"/>
    </w:pPr>
    <w:rPr>
      <w:sz w:val="21"/>
      <w:szCs w:val="24"/>
    </w:rPr>
  </w:style>
  <w:style w:type="paragraph" w:customStyle="1" w:styleId="388">
    <w:name w:val="Char4"/>
    <w:basedOn w:val="1"/>
    <w:qFormat/>
    <w:uiPriority w:val="0"/>
    <w:pPr>
      <w:adjustRightInd/>
      <w:snapToGrid/>
    </w:pPr>
    <w:rPr>
      <w:rFonts w:ascii="宋体" w:hAnsi="宋体" w:cs="宋体"/>
      <w:szCs w:val="24"/>
    </w:rPr>
  </w:style>
  <w:style w:type="paragraph" w:customStyle="1" w:styleId="389">
    <w:name w:val="大标二"/>
    <w:basedOn w:val="1"/>
    <w:qFormat/>
    <w:uiPriority w:val="0"/>
    <w:pPr>
      <w:adjustRightInd/>
      <w:snapToGrid/>
      <w:spacing w:line="540" w:lineRule="exact"/>
      <w:ind w:firstLine="597"/>
    </w:pPr>
    <w:rPr>
      <w:rFonts w:eastAsia="黑体" w:cs="宋体"/>
      <w:sz w:val="28"/>
    </w:rPr>
  </w:style>
  <w:style w:type="paragraph" w:customStyle="1" w:styleId="390">
    <w:name w:val="表号"/>
    <w:qFormat/>
    <w:uiPriority w:val="0"/>
    <w:rPr>
      <w:rFonts w:ascii="楷体_GB2312" w:hAnsi="Times New Roman" w:eastAsia="楷体_GB2312" w:cs="Times New Roman"/>
      <w:sz w:val="24"/>
      <w:szCs w:val="24"/>
      <w:lang w:val="en-US" w:eastAsia="zh-CN" w:bidi="ar-SA"/>
    </w:rPr>
  </w:style>
  <w:style w:type="paragraph" w:customStyle="1" w:styleId="391">
    <w:name w:val="表格1"/>
    <w:basedOn w:val="1"/>
    <w:qFormat/>
    <w:uiPriority w:val="0"/>
    <w:pPr>
      <w:snapToGrid/>
      <w:spacing w:line="240" w:lineRule="auto"/>
      <w:ind w:firstLine="0" w:firstLineChars="0"/>
      <w:jc w:val="center"/>
    </w:pPr>
    <w:rPr>
      <w:rFonts w:ascii="宋体" w:hAnsi="宋体"/>
      <w:spacing w:val="-14"/>
      <w:kern w:val="0"/>
    </w:rPr>
  </w:style>
  <w:style w:type="paragraph" w:customStyle="1" w:styleId="392">
    <w:name w:val="1111"/>
    <w:basedOn w:val="1"/>
    <w:qFormat/>
    <w:uiPriority w:val="0"/>
    <w:pPr>
      <w:ind w:firstLine="560"/>
    </w:pPr>
    <w:rPr>
      <w:rFonts w:hAnsi="宋体" w:cs="宋体"/>
      <w:sz w:val="28"/>
    </w:rPr>
  </w:style>
  <w:style w:type="paragraph" w:customStyle="1" w:styleId="393">
    <w:name w:val="於"/>
    <w:basedOn w:val="1"/>
    <w:qFormat/>
    <w:uiPriority w:val="0"/>
    <w:pPr>
      <w:adjustRightInd/>
      <w:snapToGrid/>
    </w:pPr>
    <w:rPr>
      <w:sz w:val="30"/>
      <w:szCs w:val="24"/>
    </w:rPr>
  </w:style>
  <w:style w:type="paragraph" w:customStyle="1" w:styleId="394">
    <w:name w:val="样式 样式 标题 4 + 首行缩进:  2 字符 + (西文) Times New Roman (中文) SimSun 小四..."/>
    <w:basedOn w:val="1"/>
    <w:qFormat/>
    <w:uiPriority w:val="0"/>
    <w:pPr>
      <w:keepNext/>
      <w:keepLines/>
      <w:adjustRightInd/>
      <w:snapToGrid/>
      <w:spacing w:line="300" w:lineRule="auto"/>
      <w:ind w:firstLine="0" w:firstLineChars="0"/>
      <w:jc w:val="left"/>
      <w:outlineLvl w:val="3"/>
    </w:pPr>
    <w:rPr>
      <w:rFonts w:eastAsia="黑体"/>
      <w:kern w:val="0"/>
      <w:sz w:val="32"/>
      <w:szCs w:val="32"/>
    </w:rPr>
  </w:style>
  <w:style w:type="paragraph" w:customStyle="1" w:styleId="395">
    <w:name w:val="节"/>
    <w:basedOn w:val="5"/>
    <w:qFormat/>
    <w:uiPriority w:val="0"/>
    <w:pPr>
      <w:adjustRightInd/>
      <w:snapToGrid/>
      <w:spacing w:before="260" w:after="260"/>
      <w:ind w:firstLine="0" w:firstLineChars="0"/>
      <w:jc w:val="center"/>
    </w:pPr>
    <w:rPr>
      <w:rFonts w:ascii="宋体" w:hAnsi="宋体"/>
      <w:sz w:val="30"/>
    </w:rPr>
  </w:style>
  <w:style w:type="paragraph" w:customStyle="1" w:styleId="396">
    <w:name w:val="Char Char Char4 Char"/>
    <w:basedOn w:val="1"/>
    <w:qFormat/>
    <w:uiPriority w:val="0"/>
    <w:pPr>
      <w:adjustRightInd/>
      <w:snapToGrid/>
      <w:spacing w:line="240" w:lineRule="auto"/>
      <w:ind w:firstLine="0" w:firstLineChars="0"/>
    </w:pPr>
    <w:rPr>
      <w:sz w:val="21"/>
      <w:szCs w:val="24"/>
    </w:rPr>
  </w:style>
  <w:style w:type="paragraph" w:customStyle="1" w:styleId="397">
    <w:name w:val="封面"/>
    <w:basedOn w:val="43"/>
    <w:qFormat/>
    <w:uiPriority w:val="0"/>
    <w:pPr>
      <w:widowControl/>
      <w:adjustRightInd/>
      <w:snapToGrid/>
      <w:spacing w:after="200"/>
      <w:ind w:firstLine="0" w:firstLineChars="0"/>
      <w:jc w:val="center"/>
      <w:textAlignment w:val="center"/>
    </w:pPr>
    <w:rPr>
      <w:rFonts w:hAnsi="宋体" w:eastAsia="隶书"/>
      <w:sz w:val="52"/>
      <w:szCs w:val="20"/>
    </w:rPr>
  </w:style>
  <w:style w:type="paragraph" w:customStyle="1" w:styleId="398">
    <w:name w:val="综治报告"/>
    <w:basedOn w:val="399"/>
    <w:qFormat/>
    <w:uiPriority w:val="0"/>
    <w:pPr>
      <w:ind w:firstLine="499"/>
    </w:pPr>
  </w:style>
  <w:style w:type="paragraph" w:customStyle="1" w:styleId="399">
    <w:name w:val="样式 样式2 + 宋体 首行缩进:  2 字符 行距: 1.5 倍行距"/>
    <w:basedOn w:val="162"/>
    <w:qFormat/>
    <w:uiPriority w:val="0"/>
    <w:pPr>
      <w:tabs>
        <w:tab w:val="clear" w:pos="4153"/>
        <w:tab w:val="clear" w:pos="8306"/>
      </w:tabs>
      <w:adjustRightInd/>
      <w:snapToGrid/>
      <w:ind w:firstLine="582"/>
      <w:jc w:val="both"/>
    </w:pPr>
    <w:rPr>
      <w:rFonts w:ascii="宋体" w:hAnsi="宋体" w:cs="宋体"/>
      <w:w w:val="104"/>
      <w:kern w:val="0"/>
      <w:sz w:val="24"/>
      <w:szCs w:val="20"/>
    </w:rPr>
  </w:style>
  <w:style w:type="paragraph" w:customStyle="1" w:styleId="400">
    <w:name w:val="样式 小四 全部大写 居中 行距: 最小值 12 磅"/>
    <w:basedOn w:val="1"/>
    <w:qFormat/>
    <w:uiPriority w:val="0"/>
    <w:pPr>
      <w:adjustRightInd/>
      <w:snapToGrid/>
      <w:spacing w:line="240" w:lineRule="atLeast"/>
      <w:ind w:firstLine="0" w:firstLineChars="0"/>
      <w:jc w:val="center"/>
    </w:pPr>
    <w:rPr>
      <w:rFonts w:cs="宋体"/>
      <w:szCs w:val="24"/>
    </w:rPr>
  </w:style>
  <w:style w:type="paragraph" w:customStyle="1" w:styleId="401">
    <w:name w:val="ab"/>
    <w:basedOn w:val="1"/>
    <w:qFormat/>
    <w:uiPriority w:val="0"/>
    <w:pPr>
      <w:widowControl/>
      <w:adjustRightInd/>
      <w:snapToGrid/>
      <w:spacing w:before="30" w:after="135"/>
      <w:ind w:left="60" w:right="135" w:firstLine="420"/>
      <w:jc w:val="left"/>
      <w:textAlignment w:val="center"/>
    </w:pPr>
    <w:rPr>
      <w:rFonts w:ascii="宋体" w:hAnsi="宋体" w:eastAsia="华文中宋"/>
      <w:kern w:val="0"/>
      <w:sz w:val="28"/>
      <w:szCs w:val="22"/>
    </w:rPr>
  </w:style>
  <w:style w:type="paragraph" w:customStyle="1" w:styleId="402">
    <w:name w:val="text"/>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403">
    <w:name w:val="pa-1"/>
    <w:basedOn w:val="1"/>
    <w:qFormat/>
    <w:uiPriority w:val="0"/>
    <w:pPr>
      <w:widowControl/>
      <w:adjustRightInd/>
      <w:snapToGrid/>
      <w:spacing w:before="150" w:after="150" w:line="240" w:lineRule="auto"/>
      <w:ind w:firstLine="0" w:firstLineChars="0"/>
      <w:jc w:val="left"/>
    </w:pPr>
    <w:rPr>
      <w:rFonts w:ascii="宋体" w:hAnsi="宋体" w:cs="宋体"/>
      <w:kern w:val="0"/>
      <w:szCs w:val="24"/>
    </w:rPr>
  </w:style>
  <w:style w:type="paragraph" w:customStyle="1" w:styleId="404">
    <w:name w:val="自定义正文"/>
    <w:qFormat/>
    <w:uiPriority w:val="0"/>
    <w:pPr>
      <w:widowControl w:val="0"/>
      <w:adjustRightInd w:val="0"/>
      <w:snapToGrid w:val="0"/>
      <w:spacing w:after="200" w:line="360" w:lineRule="auto"/>
      <w:ind w:firstLine="510"/>
      <w:jc w:val="both"/>
    </w:pPr>
    <w:rPr>
      <w:rFonts w:ascii="Calibri" w:hAnsi="Calibri" w:eastAsia="宋体" w:cs="Times New Roman"/>
      <w:spacing w:val="-2"/>
      <w:kern w:val="2"/>
      <w:sz w:val="28"/>
      <w:szCs w:val="22"/>
      <w:lang w:val="en-US" w:eastAsia="zh-CN" w:bidi="ar-SA"/>
    </w:rPr>
  </w:style>
  <w:style w:type="paragraph" w:customStyle="1" w:styleId="405">
    <w:name w:val="Char Char Char1 Char Char Char Char Char Char Char2"/>
    <w:basedOn w:val="1"/>
    <w:qFormat/>
    <w:uiPriority w:val="0"/>
    <w:pPr>
      <w:adjustRightInd/>
    </w:pPr>
    <w:rPr>
      <w:rFonts w:eastAsia="仿宋_GB2312"/>
      <w:szCs w:val="24"/>
    </w:rPr>
  </w:style>
  <w:style w:type="paragraph" w:customStyle="1" w:styleId="406">
    <w:name w:val="xl31"/>
    <w:basedOn w:val="1"/>
    <w:qFormat/>
    <w:uiPriority w:val="0"/>
    <w:pPr>
      <w:widowControl/>
      <w:pBdr>
        <w:top w:val="single" w:color="auto" w:sz="8" w:space="0"/>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07">
    <w:name w:val="Char1 Char Char Char Char Char Char Char Char Char Char Char"/>
    <w:basedOn w:val="1"/>
    <w:qFormat/>
    <w:uiPriority w:val="0"/>
    <w:pPr>
      <w:adjustRightInd/>
      <w:snapToGrid/>
      <w:spacing w:line="240" w:lineRule="auto"/>
      <w:ind w:firstLine="0" w:firstLineChars="0"/>
    </w:pPr>
    <w:rPr>
      <w:sz w:val="21"/>
      <w:szCs w:val="24"/>
    </w:rPr>
  </w:style>
  <w:style w:type="paragraph" w:customStyle="1" w:styleId="408">
    <w:name w:val="样式 样式2 + 宋体 首行缩进:  2 字符3"/>
    <w:basedOn w:val="162"/>
    <w:qFormat/>
    <w:uiPriority w:val="0"/>
    <w:pPr>
      <w:tabs>
        <w:tab w:val="clear" w:pos="4153"/>
        <w:tab w:val="clear" w:pos="8306"/>
      </w:tabs>
      <w:adjustRightInd/>
      <w:snapToGrid/>
      <w:ind w:firstLine="200"/>
      <w:jc w:val="both"/>
    </w:pPr>
    <w:rPr>
      <w:rFonts w:ascii="宋体" w:hAnsi="宋体" w:cs="宋体"/>
      <w:sz w:val="28"/>
      <w:szCs w:val="20"/>
    </w:rPr>
  </w:style>
  <w:style w:type="paragraph" w:customStyle="1" w:styleId="409">
    <w:name w:val="font9"/>
    <w:basedOn w:val="1"/>
    <w:qFormat/>
    <w:uiPriority w:val="0"/>
    <w:pPr>
      <w:widowControl/>
      <w:adjustRightInd/>
      <w:snapToGrid/>
      <w:spacing w:before="100" w:beforeAutospacing="1" w:after="100" w:afterAutospacing="1" w:line="240" w:lineRule="auto"/>
      <w:ind w:firstLine="0" w:firstLineChars="0"/>
      <w:jc w:val="left"/>
    </w:pPr>
    <w:rPr>
      <w:rFonts w:ascii="仿宋_GB2312" w:hAnsi="宋体" w:eastAsia="仿宋_GB2312" w:cs="宋体"/>
      <w:b/>
      <w:bCs/>
      <w:color w:val="FF0000"/>
      <w:kern w:val="0"/>
      <w:sz w:val="21"/>
      <w:szCs w:val="21"/>
    </w:rPr>
  </w:style>
  <w:style w:type="paragraph" w:customStyle="1" w:styleId="410">
    <w:name w:val="Char Char Char1 Char Char Char Char Char Char Char Char Char Char Char Char Char Char Char Char Char Char Char1"/>
    <w:basedOn w:val="1"/>
    <w:next w:val="2"/>
    <w:qFormat/>
    <w:uiPriority w:val="0"/>
    <w:pPr>
      <w:adjustRightInd/>
      <w:snapToGrid/>
      <w:spacing w:line="240" w:lineRule="auto"/>
      <w:ind w:firstLine="0" w:firstLineChars="0"/>
    </w:pPr>
    <w:rPr>
      <w:sz w:val="21"/>
    </w:rPr>
  </w:style>
  <w:style w:type="paragraph" w:styleId="411">
    <w:name w:val="List Paragraph"/>
    <w:basedOn w:val="1"/>
    <w:qFormat/>
    <w:uiPriority w:val="0"/>
    <w:pPr>
      <w:ind w:firstLine="420"/>
    </w:pPr>
  </w:style>
  <w:style w:type="paragraph" w:customStyle="1" w:styleId="412">
    <w:name w:val="xl7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color w:val="FF0000"/>
      <w:kern w:val="0"/>
      <w:sz w:val="21"/>
      <w:szCs w:val="21"/>
    </w:rPr>
  </w:style>
  <w:style w:type="paragraph" w:customStyle="1" w:styleId="413">
    <w:name w:val="样式 样式2 + 宋体 首行缩进:  2 字符"/>
    <w:basedOn w:val="162"/>
    <w:qFormat/>
    <w:uiPriority w:val="0"/>
    <w:pPr>
      <w:tabs>
        <w:tab w:val="clear" w:pos="4153"/>
        <w:tab w:val="clear" w:pos="8306"/>
      </w:tabs>
      <w:adjustRightInd/>
      <w:snapToGrid/>
      <w:spacing w:line="480" w:lineRule="exact"/>
      <w:ind w:firstLine="560"/>
      <w:jc w:val="both"/>
    </w:pPr>
    <w:rPr>
      <w:rFonts w:ascii="宋体" w:hAnsi="宋体" w:cs="宋体"/>
      <w:sz w:val="24"/>
      <w:szCs w:val="20"/>
    </w:rPr>
  </w:style>
  <w:style w:type="paragraph" w:customStyle="1" w:styleId="414">
    <w:name w:val="Char Char Char Char Char Char Char1"/>
    <w:basedOn w:val="1"/>
    <w:qFormat/>
    <w:uiPriority w:val="0"/>
    <w:pPr>
      <w:adjustRightInd/>
      <w:snapToGrid/>
      <w:spacing w:beforeLines="100" w:afterLines="100"/>
    </w:pPr>
    <w:rPr>
      <w:rFonts w:ascii="宋体" w:hAnsi="宋体" w:cs="宋体"/>
      <w:szCs w:val="24"/>
    </w:rPr>
  </w:style>
  <w:style w:type="paragraph" w:customStyle="1" w:styleId="415">
    <w:name w:val="铝土矿正文"/>
    <w:basedOn w:val="1"/>
    <w:qFormat/>
    <w:uiPriority w:val="0"/>
    <w:pPr>
      <w:adjustRightInd/>
      <w:snapToGrid/>
      <w:spacing w:line="600" w:lineRule="exact"/>
    </w:pPr>
    <w:rPr>
      <w:rFonts w:eastAsia="仿宋_GB2312"/>
      <w:sz w:val="28"/>
      <w:szCs w:val="24"/>
    </w:rPr>
  </w:style>
  <w:style w:type="paragraph" w:customStyle="1" w:styleId="416">
    <w:name w:val="表格2"/>
    <w:basedOn w:val="1"/>
    <w:qFormat/>
    <w:uiPriority w:val="0"/>
    <w:pPr>
      <w:autoSpaceDE w:val="0"/>
      <w:autoSpaceDN w:val="0"/>
      <w:snapToGrid/>
      <w:spacing w:line="360" w:lineRule="exact"/>
      <w:ind w:firstLine="1470" w:firstLineChars="525"/>
    </w:pPr>
    <w:rPr>
      <w:rFonts w:ascii="宋体" w:hAnsi="宋体"/>
      <w:kern w:val="0"/>
      <w:sz w:val="28"/>
    </w:rPr>
  </w:style>
  <w:style w:type="paragraph" w:customStyle="1" w:styleId="417">
    <w:name w:val="样式 样式 标题 3 + 首行缩进:  1.13 厘米 段前: 12 磅 段后: 12 磅 行距: 固定值 25 磅 + (中文..."/>
    <w:basedOn w:val="418"/>
    <w:qFormat/>
    <w:uiPriority w:val="0"/>
  </w:style>
  <w:style w:type="paragraph" w:customStyle="1" w:styleId="418">
    <w:name w:val="样式 标题 3 + 首行缩进:  1.13 厘米 段前: 12 磅 段后: 12 磅 行距: 固定值 25 磅"/>
    <w:basedOn w:val="5"/>
    <w:qFormat/>
    <w:uiPriority w:val="0"/>
    <w:pPr>
      <w:widowControl/>
      <w:adjustRightInd/>
      <w:snapToGrid/>
      <w:spacing w:before="240" w:after="240" w:line="500" w:lineRule="exact"/>
      <w:jc w:val="left"/>
    </w:pPr>
    <w:rPr>
      <w:rFonts w:ascii="Cambria" w:hAnsi="Cambria" w:eastAsia="黑体"/>
      <w:color w:val="2DA2BF"/>
      <w:kern w:val="0"/>
      <w:sz w:val="30"/>
      <w:szCs w:val="20"/>
    </w:rPr>
  </w:style>
  <w:style w:type="paragraph" w:customStyle="1" w:styleId="419">
    <w:name w:val="Char2 Char Char Char11"/>
    <w:basedOn w:val="1"/>
    <w:qFormat/>
    <w:uiPriority w:val="0"/>
    <w:pPr>
      <w:widowControl/>
      <w:adjustRightInd/>
      <w:snapToGrid/>
      <w:spacing w:after="200"/>
      <w:jc w:val="left"/>
    </w:pPr>
    <w:rPr>
      <w:rFonts w:ascii="宋体" w:hAnsi="宋体"/>
      <w:kern w:val="0"/>
      <w:szCs w:val="22"/>
    </w:rPr>
  </w:style>
  <w:style w:type="paragraph" w:customStyle="1" w:styleId="420">
    <w:name w:val="xl80"/>
    <w:basedOn w:val="1"/>
    <w:qFormat/>
    <w:uiPriority w:val="0"/>
    <w:pPr>
      <w:widowControl/>
      <w:pBdr>
        <w:top w:val="single" w:color="auto" w:sz="4" w:space="0"/>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421">
    <w:name w:val="标题6"/>
    <w:basedOn w:val="8"/>
    <w:qFormat/>
    <w:uiPriority w:val="0"/>
    <w:pPr>
      <w:widowControl w:val="0"/>
      <w:spacing w:before="240" w:after="64" w:line="319" w:lineRule="auto"/>
      <w:ind w:firstLine="3286" w:firstLineChars="1091"/>
      <w:jc w:val="center"/>
    </w:pPr>
    <w:rPr>
      <w:rFonts w:ascii="Arial" w:hAnsi="Arial"/>
      <w:b/>
      <w:i w:val="0"/>
      <w:iCs w:val="0"/>
      <w:color w:val="auto"/>
      <w:kern w:val="2"/>
      <w:sz w:val="30"/>
    </w:rPr>
  </w:style>
  <w:style w:type="paragraph" w:customStyle="1" w:styleId="422">
    <w:name w:val="1.3行"/>
    <w:basedOn w:val="303"/>
    <w:qFormat/>
    <w:uiPriority w:val="0"/>
    <w:pPr>
      <w:ind w:firstLine="482"/>
    </w:pPr>
    <w:rPr>
      <w:b/>
      <w:bCs/>
      <w:color w:val="000000"/>
      <w:sz w:val="24"/>
      <w:szCs w:val="24"/>
    </w:rPr>
  </w:style>
  <w:style w:type="paragraph" w:customStyle="1" w:styleId="423">
    <w:name w:val="xl74"/>
    <w:basedOn w:val="1"/>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424">
    <w:name w:val="Char1 Char Char11"/>
    <w:basedOn w:val="1"/>
    <w:qFormat/>
    <w:uiPriority w:val="0"/>
    <w:pPr>
      <w:adjustRightInd/>
      <w:snapToGrid/>
      <w:spacing w:line="240" w:lineRule="auto"/>
      <w:ind w:firstLine="0" w:firstLineChars="0"/>
    </w:pPr>
    <w:rPr>
      <w:sz w:val="21"/>
      <w:szCs w:val="24"/>
    </w:rPr>
  </w:style>
  <w:style w:type="paragraph" w:customStyle="1" w:styleId="425">
    <w:name w:val="正文1 Char Char Char"/>
    <w:qFormat/>
    <w:uiPriority w:val="0"/>
    <w:pPr>
      <w:spacing w:before="240" w:after="240" w:line="360" w:lineRule="auto"/>
      <w:ind w:firstLine="200" w:firstLineChars="200"/>
      <w:jc w:val="both"/>
    </w:pPr>
    <w:rPr>
      <w:rFonts w:ascii="Calibri" w:hAnsi="Calibri" w:eastAsia="仿宋_GB2312" w:cs="Times New Roman"/>
      <w:kern w:val="2"/>
      <w:sz w:val="24"/>
      <w:szCs w:val="22"/>
      <w:lang w:val="en-US" w:eastAsia="zh-CN" w:bidi="ar-SA"/>
    </w:rPr>
  </w:style>
  <w:style w:type="paragraph" w:customStyle="1" w:styleId="426">
    <w:name w:val="Char Char Char Char Char Char Char Char Char Char Char Char Char Char Char Char"/>
    <w:basedOn w:val="1"/>
    <w:qFormat/>
    <w:uiPriority w:val="0"/>
    <w:pPr>
      <w:adjustRightInd/>
      <w:snapToGrid/>
      <w:spacing w:line="240" w:lineRule="auto"/>
      <w:ind w:firstLine="0" w:firstLineChars="0"/>
    </w:pPr>
    <w:rPr>
      <w:sz w:val="21"/>
      <w:szCs w:val="24"/>
    </w:rPr>
  </w:style>
  <w:style w:type="paragraph" w:customStyle="1" w:styleId="427">
    <w:name w:val="xl2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28">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429">
    <w:name w:val="样式 (中文) 仿宋_GB2312 行距: 1.5 倍行距 首行缩进:  2 字符"/>
    <w:basedOn w:val="1"/>
    <w:qFormat/>
    <w:uiPriority w:val="0"/>
    <w:pPr>
      <w:adjustRightInd/>
      <w:snapToGrid/>
    </w:pPr>
    <w:rPr>
      <w:rFonts w:eastAsia="仿宋_GB2312" w:cs="宋体"/>
      <w:color w:val="00B050"/>
    </w:rPr>
  </w:style>
  <w:style w:type="paragraph" w:customStyle="1" w:styleId="430">
    <w:name w:val="xl25"/>
    <w:basedOn w:val="1"/>
    <w:qFormat/>
    <w:uiPriority w:val="0"/>
    <w:pPr>
      <w:widowControl/>
      <w:adjustRightInd/>
      <w:snapToGrid/>
      <w:spacing w:before="100" w:beforeAutospacing="1" w:after="100" w:afterAutospacing="1" w:line="240" w:lineRule="auto"/>
      <w:ind w:firstLine="0" w:firstLineChars="0"/>
      <w:jc w:val="center"/>
      <w:textAlignment w:val="center"/>
    </w:pPr>
    <w:rPr>
      <w:rFonts w:ascii="Arial Unicode MS" w:hAnsi="Arial Unicode MS" w:eastAsia="Arial Unicode MS" w:cs="Arial Unicode MS"/>
      <w:kern w:val="0"/>
      <w:szCs w:val="24"/>
    </w:rPr>
  </w:style>
  <w:style w:type="paragraph" w:customStyle="1" w:styleId="431">
    <w:name w:val="xl39"/>
    <w:basedOn w:val="1"/>
    <w:qFormat/>
    <w:uiPriority w:val="0"/>
    <w:pPr>
      <w:widowControl/>
      <w:pBdr>
        <w:left w:val="single" w:color="auto" w:sz="8"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Cs w:val="22"/>
    </w:rPr>
  </w:style>
  <w:style w:type="paragraph" w:customStyle="1" w:styleId="432">
    <w:name w:val="Char Char Char Char Char Char Char Char Char Char Char Char1 Char Char Char Char1"/>
    <w:basedOn w:val="1"/>
    <w:qFormat/>
    <w:uiPriority w:val="0"/>
    <w:pPr>
      <w:adjustRightInd/>
      <w:snapToGrid/>
      <w:spacing w:line="240" w:lineRule="auto"/>
      <w:ind w:firstLine="0" w:firstLineChars="0"/>
    </w:pPr>
    <w:rPr>
      <w:sz w:val="21"/>
      <w:szCs w:val="24"/>
    </w:rPr>
  </w:style>
  <w:style w:type="paragraph" w:customStyle="1" w:styleId="433">
    <w:name w:val="标1"/>
    <w:basedOn w:val="1"/>
    <w:next w:val="1"/>
    <w:qFormat/>
    <w:uiPriority w:val="0"/>
    <w:pPr>
      <w:adjustRightInd/>
      <w:snapToGrid/>
      <w:jc w:val="center"/>
    </w:pPr>
    <w:rPr>
      <w:rFonts w:ascii="宋体" w:hAnsi="宋体" w:eastAsia="黑体" w:cs="宋体"/>
      <w:sz w:val="32"/>
      <w:szCs w:val="24"/>
    </w:rPr>
  </w:style>
  <w:style w:type="paragraph" w:customStyle="1" w:styleId="434">
    <w:name w:val="Char Char Char1 Char Char Char Char Char Char Char Char Char"/>
    <w:basedOn w:val="1"/>
    <w:qFormat/>
    <w:uiPriority w:val="0"/>
    <w:pPr>
      <w:adjustRightInd/>
      <w:snapToGrid/>
      <w:spacing w:line="240" w:lineRule="auto"/>
      <w:ind w:firstLine="0" w:firstLineChars="0"/>
    </w:pPr>
    <w:rPr>
      <w:sz w:val="44"/>
    </w:rPr>
  </w:style>
  <w:style w:type="paragraph" w:customStyle="1" w:styleId="435">
    <w:name w:val="bgbt副标题"/>
    <w:basedOn w:val="1"/>
    <w:next w:val="1"/>
    <w:qFormat/>
    <w:uiPriority w:val="0"/>
    <w:pPr>
      <w:adjustRightInd/>
      <w:snapToGrid/>
      <w:spacing w:line="240" w:lineRule="auto"/>
      <w:ind w:firstLine="0" w:firstLineChars="0"/>
      <w:jc w:val="center"/>
    </w:pPr>
    <w:rPr>
      <w:rFonts w:eastAsia="黑体"/>
      <w:sz w:val="32"/>
    </w:rPr>
  </w:style>
  <w:style w:type="paragraph" w:customStyle="1" w:styleId="436">
    <w:name w:val="正文+宋体"/>
    <w:basedOn w:val="1"/>
    <w:qFormat/>
    <w:uiPriority w:val="0"/>
    <w:pPr>
      <w:adjustRightInd/>
      <w:snapToGrid/>
      <w:ind w:firstLine="560"/>
    </w:pPr>
    <w:rPr>
      <w:sz w:val="28"/>
    </w:rPr>
  </w:style>
  <w:style w:type="paragraph" w:customStyle="1" w:styleId="437">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438">
    <w:name w:val="3 Char Char Char Char Char Char Char Char Char1"/>
    <w:basedOn w:val="1"/>
    <w:qFormat/>
    <w:uiPriority w:val="0"/>
    <w:pPr>
      <w:widowControl/>
      <w:adjustRightInd/>
      <w:spacing w:after="200"/>
      <w:jc w:val="left"/>
    </w:pPr>
    <w:rPr>
      <w:rFonts w:ascii="Calibri" w:hAnsi="Calibri" w:eastAsia="仿宋_GB2312"/>
      <w:kern w:val="0"/>
      <w:szCs w:val="22"/>
    </w:rPr>
  </w:style>
  <w:style w:type="paragraph" w:customStyle="1" w:styleId="439">
    <w:name w:val="xl30"/>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kern w:val="0"/>
      <w:szCs w:val="24"/>
    </w:rPr>
  </w:style>
  <w:style w:type="paragraph" w:customStyle="1" w:styleId="440">
    <w:name w:val="0"/>
    <w:basedOn w:val="1"/>
    <w:qFormat/>
    <w:uiPriority w:val="0"/>
    <w:pPr>
      <w:widowControl/>
      <w:adjustRightInd/>
      <w:spacing w:line="240" w:lineRule="auto"/>
      <w:ind w:firstLine="0" w:firstLineChars="0"/>
    </w:pPr>
    <w:rPr>
      <w:kern w:val="0"/>
      <w:sz w:val="21"/>
      <w:szCs w:val="21"/>
    </w:rPr>
  </w:style>
  <w:style w:type="paragraph" w:customStyle="1" w:styleId="441">
    <w:name w:val="2"/>
    <w:basedOn w:val="1"/>
    <w:next w:val="33"/>
    <w:qFormat/>
    <w:uiPriority w:val="0"/>
    <w:pPr>
      <w:widowControl/>
      <w:adjustRightInd/>
      <w:snapToGrid/>
      <w:spacing w:after="200"/>
      <w:ind w:firstLine="560"/>
      <w:jc w:val="left"/>
    </w:pPr>
    <w:rPr>
      <w:rFonts w:ascii="Calibri" w:hAnsi="Calibri"/>
      <w:kern w:val="0"/>
      <w:sz w:val="28"/>
      <w:szCs w:val="22"/>
    </w:rPr>
  </w:style>
  <w:style w:type="paragraph" w:customStyle="1" w:styleId="442">
    <w:name w:val="xl40"/>
    <w:basedOn w:val="1"/>
    <w:qFormat/>
    <w:uiPriority w:val="0"/>
    <w:pPr>
      <w:widowControl/>
      <w:pBdr>
        <w:top w:val="single" w:color="auto" w:sz="4" w:space="0"/>
        <w:left w:val="single" w:color="auto" w:sz="8" w:space="0"/>
        <w:bottom w:val="single" w:color="auto" w:sz="8"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43">
    <w:name w:val="pa-2"/>
    <w:basedOn w:val="1"/>
    <w:qFormat/>
    <w:uiPriority w:val="0"/>
    <w:pPr>
      <w:widowControl/>
      <w:adjustRightInd/>
      <w:snapToGrid/>
      <w:spacing w:before="150" w:after="150" w:line="240" w:lineRule="auto"/>
      <w:ind w:firstLine="0" w:firstLineChars="0"/>
      <w:jc w:val="left"/>
    </w:pPr>
    <w:rPr>
      <w:rFonts w:ascii="宋体" w:hAnsi="宋体" w:cs="宋体"/>
      <w:kern w:val="0"/>
      <w:szCs w:val="24"/>
    </w:rPr>
  </w:style>
  <w:style w:type="paragraph" w:customStyle="1" w:styleId="444">
    <w:name w:val="正文样式1"/>
    <w:basedOn w:val="43"/>
    <w:qFormat/>
    <w:uiPriority w:val="0"/>
    <w:pPr>
      <w:widowControl/>
      <w:adjustRightInd/>
      <w:snapToGrid/>
      <w:ind w:firstLine="560"/>
      <w:jc w:val="left"/>
    </w:pPr>
    <w:rPr>
      <w:sz w:val="24"/>
    </w:rPr>
  </w:style>
  <w:style w:type="paragraph" w:customStyle="1" w:styleId="445">
    <w:name w:val="Char21"/>
    <w:basedOn w:val="25"/>
    <w:qFormat/>
    <w:uiPriority w:val="0"/>
    <w:pPr>
      <w:adjustRightInd w:val="0"/>
      <w:spacing w:line="436" w:lineRule="exact"/>
      <w:ind w:left="357"/>
      <w:jc w:val="left"/>
      <w:outlineLvl w:val="3"/>
    </w:pPr>
    <w:rPr>
      <w:rFonts w:ascii="Tahoma" w:hAnsi="Tahoma"/>
      <w:b/>
      <w:sz w:val="24"/>
      <w:szCs w:val="24"/>
    </w:rPr>
  </w:style>
  <w:style w:type="paragraph" w:customStyle="1" w:styleId="446">
    <w:name w:val="样式3(代文)"/>
    <w:basedOn w:val="1"/>
    <w:qFormat/>
    <w:uiPriority w:val="0"/>
    <w:pPr>
      <w:adjustRightInd/>
      <w:snapToGrid/>
      <w:spacing w:line="640" w:lineRule="exact"/>
      <w:ind w:firstLine="538" w:firstLineChars="192"/>
      <w:jc w:val="left"/>
    </w:pPr>
    <w:rPr>
      <w:sz w:val="28"/>
      <w:szCs w:val="24"/>
    </w:rPr>
  </w:style>
  <w:style w:type="paragraph" w:customStyle="1" w:styleId="44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48">
    <w:name w:val="Char Char Char Char Char Char Char Char Char Char Char Char Char Char Char Char Char Char1 Char Char Char Char Char Char Char Char Char Char Char Char Char Char Char Char"/>
    <w:basedOn w:val="1"/>
    <w:next w:val="1"/>
    <w:qFormat/>
    <w:uiPriority w:val="0"/>
    <w:pPr>
      <w:adjustRightInd/>
      <w:snapToGrid/>
    </w:pPr>
    <w:rPr>
      <w:rFonts w:ascii="宋体" w:hAnsi="宋体" w:cs="宋体"/>
      <w:snapToGrid w:val="0"/>
      <w:kern w:val="0"/>
      <w:szCs w:val="24"/>
    </w:rPr>
  </w:style>
  <w:style w:type="paragraph" w:customStyle="1" w:styleId="449">
    <w:name w:val="xl7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color w:val="FF0000"/>
      <w:kern w:val="0"/>
      <w:sz w:val="21"/>
      <w:szCs w:val="21"/>
    </w:rPr>
  </w:style>
  <w:style w:type="paragraph" w:customStyle="1" w:styleId="450">
    <w:name w:val="font8"/>
    <w:basedOn w:val="1"/>
    <w:qFormat/>
    <w:uiPriority w:val="0"/>
    <w:pPr>
      <w:widowControl/>
      <w:adjustRightInd/>
      <w:snapToGrid/>
      <w:spacing w:before="100" w:beforeAutospacing="1" w:after="100" w:afterAutospacing="1"/>
      <w:jc w:val="left"/>
    </w:pPr>
    <w:rPr>
      <w:rFonts w:ascii="Calibri" w:hAnsi="Calibri" w:eastAsia="Arial Unicode MS"/>
      <w:kern w:val="0"/>
      <w:sz w:val="20"/>
      <w:szCs w:val="22"/>
    </w:rPr>
  </w:style>
  <w:style w:type="paragraph" w:customStyle="1" w:styleId="451">
    <w:name w:val="图表脚注"/>
    <w:next w:val="189"/>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452">
    <w:name w:val="bg正文首行缩进"/>
    <w:basedOn w:val="1"/>
    <w:qFormat/>
    <w:uiPriority w:val="0"/>
    <w:pPr>
      <w:widowControl/>
      <w:adjustRightInd/>
      <w:snapToGrid/>
      <w:spacing w:after="200" w:line="400" w:lineRule="exact"/>
      <w:ind w:firstLine="482"/>
      <w:jc w:val="left"/>
    </w:pPr>
    <w:rPr>
      <w:rFonts w:ascii="Calibri" w:hAnsi="Calibri"/>
      <w:kern w:val="0"/>
      <w:szCs w:val="22"/>
    </w:rPr>
  </w:style>
  <w:style w:type="paragraph" w:customStyle="1" w:styleId="453">
    <w:name w:val="Char Char Char Char Char Char Char Char Char"/>
    <w:basedOn w:val="1"/>
    <w:qFormat/>
    <w:uiPriority w:val="0"/>
    <w:pPr>
      <w:adjustRightInd/>
      <w:snapToGrid/>
      <w:spacing w:line="240" w:lineRule="auto"/>
      <w:ind w:firstLine="0" w:firstLineChars="0"/>
    </w:pPr>
    <w:rPr>
      <w:sz w:val="21"/>
      <w:szCs w:val="24"/>
    </w:rPr>
  </w:style>
  <w:style w:type="paragraph" w:customStyle="1" w:styleId="454">
    <w:name w:val="表头1"/>
    <w:basedOn w:val="1"/>
    <w:qFormat/>
    <w:uiPriority w:val="0"/>
    <w:pPr>
      <w:adjustRightInd/>
      <w:snapToGrid/>
      <w:spacing w:line="240" w:lineRule="auto"/>
      <w:ind w:firstLine="0" w:firstLineChars="0"/>
      <w:jc w:val="left"/>
    </w:pPr>
    <w:rPr>
      <w:sz w:val="21"/>
      <w:szCs w:val="24"/>
    </w:rPr>
  </w:style>
  <w:style w:type="paragraph" w:customStyle="1" w:styleId="455">
    <w:name w:val="Char Char Char Char Char Char Char Char Char Char Char Char Char Char Char Char1"/>
    <w:basedOn w:val="1"/>
    <w:qFormat/>
    <w:uiPriority w:val="0"/>
    <w:pPr>
      <w:adjustRightInd/>
      <w:snapToGrid/>
      <w:spacing w:line="240" w:lineRule="auto"/>
      <w:ind w:firstLine="0" w:firstLineChars="0"/>
    </w:pPr>
    <w:rPr>
      <w:sz w:val="21"/>
      <w:szCs w:val="24"/>
    </w:rPr>
  </w:style>
  <w:style w:type="paragraph" w:customStyle="1" w:styleId="45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457">
    <w:name w:val="Char"/>
    <w:basedOn w:val="1"/>
    <w:qFormat/>
    <w:uiPriority w:val="0"/>
    <w:pPr>
      <w:adjustRightInd/>
      <w:snapToGrid/>
      <w:spacing w:line="240" w:lineRule="auto"/>
      <w:ind w:firstLine="0" w:firstLineChars="0"/>
    </w:pPr>
    <w:rPr>
      <w:sz w:val="21"/>
      <w:szCs w:val="24"/>
    </w:rPr>
  </w:style>
  <w:style w:type="paragraph" w:customStyle="1" w:styleId="458">
    <w:name w:val="样式7"/>
    <w:basedOn w:val="55"/>
    <w:qFormat/>
    <w:uiPriority w:val="0"/>
    <w:pPr>
      <w:pBdr>
        <w:bottom w:val="single" w:color="auto" w:sz="6" w:space="1"/>
      </w:pBdr>
      <w:ind w:firstLine="456"/>
    </w:pPr>
    <w:rPr>
      <w:rFonts w:ascii="仿宋_GB2312" w:eastAsia="仿宋_GB2312"/>
      <w:spacing w:val="24"/>
    </w:rPr>
  </w:style>
  <w:style w:type="paragraph" w:customStyle="1" w:styleId="459">
    <w:name w:val="Char22"/>
    <w:basedOn w:val="1"/>
    <w:qFormat/>
    <w:uiPriority w:val="0"/>
    <w:pPr>
      <w:adjustRightInd/>
      <w:snapToGrid/>
      <w:spacing w:line="240" w:lineRule="auto"/>
      <w:ind w:firstLine="0" w:firstLineChars="0"/>
    </w:pPr>
    <w:rPr>
      <w:sz w:val="21"/>
      <w:szCs w:val="24"/>
    </w:rPr>
  </w:style>
  <w:style w:type="paragraph" w:customStyle="1" w:styleId="460">
    <w:name w:val="xl35"/>
    <w:basedOn w:val="1"/>
    <w:qFormat/>
    <w:uiPriority w:val="0"/>
    <w:pPr>
      <w:widowControl/>
      <w:pBdr>
        <w:left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61">
    <w:name w:val="Char Char2"/>
    <w:basedOn w:val="1"/>
    <w:qFormat/>
    <w:uiPriority w:val="0"/>
    <w:pPr>
      <w:adjustRightInd/>
      <w:snapToGrid/>
      <w:spacing w:line="240" w:lineRule="auto"/>
      <w:ind w:firstLine="0" w:firstLineChars="0"/>
    </w:pPr>
    <w:rPr>
      <w:sz w:val="21"/>
      <w:szCs w:val="24"/>
    </w:rPr>
  </w:style>
  <w:style w:type="paragraph" w:customStyle="1" w:styleId="462">
    <w:name w:val="Char Char Char1 Char Char Char Char Char Char Char Char Char Char"/>
    <w:basedOn w:val="1"/>
    <w:qFormat/>
    <w:uiPriority w:val="0"/>
    <w:pPr>
      <w:adjustRightInd/>
      <w:snapToGrid/>
      <w:spacing w:line="240" w:lineRule="auto"/>
      <w:ind w:firstLine="0" w:firstLineChars="0"/>
    </w:pPr>
    <w:rPr>
      <w:sz w:val="21"/>
      <w:szCs w:val="24"/>
    </w:rPr>
  </w:style>
  <w:style w:type="paragraph" w:customStyle="1" w:styleId="463">
    <w:name w:val="章"/>
    <w:basedOn w:val="5"/>
    <w:qFormat/>
    <w:uiPriority w:val="0"/>
    <w:pPr>
      <w:adjustRightInd/>
      <w:snapToGrid/>
      <w:spacing w:before="260" w:after="260"/>
      <w:ind w:firstLine="3360" w:firstLineChars="1050"/>
    </w:pPr>
    <w:rPr>
      <w:sz w:val="32"/>
    </w:rPr>
  </w:style>
  <w:style w:type="paragraph" w:customStyle="1" w:styleId="464">
    <w:name w:val="表1"/>
    <w:basedOn w:val="1"/>
    <w:qFormat/>
    <w:uiPriority w:val="0"/>
    <w:pPr>
      <w:adjustRightInd/>
      <w:snapToGrid/>
      <w:spacing w:line="360" w:lineRule="exact"/>
      <w:ind w:firstLine="0" w:firstLineChars="0"/>
      <w:jc w:val="left"/>
    </w:pPr>
    <w:rPr>
      <w:sz w:val="21"/>
      <w:szCs w:val="24"/>
    </w:rPr>
  </w:style>
  <w:style w:type="paragraph" w:customStyle="1" w:styleId="465">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466">
    <w:name w:val="xl29"/>
    <w:basedOn w:val="1"/>
    <w:qFormat/>
    <w:uiPriority w:val="0"/>
    <w:pPr>
      <w:widowControl/>
      <w:pBdr>
        <w:top w:val="single" w:color="auto" w:sz="4" w:space="0"/>
        <w:left w:val="single" w:color="auto" w:sz="4" w:space="0"/>
        <w:bottom w:val="single" w:color="auto" w:sz="8"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67">
    <w:name w:val="xl2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hint="eastAsia" w:ascii="宋体" w:hAnsi="宋体"/>
      <w:kern w:val="0"/>
      <w:szCs w:val="24"/>
    </w:rPr>
  </w:style>
  <w:style w:type="paragraph" w:customStyle="1" w:styleId="468">
    <w:name w:val="样式 目录 2"/>
    <w:basedOn w:val="72"/>
    <w:qFormat/>
    <w:uiPriority w:val="0"/>
    <w:pPr>
      <w:ind w:left="210"/>
    </w:pPr>
    <w:rPr>
      <w:rFonts w:ascii="宋体" w:hAnsi="宋体"/>
      <w:sz w:val="21"/>
    </w:rPr>
  </w:style>
  <w:style w:type="paragraph" w:customStyle="1" w:styleId="469">
    <w:name w:val="xl71"/>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FF0000"/>
      <w:kern w:val="0"/>
      <w:szCs w:val="24"/>
    </w:rPr>
  </w:style>
  <w:style w:type="paragraph" w:customStyle="1" w:styleId="470">
    <w:name w:val="Char Char2 Char"/>
    <w:basedOn w:val="1"/>
    <w:qFormat/>
    <w:uiPriority w:val="0"/>
    <w:pPr>
      <w:adjustRightInd/>
      <w:snapToGrid/>
      <w:spacing w:line="240" w:lineRule="auto"/>
      <w:ind w:firstLine="0" w:firstLineChars="0"/>
    </w:pPr>
    <w:rPr>
      <w:sz w:val="21"/>
      <w:szCs w:val="24"/>
    </w:rPr>
  </w:style>
  <w:style w:type="paragraph" w:customStyle="1" w:styleId="471">
    <w:name w:val="Char Char Char Char1 Char Char Char Char Char Char Char Char Char1"/>
    <w:basedOn w:val="1"/>
    <w:qFormat/>
    <w:uiPriority w:val="0"/>
    <w:pPr>
      <w:adjustRightInd/>
      <w:snapToGrid/>
      <w:spacing w:line="240" w:lineRule="auto"/>
      <w:ind w:firstLine="0" w:firstLineChars="0"/>
    </w:pPr>
    <w:rPr>
      <w:sz w:val="21"/>
      <w:szCs w:val="24"/>
    </w:rPr>
  </w:style>
  <w:style w:type="paragraph" w:customStyle="1" w:styleId="472">
    <w:name w:val="xl28"/>
    <w:basedOn w:val="1"/>
    <w:qFormat/>
    <w:uiPriority w:val="0"/>
    <w:pPr>
      <w:widowControl/>
      <w:pBdr>
        <w:top w:val="single" w:color="auto" w:sz="4" w:space="0"/>
        <w:left w:val="single" w:color="auto" w:sz="4" w:space="0"/>
        <w:bottom w:val="single" w:color="auto" w:sz="4" w:space="0"/>
        <w:right w:val="single" w:color="auto" w:sz="8"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73">
    <w:name w:val="样式 样式2 + 宋体 首行缩进:  2 字符2"/>
    <w:basedOn w:val="162"/>
    <w:qFormat/>
    <w:uiPriority w:val="0"/>
    <w:pPr>
      <w:tabs>
        <w:tab w:val="clear" w:pos="4153"/>
        <w:tab w:val="clear" w:pos="8306"/>
      </w:tabs>
      <w:adjustRightInd/>
      <w:snapToGrid/>
      <w:ind w:firstLine="200"/>
      <w:jc w:val="both"/>
    </w:pPr>
    <w:rPr>
      <w:rFonts w:ascii="宋体" w:hAnsi="宋体" w:cs="宋体"/>
      <w:sz w:val="24"/>
      <w:szCs w:val="20"/>
    </w:rPr>
  </w:style>
  <w:style w:type="paragraph" w:customStyle="1" w:styleId="474">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75">
    <w:name w:val="font1"/>
    <w:basedOn w:val="1"/>
    <w:qFormat/>
    <w:uiPriority w:val="0"/>
    <w:pPr>
      <w:widowControl/>
      <w:adjustRightInd/>
      <w:snapToGrid/>
      <w:spacing w:before="100" w:beforeAutospacing="1" w:after="100" w:afterAutospacing="1"/>
      <w:jc w:val="left"/>
    </w:pPr>
    <w:rPr>
      <w:rFonts w:hint="eastAsia" w:ascii="宋体" w:hAnsi="宋体"/>
      <w:kern w:val="0"/>
      <w:szCs w:val="22"/>
    </w:rPr>
  </w:style>
  <w:style w:type="paragraph" w:customStyle="1" w:styleId="476">
    <w:name w:val="font6"/>
    <w:basedOn w:val="1"/>
    <w:qFormat/>
    <w:uiPriority w:val="0"/>
    <w:pPr>
      <w:widowControl/>
      <w:adjustRightInd/>
      <w:snapToGrid/>
      <w:spacing w:before="100" w:beforeAutospacing="1" w:after="100" w:afterAutospacing="1"/>
      <w:jc w:val="left"/>
    </w:pPr>
    <w:rPr>
      <w:rFonts w:hint="eastAsia" w:ascii="宋体" w:hAnsi="宋体"/>
      <w:kern w:val="0"/>
      <w:sz w:val="20"/>
      <w:szCs w:val="22"/>
    </w:rPr>
  </w:style>
  <w:style w:type="paragraph" w:customStyle="1" w:styleId="477">
    <w:name w:val="正文缩进1"/>
    <w:basedOn w:val="1"/>
    <w:qFormat/>
    <w:uiPriority w:val="0"/>
    <w:pPr>
      <w:adjustRightInd/>
      <w:snapToGrid/>
      <w:spacing w:line="520" w:lineRule="atLeast"/>
      <w:ind w:firstLine="560"/>
    </w:pPr>
    <w:rPr>
      <w:rFonts w:eastAsia="华文中宋"/>
      <w:sz w:val="28"/>
    </w:rPr>
  </w:style>
  <w:style w:type="paragraph" w:customStyle="1" w:styleId="478">
    <w:name w:val="bgbt2节标题"/>
    <w:basedOn w:val="1"/>
    <w:next w:val="1"/>
    <w:qFormat/>
    <w:uiPriority w:val="0"/>
    <w:pPr>
      <w:adjustRightInd/>
      <w:snapToGrid/>
      <w:spacing w:before="300" w:after="60" w:line="240" w:lineRule="auto"/>
      <w:ind w:firstLine="0" w:firstLineChars="0"/>
      <w:jc w:val="center"/>
      <w:outlineLvl w:val="1"/>
    </w:pPr>
    <w:rPr>
      <w:rFonts w:eastAsia="黑体"/>
      <w:sz w:val="30"/>
    </w:rPr>
  </w:style>
  <w:style w:type="paragraph" w:customStyle="1" w:styleId="479">
    <w:name w:val="字紧0.4"/>
    <w:basedOn w:val="303"/>
    <w:qFormat/>
    <w:uiPriority w:val="0"/>
    <w:pPr>
      <w:ind w:firstLine="528"/>
    </w:pPr>
    <w:rPr>
      <w:b/>
      <w:spacing w:val="-8"/>
      <w:sz w:val="24"/>
      <w:szCs w:val="24"/>
    </w:rPr>
  </w:style>
  <w:style w:type="paragraph" w:customStyle="1" w:styleId="480">
    <w:name w:val="xl32"/>
    <w:basedOn w:val="1"/>
    <w:qFormat/>
    <w:uiPriority w:val="0"/>
    <w:pPr>
      <w:widowControl/>
      <w:pBdr>
        <w:top w:val="single" w:color="auto" w:sz="8" w:space="0"/>
        <w:left w:val="single" w:color="auto" w:sz="4" w:space="0"/>
        <w:bottom w:val="single" w:color="auto" w:sz="4" w:space="0"/>
        <w:right w:val="single" w:color="auto" w:sz="8"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81">
    <w:name w:val="说明书正文"/>
    <w:basedOn w:val="1"/>
    <w:qFormat/>
    <w:uiPriority w:val="0"/>
    <w:pPr>
      <w:adjustRightInd/>
      <w:snapToGrid/>
      <w:spacing w:line="480" w:lineRule="exact"/>
      <w:ind w:firstLine="600"/>
    </w:pPr>
    <w:rPr>
      <w:rFonts w:eastAsia="仿宋_GB2312"/>
      <w:color w:val="000000"/>
      <w:sz w:val="30"/>
      <w:szCs w:val="24"/>
    </w:rPr>
  </w:style>
  <w:style w:type="paragraph" w:customStyle="1" w:styleId="482">
    <w:name w:val="表头样式"/>
    <w:basedOn w:val="303"/>
    <w:qFormat/>
    <w:uiPriority w:val="0"/>
    <w:pPr>
      <w:spacing w:beforeLines="0"/>
      <w:ind w:firstLine="0" w:firstLineChars="0"/>
      <w:jc w:val="center"/>
    </w:pPr>
    <w:rPr>
      <w:rFonts w:ascii="黑体" w:eastAsia="黑体"/>
      <w:b/>
      <w:color w:val="000000"/>
      <w:sz w:val="24"/>
      <w:szCs w:val="24"/>
    </w:rPr>
  </w:style>
  <w:style w:type="paragraph" w:customStyle="1" w:styleId="483">
    <w:name w:val="xl6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484">
    <w:name w:val="Char Char Char Char1 Char Char Char"/>
    <w:basedOn w:val="1"/>
    <w:qFormat/>
    <w:uiPriority w:val="0"/>
    <w:pPr>
      <w:adjustRightInd/>
      <w:snapToGrid/>
      <w:spacing w:line="240" w:lineRule="auto"/>
      <w:ind w:firstLine="0" w:firstLineChars="0"/>
    </w:pPr>
    <w:rPr>
      <w:sz w:val="21"/>
      <w:szCs w:val="24"/>
    </w:rPr>
  </w:style>
  <w:style w:type="paragraph" w:customStyle="1" w:styleId="485">
    <w:name w:val="正文缩进 Char"/>
    <w:basedOn w:val="1"/>
    <w:next w:val="20"/>
    <w:qFormat/>
    <w:uiPriority w:val="0"/>
    <w:pPr>
      <w:widowControl/>
      <w:adjustRightInd/>
      <w:snapToGrid/>
      <w:spacing w:after="200"/>
      <w:ind w:firstLine="420"/>
      <w:jc w:val="left"/>
    </w:pPr>
    <w:rPr>
      <w:rFonts w:ascii="Calibri" w:hAnsi="Calibri" w:eastAsia="仿宋_GB2312"/>
      <w:kern w:val="0"/>
      <w:sz w:val="28"/>
      <w:szCs w:val="24"/>
    </w:rPr>
  </w:style>
  <w:style w:type="paragraph" w:customStyle="1" w:styleId="486">
    <w:name w:val="3 Char Char Char Char Char Char Char Char Char1 Char Char Char Char Char Char"/>
    <w:basedOn w:val="1"/>
    <w:qFormat/>
    <w:uiPriority w:val="0"/>
    <w:pPr>
      <w:widowControl/>
      <w:adjustRightInd/>
      <w:spacing w:after="200"/>
      <w:jc w:val="left"/>
    </w:pPr>
    <w:rPr>
      <w:rFonts w:ascii="Calibri" w:hAnsi="Calibri" w:eastAsia="仿宋_GB2312"/>
      <w:kern w:val="0"/>
      <w:szCs w:val="22"/>
    </w:rPr>
  </w:style>
  <w:style w:type="paragraph" w:customStyle="1" w:styleId="487">
    <w:name w:val="xl38"/>
    <w:basedOn w:val="1"/>
    <w:qFormat/>
    <w:uiPriority w:val="0"/>
    <w:pPr>
      <w:widowControl/>
      <w:pBdr>
        <w:left w:val="single" w:color="auto" w:sz="8" w:space="0"/>
        <w:right w:val="single" w:color="auto" w:sz="4" w:space="0"/>
      </w:pBdr>
      <w:adjustRightInd/>
      <w:snapToGrid/>
      <w:spacing w:before="100" w:beforeAutospacing="1" w:after="100" w:afterAutospacing="1"/>
      <w:jc w:val="center"/>
    </w:pPr>
    <w:rPr>
      <w:rFonts w:ascii="Arial Unicode MS" w:hAnsi="Arial Unicode MS" w:eastAsia="Arial Unicode MS"/>
      <w:kern w:val="0"/>
      <w:szCs w:val="22"/>
    </w:rPr>
  </w:style>
  <w:style w:type="paragraph" w:customStyle="1" w:styleId="488">
    <w:name w:val="Char Char Char Char Char Char1"/>
    <w:basedOn w:val="1"/>
    <w:qFormat/>
    <w:uiPriority w:val="0"/>
    <w:pPr>
      <w:widowControl/>
      <w:adjustRightInd/>
      <w:snapToGrid/>
      <w:spacing w:after="200" w:line="276" w:lineRule="auto"/>
      <w:ind w:firstLine="0" w:firstLineChars="0"/>
      <w:jc w:val="left"/>
    </w:pPr>
    <w:rPr>
      <w:rFonts w:ascii="Calibri" w:hAnsi="Calibri"/>
      <w:kern w:val="0"/>
      <w:sz w:val="22"/>
      <w:szCs w:val="22"/>
    </w:rPr>
  </w:style>
  <w:style w:type="paragraph" w:customStyle="1" w:styleId="489">
    <w:name w:val="pic-info"/>
    <w:basedOn w:val="1"/>
    <w:qFormat/>
    <w:uiPriority w:val="0"/>
    <w:pPr>
      <w:widowControl/>
      <w:adjustRightInd/>
      <w:snapToGrid/>
      <w:spacing w:before="100" w:beforeAutospacing="1" w:after="100" w:afterAutospacing="1"/>
      <w:jc w:val="left"/>
    </w:pPr>
    <w:rPr>
      <w:rFonts w:ascii="宋体" w:hAnsi="宋体" w:eastAsia="仿宋_GB2312" w:cs="宋体"/>
      <w:color w:val="00B050"/>
      <w:kern w:val="0"/>
      <w:szCs w:val="24"/>
    </w:rPr>
  </w:style>
  <w:style w:type="paragraph" w:customStyle="1" w:styleId="490">
    <w:name w:val="xl42"/>
    <w:basedOn w:val="1"/>
    <w:qFormat/>
    <w:uiPriority w:val="0"/>
    <w:pPr>
      <w:widowControl/>
      <w:adjustRightInd/>
      <w:snapToGrid/>
      <w:spacing w:before="100" w:beforeAutospacing="1" w:after="100" w:afterAutospacing="1"/>
      <w:jc w:val="center"/>
      <w:textAlignment w:val="center"/>
    </w:pPr>
    <w:rPr>
      <w:rFonts w:hint="eastAsia" w:ascii="仿宋_GB2312" w:hAnsi="宋体" w:eastAsia="仿宋_GB2312"/>
      <w:kern w:val="0"/>
      <w:szCs w:val="22"/>
    </w:rPr>
  </w:style>
  <w:style w:type="paragraph" w:customStyle="1" w:styleId="491">
    <w:name w:val="表左"/>
    <w:basedOn w:val="1"/>
    <w:qFormat/>
    <w:uiPriority w:val="0"/>
    <w:pPr>
      <w:keepNext/>
      <w:spacing w:line="320" w:lineRule="atLeast"/>
      <w:ind w:right="63" w:rightChars="30"/>
      <w:jc w:val="center"/>
    </w:pPr>
    <w:rPr>
      <w:rFonts w:ascii="宋体" w:hAnsi="宋体" w:eastAsia="仿宋_GB2312"/>
      <w:color w:val="00B050"/>
    </w:rPr>
  </w:style>
  <w:style w:type="paragraph" w:customStyle="1" w:styleId="492">
    <w:name w:val="Char Char Char Char1"/>
    <w:basedOn w:val="1"/>
    <w:qFormat/>
    <w:uiPriority w:val="0"/>
    <w:pPr>
      <w:adjustRightInd/>
      <w:snapToGrid/>
      <w:spacing w:line="240" w:lineRule="auto"/>
      <w:ind w:firstLine="0" w:firstLineChars="0"/>
    </w:pPr>
    <w:rPr>
      <w:sz w:val="21"/>
      <w:szCs w:val="21"/>
    </w:rPr>
  </w:style>
  <w:style w:type="paragraph" w:customStyle="1" w:styleId="493">
    <w:name w:val="p0"/>
    <w:basedOn w:val="1"/>
    <w:qFormat/>
    <w:uiPriority w:val="0"/>
    <w:pPr>
      <w:widowControl/>
      <w:adjustRightInd/>
      <w:snapToGrid/>
      <w:spacing w:line="408" w:lineRule="auto"/>
      <w:ind w:left="1" w:firstLine="0" w:firstLineChars="0"/>
      <w:textAlignment w:val="bottom"/>
    </w:pPr>
    <w:rPr>
      <w:color w:val="000000"/>
      <w:kern w:val="0"/>
      <w:sz w:val="30"/>
      <w:szCs w:val="30"/>
    </w:rPr>
  </w:style>
  <w:style w:type="paragraph" w:customStyle="1" w:styleId="494">
    <w:name w:val="Char Char Char Char Char Char Char Char Char Char Char Char Char Char"/>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495">
    <w:name w:val="Char Char Char4 Char1"/>
    <w:basedOn w:val="1"/>
    <w:qFormat/>
    <w:uiPriority w:val="0"/>
    <w:pPr>
      <w:adjustRightInd/>
      <w:snapToGrid/>
      <w:spacing w:line="240" w:lineRule="auto"/>
      <w:ind w:firstLine="0" w:firstLineChars="0"/>
    </w:pPr>
    <w:rPr>
      <w:sz w:val="21"/>
      <w:szCs w:val="24"/>
    </w:rPr>
  </w:style>
  <w:style w:type="paragraph" w:customStyle="1" w:styleId="496">
    <w:name w:val="font5"/>
    <w:basedOn w:val="1"/>
    <w:qFormat/>
    <w:uiPriority w:val="0"/>
    <w:pPr>
      <w:widowControl/>
      <w:adjustRightInd/>
      <w:snapToGrid/>
      <w:spacing w:before="100" w:beforeAutospacing="1" w:after="100" w:afterAutospacing="1"/>
      <w:jc w:val="left"/>
    </w:pPr>
    <w:rPr>
      <w:rFonts w:hint="eastAsia" w:ascii="宋体" w:hAnsi="宋体"/>
      <w:kern w:val="0"/>
      <w:sz w:val="18"/>
      <w:szCs w:val="22"/>
    </w:rPr>
  </w:style>
  <w:style w:type="paragraph" w:customStyle="1" w:styleId="497">
    <w:name w:val="Char Char Char Char1 Char Char Char1"/>
    <w:basedOn w:val="1"/>
    <w:qFormat/>
    <w:uiPriority w:val="0"/>
    <w:pPr>
      <w:adjustRightInd/>
      <w:snapToGrid/>
      <w:spacing w:line="240" w:lineRule="auto"/>
      <w:ind w:firstLine="0" w:firstLineChars="0"/>
    </w:pPr>
    <w:rPr>
      <w:sz w:val="21"/>
      <w:szCs w:val="24"/>
    </w:rPr>
  </w:style>
  <w:style w:type="paragraph" w:customStyle="1" w:styleId="498">
    <w:name w:val="默认段落字体 Para Char"/>
    <w:basedOn w:val="1"/>
    <w:next w:val="1"/>
    <w:qFormat/>
    <w:uiPriority w:val="0"/>
    <w:pPr>
      <w:widowControl/>
      <w:adjustRightInd/>
      <w:snapToGrid/>
      <w:spacing w:after="200"/>
      <w:jc w:val="left"/>
    </w:pPr>
    <w:rPr>
      <w:rFonts w:ascii="宋体" w:hAnsi="宋体"/>
      <w:kern w:val="0"/>
      <w:szCs w:val="22"/>
    </w:rPr>
  </w:style>
  <w:style w:type="paragraph" w:customStyle="1" w:styleId="499">
    <w:name w:val="表格3 Char Char Char"/>
    <w:basedOn w:val="1"/>
    <w:qFormat/>
    <w:uiPriority w:val="0"/>
    <w:pPr>
      <w:widowControl/>
      <w:adjustRightInd/>
      <w:spacing w:after="200" w:line="240" w:lineRule="atLeast"/>
      <w:jc w:val="left"/>
    </w:pPr>
    <w:rPr>
      <w:rFonts w:ascii="Calibri" w:hAnsi="Calibri" w:eastAsia="仿宋_GB2312"/>
      <w:color w:val="000000"/>
      <w:spacing w:val="-8"/>
      <w:kern w:val="0"/>
      <w:sz w:val="18"/>
      <w:szCs w:val="22"/>
    </w:rPr>
  </w:style>
  <w:style w:type="paragraph" w:customStyle="1" w:styleId="500">
    <w:name w:val="样式 正文文本缩进 2 + 首行缩进:  2 字符"/>
    <w:basedOn w:val="49"/>
    <w:qFormat/>
    <w:uiPriority w:val="0"/>
    <w:pPr>
      <w:spacing w:line="300" w:lineRule="auto"/>
      <w:ind w:firstLine="763" w:firstLineChars="288"/>
    </w:pPr>
    <w:rPr>
      <w:szCs w:val="24"/>
    </w:rPr>
  </w:style>
  <w:style w:type="paragraph" w:customStyle="1" w:styleId="501">
    <w:name w:val="样式 标题 4 + 宋体 小四 首行缩进:  2 字符 行距: 固定值 18 磅"/>
    <w:basedOn w:val="1"/>
    <w:next w:val="1"/>
    <w:qFormat/>
    <w:uiPriority w:val="0"/>
    <w:pPr>
      <w:widowControl/>
      <w:topLinePunct/>
      <w:adjustRightInd/>
      <w:snapToGrid/>
      <w:spacing w:before="120" w:after="120"/>
      <w:ind w:firstLine="420" w:firstLineChars="0"/>
      <w:outlineLvl w:val="3"/>
    </w:pPr>
    <w:rPr>
      <w:rFonts w:ascii="黑体" w:eastAsia="黑体"/>
      <w:color w:val="000000"/>
      <w:sz w:val="21"/>
    </w:rPr>
  </w:style>
  <w:style w:type="paragraph" w:customStyle="1" w:styleId="502">
    <w:name w:val="Char Char2 Char Char Char Char Char Char"/>
    <w:basedOn w:val="1"/>
    <w:qFormat/>
    <w:uiPriority w:val="0"/>
    <w:pPr>
      <w:adjustRightInd/>
      <w:snapToGrid/>
      <w:spacing w:line="240" w:lineRule="auto"/>
      <w:ind w:firstLine="0" w:firstLineChars="0"/>
    </w:pPr>
    <w:rPr>
      <w:sz w:val="44"/>
    </w:rPr>
  </w:style>
  <w:style w:type="paragraph" w:customStyle="1" w:styleId="503">
    <w:name w:val="样式 正文文本 + 小三"/>
    <w:basedOn w:val="32"/>
    <w:qFormat/>
    <w:uiPriority w:val="0"/>
    <w:pPr>
      <w:spacing w:before="0" w:after="0" w:line="360" w:lineRule="auto"/>
      <w:ind w:firstLine="200" w:firstLineChars="200"/>
    </w:pPr>
    <w:rPr>
      <w:rFonts w:ascii="宋体" w:hAnsi="宋体"/>
      <w:snapToGrid w:val="0"/>
      <w:sz w:val="30"/>
      <w:szCs w:val="24"/>
    </w:rPr>
  </w:style>
  <w:style w:type="paragraph" w:customStyle="1" w:styleId="504">
    <w:name w:val="Char41"/>
    <w:basedOn w:val="1"/>
    <w:qFormat/>
    <w:uiPriority w:val="0"/>
    <w:pPr>
      <w:widowControl/>
      <w:adjustRightInd/>
      <w:snapToGrid/>
      <w:spacing w:after="200"/>
      <w:jc w:val="left"/>
    </w:pPr>
    <w:rPr>
      <w:rFonts w:ascii="宋体" w:hAnsi="宋体"/>
      <w:kern w:val="0"/>
      <w:szCs w:val="22"/>
    </w:rPr>
  </w:style>
  <w:style w:type="paragraph" w:customStyle="1" w:styleId="505">
    <w:name w:val="3 Char Char Char Char Char Char Char Char Char1 Char Char Char"/>
    <w:basedOn w:val="1"/>
    <w:qFormat/>
    <w:uiPriority w:val="0"/>
    <w:pPr>
      <w:widowControl/>
      <w:adjustRightInd/>
      <w:spacing w:after="200"/>
      <w:jc w:val="left"/>
    </w:pPr>
    <w:rPr>
      <w:rFonts w:ascii="Calibri" w:hAnsi="Calibri" w:eastAsia="仿宋_GB2312"/>
      <w:kern w:val="0"/>
      <w:szCs w:val="22"/>
    </w:rPr>
  </w:style>
  <w:style w:type="paragraph" w:customStyle="1" w:styleId="506">
    <w:name w:val="Char2"/>
    <w:basedOn w:val="1"/>
    <w:qFormat/>
    <w:uiPriority w:val="0"/>
    <w:pPr>
      <w:adjustRightInd/>
      <w:snapToGrid/>
      <w:spacing w:line="240" w:lineRule="auto"/>
      <w:ind w:firstLine="0" w:firstLineChars="0"/>
    </w:pPr>
    <w:rPr>
      <w:sz w:val="21"/>
      <w:szCs w:val="24"/>
    </w:rPr>
  </w:style>
  <w:style w:type="paragraph" w:customStyle="1" w:styleId="507">
    <w:name w:val="默认段落字体 Para Char Char Char Char"/>
    <w:basedOn w:val="1"/>
    <w:next w:val="1"/>
    <w:qFormat/>
    <w:uiPriority w:val="0"/>
    <w:pPr>
      <w:keepNext/>
      <w:keepLines/>
      <w:adjustRightInd/>
      <w:snapToGrid/>
      <w:spacing w:after="10" w:line="400" w:lineRule="atLeast"/>
      <w:ind w:firstLine="0" w:firstLineChars="0"/>
      <w:outlineLvl w:val="0"/>
    </w:pPr>
    <w:rPr>
      <w:sz w:val="21"/>
    </w:rPr>
  </w:style>
  <w:style w:type="paragraph" w:customStyle="1" w:styleId="508">
    <w:name w:val="xl6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509">
    <w:name w:val="表格正文20110806"/>
    <w:basedOn w:val="1"/>
    <w:qFormat/>
    <w:uiPriority w:val="0"/>
    <w:pPr>
      <w:adjustRightInd/>
      <w:snapToGrid/>
      <w:spacing w:line="240" w:lineRule="auto"/>
      <w:ind w:firstLine="0" w:firstLineChars="0"/>
      <w:jc w:val="center"/>
    </w:pPr>
    <w:rPr>
      <w:rFonts w:eastAsia="仿宋_GB2312"/>
      <w:color w:val="C0504D"/>
      <w:sz w:val="21"/>
      <w:szCs w:val="21"/>
    </w:rPr>
  </w:style>
  <w:style w:type="paragraph" w:customStyle="1" w:styleId="510">
    <w:name w:val="xl81"/>
    <w:basedOn w:val="1"/>
    <w:qFormat/>
    <w:uiPriority w:val="0"/>
    <w:pPr>
      <w:widowControl/>
      <w:pBdr>
        <w:top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511">
    <w:name w:val="xl2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512">
    <w:name w:val="ad"/>
    <w:basedOn w:val="1"/>
    <w:qFormat/>
    <w:uiPriority w:val="0"/>
    <w:pPr>
      <w:widowControl/>
      <w:adjustRightInd/>
      <w:snapToGrid/>
      <w:spacing w:before="30" w:after="135"/>
      <w:ind w:left="60" w:right="135" w:firstLine="420"/>
      <w:jc w:val="left"/>
      <w:textAlignment w:val="center"/>
    </w:pPr>
    <w:rPr>
      <w:rFonts w:ascii="宋体" w:hAnsi="宋体" w:eastAsia="华文中宋"/>
      <w:kern w:val="0"/>
      <w:sz w:val="28"/>
      <w:szCs w:val="22"/>
    </w:rPr>
  </w:style>
  <w:style w:type="paragraph" w:customStyle="1" w:styleId="513">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514">
    <w:name w:val="正式文本"/>
    <w:basedOn w:val="1"/>
    <w:qFormat/>
    <w:uiPriority w:val="0"/>
    <w:pPr>
      <w:adjustRightInd/>
      <w:snapToGrid/>
      <w:spacing w:line="540" w:lineRule="exact"/>
    </w:pPr>
    <w:rPr>
      <w:rFonts w:ascii="宋体" w:hAnsi="Arial Narrow"/>
      <w:sz w:val="28"/>
      <w:szCs w:val="24"/>
    </w:rPr>
  </w:style>
  <w:style w:type="paragraph" w:customStyle="1" w:styleId="51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516">
    <w:name w:val="pa-3"/>
    <w:basedOn w:val="1"/>
    <w:qFormat/>
    <w:uiPriority w:val="0"/>
    <w:pPr>
      <w:widowControl/>
      <w:adjustRightInd/>
      <w:snapToGrid/>
      <w:spacing w:before="150" w:after="150" w:line="240" w:lineRule="auto"/>
      <w:ind w:firstLine="0" w:firstLineChars="0"/>
      <w:jc w:val="left"/>
    </w:pPr>
    <w:rPr>
      <w:rFonts w:ascii="宋体" w:hAnsi="宋体" w:cs="宋体"/>
      <w:kern w:val="0"/>
      <w:szCs w:val="24"/>
    </w:rPr>
  </w:style>
  <w:style w:type="paragraph" w:customStyle="1" w:styleId="517">
    <w:name w:val="xl34"/>
    <w:basedOn w:val="1"/>
    <w:qFormat/>
    <w:uiPriority w:val="0"/>
    <w:pPr>
      <w:widowControl/>
      <w:pBdr>
        <w:top w:val="single" w:color="auto" w:sz="8" w:space="0"/>
        <w:left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518">
    <w:name w:val="Char Char2 Char Char Char Char Char Char1"/>
    <w:basedOn w:val="1"/>
    <w:qFormat/>
    <w:uiPriority w:val="0"/>
    <w:pPr>
      <w:adjustRightInd/>
      <w:snapToGrid/>
      <w:spacing w:line="240" w:lineRule="auto"/>
      <w:ind w:firstLine="0" w:firstLineChars="0"/>
    </w:pPr>
    <w:rPr>
      <w:sz w:val="44"/>
    </w:rPr>
  </w:style>
  <w:style w:type="paragraph" w:customStyle="1" w:styleId="519">
    <w:name w:val="xl36"/>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52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521">
    <w:name w:val="节标题"/>
    <w:basedOn w:val="1"/>
    <w:next w:val="522"/>
    <w:qFormat/>
    <w:uiPriority w:val="0"/>
    <w:pPr>
      <w:widowControl/>
      <w:adjustRightInd/>
      <w:snapToGrid/>
      <w:spacing w:after="200" w:line="289" w:lineRule="atLeast"/>
      <w:jc w:val="center"/>
      <w:textAlignment w:val="baseline"/>
    </w:pPr>
    <w:rPr>
      <w:rFonts w:ascii="Calibri" w:hAnsi="Calibri"/>
      <w:color w:val="000000"/>
      <w:kern w:val="0"/>
      <w:sz w:val="28"/>
      <w:szCs w:val="22"/>
      <w:u w:color="000000"/>
    </w:rPr>
  </w:style>
  <w:style w:type="paragraph" w:customStyle="1" w:styleId="522">
    <w:name w:val="小节标题"/>
    <w:basedOn w:val="1"/>
    <w:next w:val="1"/>
    <w:qFormat/>
    <w:uiPriority w:val="0"/>
    <w:pPr>
      <w:widowControl/>
      <w:adjustRightInd/>
      <w:snapToGrid/>
      <w:spacing w:before="175" w:after="102" w:line="351" w:lineRule="atLeast"/>
      <w:jc w:val="left"/>
      <w:textAlignment w:val="baseline"/>
    </w:pPr>
    <w:rPr>
      <w:rFonts w:ascii="Calibri" w:hAnsi="Calibri" w:eastAsia="黑体"/>
      <w:color w:val="000000"/>
      <w:kern w:val="0"/>
      <w:szCs w:val="22"/>
      <w:u w:color="000000"/>
    </w:rPr>
  </w:style>
  <w:style w:type="paragraph" w:customStyle="1" w:styleId="523">
    <w:name w:val="样式"/>
    <w:qFormat/>
    <w:uiPriority w:val="0"/>
    <w:pPr>
      <w:widowControl w:val="0"/>
      <w:autoSpaceDE w:val="0"/>
      <w:autoSpaceDN w:val="0"/>
      <w:adjustRightInd w:val="0"/>
    </w:pPr>
    <w:rPr>
      <w:rFonts w:ascii="Times New Roman" w:hAnsi="Times New Roman" w:eastAsia="宋体" w:cs="Times New Roman"/>
      <w:sz w:val="24"/>
      <w:lang w:val="en-US" w:eastAsia="zh-CN" w:bidi="ar-SA"/>
    </w:rPr>
  </w:style>
  <w:style w:type="paragraph" w:customStyle="1" w:styleId="524">
    <w:name w:val="样式 标题03 + 段前: 0.5 行 段后: 0.5 行"/>
    <w:basedOn w:val="1"/>
    <w:qFormat/>
    <w:uiPriority w:val="0"/>
    <w:pPr>
      <w:keepNext/>
      <w:keepLines/>
      <w:adjustRightInd/>
      <w:snapToGrid/>
      <w:outlineLvl w:val="2"/>
    </w:pPr>
    <w:rPr>
      <w:rFonts w:eastAsia="黑体" w:cs="宋体"/>
      <w:color w:val="00B050"/>
      <w:sz w:val="28"/>
    </w:rPr>
  </w:style>
  <w:style w:type="paragraph" w:customStyle="1" w:styleId="525">
    <w:name w:val="样式2(代节)"/>
    <w:qFormat/>
    <w:uiPriority w:val="0"/>
    <w:pPr>
      <w:widowControl w:val="0"/>
      <w:spacing w:beforeLines="120" w:afterLines="100"/>
      <w:jc w:val="center"/>
      <w:outlineLvl w:val="1"/>
    </w:pPr>
    <w:rPr>
      <w:rFonts w:ascii="黑体" w:hAnsi="宋体" w:eastAsia="黑体" w:cs="Times New Roman"/>
      <w:kern w:val="2"/>
      <w:sz w:val="30"/>
      <w:szCs w:val="36"/>
      <w:lang w:val="en-US" w:eastAsia="zh-CN" w:bidi="ar-SA"/>
    </w:rPr>
  </w:style>
  <w:style w:type="paragraph" w:customStyle="1" w:styleId="526">
    <w:name w:val="正文文本 21"/>
    <w:basedOn w:val="1"/>
    <w:qFormat/>
    <w:uiPriority w:val="0"/>
    <w:pPr>
      <w:snapToGrid/>
      <w:ind w:firstLine="560" w:firstLineChars="0"/>
      <w:textAlignment w:val="baseline"/>
    </w:pPr>
    <w:rPr>
      <w:sz w:val="28"/>
    </w:rPr>
  </w:style>
  <w:style w:type="paragraph" w:customStyle="1" w:styleId="527">
    <w:name w:val="biao"/>
    <w:basedOn w:val="1"/>
    <w:qFormat/>
    <w:uiPriority w:val="0"/>
    <w:pPr>
      <w:tabs>
        <w:tab w:val="left" w:pos="4230"/>
      </w:tabs>
      <w:adjustRightInd/>
      <w:snapToGrid/>
      <w:spacing w:line="240" w:lineRule="auto"/>
      <w:ind w:firstLine="0" w:firstLineChars="0"/>
      <w:jc w:val="center"/>
    </w:pPr>
    <w:rPr>
      <w:sz w:val="21"/>
      <w:szCs w:val="30"/>
    </w:rPr>
  </w:style>
  <w:style w:type="paragraph" w:customStyle="1" w:styleId="528">
    <w:name w:val="Char1 Char Char Char1"/>
    <w:basedOn w:val="1"/>
    <w:qFormat/>
    <w:uiPriority w:val="0"/>
    <w:pPr>
      <w:adjustRightInd/>
      <w:snapToGrid/>
      <w:spacing w:line="240" w:lineRule="auto"/>
      <w:ind w:firstLine="0" w:firstLineChars="0"/>
    </w:pPr>
    <w:rPr>
      <w:sz w:val="21"/>
      <w:szCs w:val="24"/>
    </w:rPr>
  </w:style>
  <w:style w:type="paragraph" w:customStyle="1" w:styleId="529">
    <w:name w:val="font10"/>
    <w:basedOn w:val="1"/>
    <w:qFormat/>
    <w:uiPriority w:val="0"/>
    <w:pPr>
      <w:widowControl/>
      <w:adjustRightInd/>
      <w:snapToGrid/>
      <w:spacing w:before="100" w:beforeAutospacing="1" w:after="100" w:afterAutospacing="1" w:line="240" w:lineRule="auto"/>
      <w:ind w:firstLine="0" w:firstLineChars="0"/>
      <w:jc w:val="left"/>
    </w:pPr>
    <w:rPr>
      <w:b/>
      <w:bCs/>
      <w:color w:val="FF0000"/>
      <w:kern w:val="0"/>
      <w:sz w:val="21"/>
      <w:szCs w:val="21"/>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仿宋_GB2312" w:hAnsi="宋体" w:eastAsia="仿宋_GB2312" w:cs="宋体"/>
      <w:b/>
      <w:bCs/>
      <w:color w:val="FF0000"/>
      <w:kern w:val="0"/>
      <w:sz w:val="21"/>
      <w:szCs w:val="21"/>
    </w:rPr>
  </w:style>
  <w:style w:type="paragraph" w:customStyle="1" w:styleId="531">
    <w:name w:val="样式 首行缩进:  2 字符"/>
    <w:basedOn w:val="1"/>
    <w:qFormat/>
    <w:uiPriority w:val="0"/>
    <w:pPr>
      <w:widowControl/>
      <w:topLinePunct/>
      <w:adjustRightInd/>
      <w:snapToGrid/>
      <w:spacing w:after="200" w:line="380" w:lineRule="exact"/>
      <w:ind w:firstLine="480"/>
      <w:jc w:val="left"/>
    </w:pPr>
    <w:rPr>
      <w:rFonts w:ascii="宋体" w:hAnsi="宋体"/>
      <w:kern w:val="0"/>
      <w:szCs w:val="22"/>
    </w:rPr>
  </w:style>
  <w:style w:type="paragraph" w:customStyle="1" w:styleId="532">
    <w:name w:val="附录表标题"/>
    <w:next w:val="189"/>
    <w:qFormat/>
    <w:uiPriority w:val="0"/>
    <w:pPr>
      <w:tabs>
        <w:tab w:val="left" w:pos="675"/>
      </w:tabs>
      <w:ind w:left="315"/>
      <w:jc w:val="center"/>
      <w:textAlignment w:val="baseline"/>
    </w:pPr>
    <w:rPr>
      <w:rFonts w:ascii="黑体" w:hAnsi="Times New Roman" w:eastAsia="黑体" w:cs="Times New Roman"/>
      <w:kern w:val="21"/>
      <w:sz w:val="21"/>
      <w:lang w:val="en-US" w:eastAsia="zh-CN" w:bidi="ar-SA"/>
    </w:rPr>
  </w:style>
  <w:style w:type="paragraph" w:customStyle="1" w:styleId="533">
    <w:name w:val="Char Char Char1 Char Char Char Char Char Char Char Char Char1"/>
    <w:basedOn w:val="1"/>
    <w:qFormat/>
    <w:uiPriority w:val="0"/>
    <w:pPr>
      <w:adjustRightInd/>
      <w:snapToGrid/>
      <w:spacing w:line="240" w:lineRule="auto"/>
      <w:ind w:firstLine="0" w:firstLineChars="0"/>
    </w:pPr>
    <w:rPr>
      <w:sz w:val="44"/>
    </w:rPr>
  </w:style>
  <w:style w:type="paragraph" w:customStyle="1" w:styleId="534">
    <w:name w:val="Char Char Char4 Char Char Char Char Char Char Char Char Char Char Char Char Char"/>
    <w:basedOn w:val="1"/>
    <w:qFormat/>
    <w:uiPriority w:val="0"/>
    <w:pPr>
      <w:adjustRightInd/>
      <w:snapToGrid/>
      <w:spacing w:line="240" w:lineRule="auto"/>
      <w:ind w:firstLine="0" w:firstLineChars="0"/>
    </w:pPr>
    <w:rPr>
      <w:sz w:val="21"/>
      <w:szCs w:val="24"/>
    </w:rPr>
  </w:style>
  <w:style w:type="paragraph" w:customStyle="1" w:styleId="535">
    <w:name w:val="目次、标准名称标题"/>
    <w:basedOn w:val="474"/>
    <w:next w:val="189"/>
    <w:qFormat/>
    <w:uiPriority w:val="0"/>
    <w:pPr>
      <w:spacing w:line="460" w:lineRule="exact"/>
    </w:pPr>
  </w:style>
  <w:style w:type="paragraph" w:customStyle="1" w:styleId="536">
    <w:name w:val="样式 自动设置 首行缩进:  2 字符"/>
    <w:basedOn w:val="1"/>
    <w:qFormat/>
    <w:uiPriority w:val="0"/>
    <w:pPr>
      <w:adjustRightInd/>
      <w:snapToGrid/>
      <w:spacing w:line="400" w:lineRule="exact"/>
    </w:pPr>
    <w:rPr>
      <w:rFonts w:eastAsia="仿宋_GB2312" w:cs="宋体"/>
    </w:rPr>
  </w:style>
  <w:style w:type="paragraph" w:customStyle="1" w:styleId="537">
    <w:name w:val="Char Char2 Char1"/>
    <w:basedOn w:val="1"/>
    <w:qFormat/>
    <w:uiPriority w:val="0"/>
    <w:pPr>
      <w:adjustRightInd/>
      <w:snapToGrid/>
      <w:spacing w:line="240" w:lineRule="auto"/>
      <w:ind w:firstLine="0" w:firstLineChars="0"/>
    </w:pPr>
    <w:rPr>
      <w:sz w:val="21"/>
      <w:szCs w:val="24"/>
    </w:rPr>
  </w:style>
  <w:style w:type="paragraph" w:customStyle="1" w:styleId="538">
    <w:name w:val="xl77"/>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539">
    <w:name w:val="样式 宋体 行距: 1.5 倍行距"/>
    <w:basedOn w:val="1"/>
    <w:qFormat/>
    <w:uiPriority w:val="0"/>
    <w:pPr>
      <w:adjustRightInd/>
      <w:snapToGrid/>
      <w:jc w:val="left"/>
    </w:pPr>
    <w:rPr>
      <w:rFonts w:ascii="宋体" w:hAnsi="宋体" w:cs="宋体"/>
      <w:sz w:val="28"/>
    </w:rPr>
  </w:style>
  <w:style w:type="paragraph" w:customStyle="1" w:styleId="540">
    <w:name w:val="照片编号"/>
    <w:basedOn w:val="1"/>
    <w:qFormat/>
    <w:uiPriority w:val="0"/>
    <w:pPr>
      <w:widowControl/>
      <w:adjustRightInd/>
      <w:snapToGrid/>
      <w:spacing w:after="200" w:line="276" w:lineRule="auto"/>
      <w:ind w:firstLine="0" w:firstLineChars="0"/>
      <w:jc w:val="center"/>
      <w:textAlignment w:val="center"/>
    </w:pPr>
    <w:rPr>
      <w:rFonts w:ascii="Calibri" w:hAnsi="Calibri" w:eastAsia="华文中宋"/>
      <w:b/>
      <w:kern w:val="0"/>
      <w:szCs w:val="22"/>
    </w:rPr>
  </w:style>
  <w:style w:type="paragraph" w:customStyle="1" w:styleId="541">
    <w:name w:val="xl41"/>
    <w:basedOn w:val="1"/>
    <w:qFormat/>
    <w:uiPriority w:val="0"/>
    <w:pPr>
      <w:widowControl/>
      <w:pBdr>
        <w:top w:val="single" w:color="auto" w:sz="4" w:space="0"/>
        <w:bottom w:val="single" w:color="auto" w:sz="8"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542">
    <w:name w:val="煤炭正文"/>
    <w:basedOn w:val="1"/>
    <w:qFormat/>
    <w:uiPriority w:val="0"/>
    <w:pPr>
      <w:adjustRightInd/>
      <w:snapToGrid/>
      <w:spacing w:line="360" w:lineRule="exact"/>
    </w:pPr>
    <w:rPr>
      <w:rFonts w:eastAsia="楷体_GB2312"/>
      <w:szCs w:val="28"/>
    </w:rPr>
  </w:style>
  <w:style w:type="paragraph" w:customStyle="1" w:styleId="543">
    <w:name w:val="样式 样式2 + 宋体 首行缩进:  2 字符1"/>
    <w:basedOn w:val="162"/>
    <w:qFormat/>
    <w:uiPriority w:val="0"/>
    <w:pPr>
      <w:tabs>
        <w:tab w:val="clear" w:pos="4153"/>
        <w:tab w:val="clear" w:pos="8306"/>
      </w:tabs>
      <w:adjustRightInd/>
      <w:snapToGrid/>
      <w:spacing w:line="480" w:lineRule="exact"/>
      <w:ind w:firstLine="560"/>
      <w:jc w:val="both"/>
    </w:pPr>
    <w:rPr>
      <w:rFonts w:ascii="宋体" w:hAnsi="宋体" w:cs="宋体"/>
      <w:sz w:val="24"/>
      <w:szCs w:val="20"/>
    </w:rPr>
  </w:style>
  <w:style w:type="paragraph" w:customStyle="1" w:styleId="544">
    <w:name w:val="正文文本缩进 21"/>
    <w:basedOn w:val="1"/>
    <w:qFormat/>
    <w:uiPriority w:val="0"/>
    <w:pPr>
      <w:adjustRightInd/>
      <w:snapToGrid/>
      <w:spacing w:line="540" w:lineRule="exact"/>
      <w:ind w:firstLine="560"/>
    </w:pPr>
    <w:rPr>
      <w:rFonts w:ascii="宋体" w:hAnsi="宋体" w:eastAsia="华文中宋"/>
      <w:sz w:val="28"/>
    </w:rPr>
  </w:style>
  <w:style w:type="paragraph" w:customStyle="1" w:styleId="545">
    <w:name w:val="封面正文"/>
    <w:qFormat/>
    <w:uiPriority w:val="0"/>
    <w:pPr>
      <w:jc w:val="both"/>
    </w:pPr>
    <w:rPr>
      <w:rFonts w:ascii="Times New Roman" w:hAnsi="Times New Roman" w:eastAsia="宋体" w:cs="Times New Roman"/>
      <w:lang w:val="en-US" w:eastAsia="zh-CN" w:bidi="ar-SA"/>
    </w:rPr>
  </w:style>
  <w:style w:type="paragraph" w:customStyle="1" w:styleId="546">
    <w:name w:val="Char Char Char1 Char Char Char Char Char Char Char Char Char Char1"/>
    <w:basedOn w:val="1"/>
    <w:qFormat/>
    <w:uiPriority w:val="0"/>
    <w:pPr>
      <w:adjustRightInd/>
      <w:snapToGrid/>
      <w:spacing w:line="240" w:lineRule="auto"/>
      <w:ind w:firstLine="0" w:firstLineChars="0"/>
    </w:pPr>
    <w:rPr>
      <w:sz w:val="21"/>
      <w:szCs w:val="24"/>
    </w:rPr>
  </w:style>
  <w:style w:type="paragraph" w:customStyle="1" w:styleId="547">
    <w:name w:val="表格标题（左对齐）"/>
    <w:basedOn w:val="1"/>
    <w:qFormat/>
    <w:uiPriority w:val="0"/>
    <w:pPr>
      <w:widowControl/>
      <w:adjustRightInd/>
      <w:snapToGrid/>
      <w:spacing w:before="120" w:after="120" w:line="400" w:lineRule="atLeast"/>
      <w:ind w:left="425"/>
      <w:jc w:val="center"/>
    </w:pPr>
    <w:rPr>
      <w:rFonts w:ascii="Calibri" w:hAnsi="Calibri" w:eastAsia="黑体"/>
      <w:b/>
      <w:snapToGrid w:val="0"/>
      <w:kern w:val="0"/>
      <w:sz w:val="28"/>
      <w:szCs w:val="22"/>
    </w:rPr>
  </w:style>
  <w:style w:type="paragraph" w:customStyle="1" w:styleId="548">
    <w:name w:val="样式 标题 1 + Times New Roman 首行缩进:  1.35 厘米"/>
    <w:basedOn w:val="3"/>
    <w:qFormat/>
    <w:uiPriority w:val="0"/>
    <w:pPr>
      <w:keepNext w:val="0"/>
      <w:keepLines w:val="0"/>
      <w:widowControl/>
      <w:adjustRightInd/>
      <w:snapToGrid/>
      <w:spacing w:afterLines="50"/>
      <w:ind w:firstLine="200" w:firstLineChars="200"/>
      <w:jc w:val="left"/>
    </w:pPr>
    <w:rPr>
      <w:rFonts w:ascii="Cambria" w:hAnsi="Cambria" w:eastAsia="黑体"/>
      <w:b w:val="0"/>
      <w:color w:val="21798E"/>
      <w:spacing w:val="10"/>
      <w:kern w:val="0"/>
      <w:sz w:val="28"/>
      <w:szCs w:val="28"/>
    </w:rPr>
  </w:style>
  <w:style w:type="paragraph" w:customStyle="1" w:styleId="549">
    <w:name w:val="目录4"/>
    <w:basedOn w:val="1"/>
    <w:qFormat/>
    <w:uiPriority w:val="0"/>
    <w:pPr>
      <w:widowControl/>
      <w:tabs>
        <w:tab w:val="left" w:leader="dot" w:pos="7370"/>
      </w:tabs>
      <w:adjustRightInd/>
      <w:snapToGrid/>
      <w:spacing w:line="317" w:lineRule="atLeast"/>
      <w:ind w:firstLine="629" w:firstLineChars="0"/>
      <w:textAlignment w:val="baseline"/>
    </w:pPr>
    <w:rPr>
      <w:color w:val="000000"/>
      <w:kern w:val="0"/>
      <w:sz w:val="21"/>
      <w:u w:color="000000"/>
    </w:rPr>
  </w:style>
  <w:style w:type="paragraph" w:customStyle="1" w:styleId="550">
    <w:name w:val="Char Char Char1 Char1"/>
    <w:basedOn w:val="1"/>
    <w:qFormat/>
    <w:uiPriority w:val="0"/>
    <w:pPr>
      <w:adjustRightInd/>
      <w:snapToGrid/>
      <w:spacing w:line="240" w:lineRule="auto"/>
      <w:ind w:firstLine="0" w:firstLineChars="0"/>
    </w:pPr>
    <w:rPr>
      <w:sz w:val="21"/>
      <w:szCs w:val="24"/>
    </w:rPr>
  </w:style>
  <w:style w:type="paragraph" w:customStyle="1" w:styleId="551">
    <w:name w:val="缩进"/>
    <w:basedOn w:val="1"/>
    <w:qFormat/>
    <w:uiPriority w:val="0"/>
    <w:pPr>
      <w:widowControl/>
      <w:autoSpaceDE w:val="0"/>
      <w:autoSpaceDN w:val="0"/>
      <w:snapToGrid/>
      <w:spacing w:after="200" w:line="400" w:lineRule="atLeast"/>
      <w:ind w:firstLine="420" w:firstLineChars="0"/>
      <w:jc w:val="left"/>
    </w:pPr>
    <w:rPr>
      <w:rFonts w:ascii="Calibri" w:hAnsi="Calibri"/>
      <w:kern w:val="0"/>
      <w:szCs w:val="22"/>
    </w:rPr>
  </w:style>
  <w:style w:type="paragraph" w:customStyle="1" w:styleId="55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53">
    <w:name w:val="Char31"/>
    <w:basedOn w:val="1"/>
    <w:qFormat/>
    <w:uiPriority w:val="0"/>
    <w:pPr>
      <w:adjustRightInd/>
      <w:snapToGrid/>
      <w:spacing w:line="240" w:lineRule="auto"/>
      <w:ind w:firstLine="0" w:firstLineChars="0"/>
    </w:pPr>
    <w:rPr>
      <w:sz w:val="21"/>
      <w:szCs w:val="24"/>
    </w:rPr>
  </w:style>
  <w:style w:type="paragraph" w:customStyle="1" w:styleId="554">
    <w:name w:val="样式 (中文) 仿宋_GB2312 小四 行距: 固定值 25 磅 首行缩进:  2 字符"/>
    <w:basedOn w:val="1"/>
    <w:qFormat/>
    <w:uiPriority w:val="0"/>
    <w:pPr>
      <w:adjustRightInd/>
      <w:snapToGrid/>
      <w:spacing w:line="500" w:lineRule="exact"/>
      <w:ind w:firstLine="480"/>
    </w:pPr>
    <w:rPr>
      <w:rFonts w:eastAsia="仿宋_GB2312" w:cs="宋体"/>
      <w:szCs w:val="24"/>
    </w:rPr>
  </w:style>
  <w:style w:type="paragraph" w:customStyle="1" w:styleId="555">
    <w:name w:val="样式 标题 5 + SimSun 小四 行距: 多倍行距 1.25 字行"/>
    <w:basedOn w:val="7"/>
    <w:qFormat/>
    <w:uiPriority w:val="0"/>
    <w:pPr>
      <w:keepLines/>
      <w:spacing w:line="300" w:lineRule="auto"/>
    </w:pPr>
    <w:rPr>
      <w:szCs w:val="28"/>
    </w:rPr>
  </w:style>
  <w:style w:type="paragraph" w:customStyle="1" w:styleId="556">
    <w:name w:val="Char23"/>
    <w:basedOn w:val="25"/>
    <w:qFormat/>
    <w:uiPriority w:val="0"/>
    <w:pPr>
      <w:adjustRightInd w:val="0"/>
      <w:spacing w:line="436" w:lineRule="exact"/>
      <w:ind w:left="357"/>
      <w:jc w:val="left"/>
      <w:outlineLvl w:val="3"/>
    </w:pPr>
    <w:rPr>
      <w:rFonts w:ascii="Tahoma" w:hAnsi="Tahoma"/>
      <w:b/>
      <w:sz w:val="24"/>
      <w:szCs w:val="24"/>
    </w:rPr>
  </w:style>
  <w:style w:type="paragraph" w:customStyle="1" w:styleId="557">
    <w:name w:val="样式 样式 标题 1 + Times New Roman 首行缩进:  1.35 厘米 + (中文) 仿宋_GB2312"/>
    <w:basedOn w:val="548"/>
    <w:qFormat/>
    <w:uiPriority w:val="0"/>
    <w:pPr>
      <w:keepNext/>
      <w:pageBreakBefore w:val="0"/>
      <w:spacing w:before="240" w:afterLines="0" w:line="500" w:lineRule="exact"/>
    </w:pPr>
    <w:rPr>
      <w:b/>
      <w:kern w:val="10"/>
      <w:sz w:val="36"/>
    </w:rPr>
  </w:style>
  <w:style w:type="paragraph" w:customStyle="1" w:styleId="558">
    <w:name w:val="样式 标题 2标题 2 Char + Times New Roman 首行缩进:  0 字符"/>
    <w:basedOn w:val="4"/>
    <w:qFormat/>
    <w:uiPriority w:val="0"/>
    <w:pPr>
      <w:adjustRightInd/>
      <w:snapToGrid/>
      <w:spacing w:before="0"/>
      <w:jc w:val="both"/>
    </w:pPr>
    <w:rPr>
      <w:rFonts w:ascii="Times New Roman" w:hAnsi="Times New Roman" w:eastAsia="黑体" w:cs="宋体"/>
      <w:b w:val="0"/>
      <w:bCs w:val="0"/>
      <w:szCs w:val="20"/>
    </w:rPr>
  </w:style>
  <w:style w:type="paragraph" w:customStyle="1" w:styleId="559">
    <w:name w:val="於正文"/>
    <w:basedOn w:val="1"/>
    <w:qFormat/>
    <w:uiPriority w:val="0"/>
    <w:pPr>
      <w:adjustRightInd/>
      <w:snapToGrid/>
    </w:pPr>
    <w:rPr>
      <w:rFonts w:ascii="仿宋_GB2312" w:hAnsi="仿宋_GB2312" w:eastAsia="仿宋_GB2312"/>
      <w:color w:val="0000FF"/>
      <w:sz w:val="30"/>
      <w:szCs w:val="24"/>
    </w:rPr>
  </w:style>
  <w:style w:type="paragraph" w:customStyle="1" w:styleId="560">
    <w:name w:val="样式 小四 首行缩进:  0.85 厘米 行距: 1.5 倍行距"/>
    <w:basedOn w:val="1"/>
    <w:next w:val="1"/>
    <w:qFormat/>
    <w:uiPriority w:val="0"/>
    <w:pPr>
      <w:snapToGrid/>
      <w:ind w:firstLine="480" w:firstLineChars="0"/>
      <w:textAlignment w:val="baseline"/>
    </w:pPr>
  </w:style>
  <w:style w:type="character" w:customStyle="1" w:styleId="561">
    <w:name w:val="15"/>
    <w:basedOn w:val="88"/>
    <w:qFormat/>
    <w:uiPriority w:val="0"/>
    <w:rPr>
      <w:rFonts w:hint="eastAsia" w:ascii="黑体" w:hAnsi="黑体" w:eastAsia="黑体"/>
      <w:sz w:val="24"/>
      <w:szCs w:val="24"/>
    </w:rPr>
  </w:style>
  <w:style w:type="paragraph" w:customStyle="1" w:styleId="562">
    <w:name w:val="ParaAttribute6"/>
    <w:qFormat/>
    <w:uiPriority w:val="0"/>
    <w:pPr>
      <w:widowControl w:val="0"/>
      <w:wordWrap w:val="0"/>
      <w:spacing w:line="240" w:lineRule="exact"/>
      <w:ind w:left="0"/>
      <w:jc w:val="left"/>
    </w:pPr>
    <w:rPr>
      <w:rFonts w:ascii="Times New Roman" w:hAnsi="Times New Roman" w:eastAsia="宋体" w:cs="Times New Roman"/>
    </w:rPr>
  </w:style>
  <w:style w:type="character" w:customStyle="1" w:styleId="563">
    <w:name w:val="CharAttribute12"/>
    <w:qFormat/>
    <w:uiPriority w:val="0"/>
    <w:rPr>
      <w:rFonts w:ascii="??¨¬?" w:hAnsi="??¨¬?" w:eastAsia="??¨¬?"/>
      <w:sz w:val="24"/>
    </w:rPr>
  </w:style>
  <w:style w:type="character" w:customStyle="1" w:styleId="564">
    <w:name w:val="font21"/>
    <w:basedOn w:val="88"/>
    <w:qFormat/>
    <w:uiPriority w:val="0"/>
    <w:rPr>
      <w:rFonts w:hint="default" w:ascii="Times New Roman" w:hAnsi="Times New Roman" w:cs="Times New Roman"/>
      <w:color w:val="000000"/>
      <w:sz w:val="21"/>
      <w:szCs w:val="21"/>
      <w:u w:val="none"/>
    </w:rPr>
  </w:style>
  <w:style w:type="character" w:customStyle="1" w:styleId="565">
    <w:name w:val="font01"/>
    <w:basedOn w:val="88"/>
    <w:qFormat/>
    <w:uiPriority w:val="0"/>
    <w:rPr>
      <w:rFonts w:hint="eastAsia" w:ascii="宋体" w:hAnsi="宋体" w:eastAsia="宋体" w:cs="宋体"/>
      <w:color w:val="000000"/>
      <w:sz w:val="22"/>
      <w:szCs w:val="22"/>
      <w:u w:val="none"/>
    </w:rPr>
  </w:style>
  <w:style w:type="character" w:customStyle="1" w:styleId="566">
    <w:name w:val="font41"/>
    <w:basedOn w:val="88"/>
    <w:qFormat/>
    <w:uiPriority w:val="0"/>
    <w:rPr>
      <w:rFonts w:hint="eastAsia" w:ascii="宋体" w:hAnsi="宋体" w:eastAsia="宋体" w:cs="宋体"/>
      <w:color w:val="000000"/>
      <w:sz w:val="21"/>
      <w:szCs w:val="21"/>
      <w:u w:val="none"/>
    </w:rPr>
  </w:style>
  <w:style w:type="character" w:customStyle="1" w:styleId="567">
    <w:name w:val="font71"/>
    <w:basedOn w:val="88"/>
    <w:qFormat/>
    <w:uiPriority w:val="0"/>
    <w:rPr>
      <w:rFonts w:hint="default" w:ascii="Times New Roman" w:hAnsi="Times New Roman" w:cs="Times New Roman"/>
      <w:color w:val="000000"/>
      <w:sz w:val="21"/>
      <w:szCs w:val="21"/>
      <w:u w:val="none"/>
      <w:vertAlign w:val="superscript"/>
    </w:rPr>
  </w:style>
  <w:style w:type="character" w:customStyle="1" w:styleId="568">
    <w:name w:val="font11"/>
    <w:basedOn w:val="88"/>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2.jpe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jpe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8D0D6B-4527-4324-94A7-C9E2120A312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32</Pages>
  <Words>5585</Words>
  <Characters>6867</Characters>
  <Lines>89</Lines>
  <Paragraphs>25</Paragraphs>
  <TotalTime>6</TotalTime>
  <ScaleCrop>false</ScaleCrop>
  <LinksUpToDate>false</LinksUpToDate>
  <CharactersWithSpaces>6988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2017-09-29T06:51:00Z</dcterms:created>
  <dc:creator>X</dc:creator>
  <cp:lastModifiedBy>卷 卷</cp:lastModifiedBy>
  <cp:lastPrinted>2019-07-25T08:29:00Z</cp:lastPrinted>
  <dcterms:modified xsi:type="dcterms:W3CDTF">2026-04-02T03:10:57Z</dcterms:modified>
  <dc:title>内蒙古自治区林西县宏义矿业有限责任公司萤石矿</dc:title>
  <cp:revision>675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7B0DD80E52894DEF8B5A8E432CEF9C9A_13</vt:lpwstr>
  </property>
  <property fmtid="{D5CDD505-2E9C-101B-9397-08002B2CF9AE}" pid="4" name="KSOTemplateDocerSaveRecord">
    <vt:lpwstr>eyJoZGlkIjoiMWE3MWZmMjMyY2QxYmZkYzA0ZTdhMzM3MDViNWMyOTMiLCJ1c2VySWQiOiIyODEzNjExMDUifQ==</vt:lpwstr>
  </property>
</Properties>
</file>