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元宝山区全面推进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企业信息变更、开办餐饮店、企业注销登记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“高效办成一件事”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华文仿宋" w:eastAsia="仿宋_GB2312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Content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赤峰市市场监管局等九部门印发的《赤峰市全面推进企业信息变更、开办餐饮店、企业注销登记“高效办成一件事”工作实施方案》（赤市监政字〔2024〕57号）的工作部署，为统筹推进企业信息变更、开办餐饮店、企业注销登记“高效办成一件事”改革，全面提升行政审批效能，结合实际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底之前，深入推进企业信息变更、开办餐饮店、企业注销登记“一件事”改革，编制统一办事指南，优化线下“一窗通办”，提供“全程帮办代办”服务。2024年6月底之前，加快推进线上“一网通办”“跨省通办”“全区通办”“市域通办”“一次办结”服务维度。2025年，“高效办成一件事”改革取得实效，服务效能全面提升，企业群众办事的便捷度、体验度和满意度大幅度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（一）编制统一办事指南。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梳理编制企业信息变更、开办餐饮店、企业注销登记“一件事”办事指南。各责任部门要按照工作职责，梳理企业信息变更、开办餐饮店、企业注销登记“一件事”受理条件、服务对象、办理流程、申请材料、办结时限、办理结果等要素，经审核后，编制形成统一的企业信息变更、开办餐饮店、企业注销登记“一件事”办事指南，提供主题式、套餐式服务，实现“指南在手、办事无忧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（区市场监管局牵头，区直各责任部门配合，完成时限：2024年4月底之前）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（二）优化综合窗口设置。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按照企业信息变更、开办餐饮店、企业注销登记“一件事”业务流程，优化综合窗口设置，在区政务服务中心设置企业服务专区，推进企业信息变更、开办餐饮店、企业注销登记“一件事”综合窗口建设，实行“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窗口综合受理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、后台分类审批、统一窗口出件”模式，推进企业群众“进一扇门、办成所有事”。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（区市场监管局牵头，区直各责任部门配合，完成时限：2024年4月底之前）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（三）优化审批流程。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围绕业务流程、办理条件、申报方式、受理方式、联办方式、出件方式，精简整合审批流程，压缩办事时限，推行一厅通办、一人通办，推动准入准营同步提速，实现服务程序最简、时限最短、体验最优。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（区市场监管局牵头，区直各责任部门配合，完成时限：2024年4月底之前）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（四）加快“全程网办”建设。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内蒙古政务服务平台设立“高效办成一件事”专栏，通过升级改造企业信息变更、开办餐饮店、企业注销登记“一件事”受理模块，提供“网上受理、网上审核、网上决定、网上办结”等全流程全环节网上服务，推进线上线下同事同标，实现“一端受理、同步审批”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（区市场监管局牵头，区直各责任部门配合，完成时限：2024年6月底之前）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（五）实行现场核查“合并办”。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对涉及现场核查审批事项，采取部门联合评审、联合勘验、联合验收等同步审批方式，推动申请、受理、审批“三统一”审批模式，实现办理事项“无差别受理、同标准办理、同质量服务”。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（区市场监管局牵头，区直各责任部门配合，完成时限：2024年11月底前取得阶段性成效）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（六）推进容缺事项“承诺办”。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审批部门清楚告知、企业群众诚信守诺为基础，根据企业信息变更、开办餐饮店、企业注销登记“一件事”事项实施难度、风险可控程度、服务对象信用状况等情况，采用申请材料后补或免交、实质审查后置或豁免等方式，通过签订告知承诺书，明确办理条件，约定责任义务，推行“告知承诺+容缺办理”审批服务模式，加快手续办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（区市场监管局牵头，区直各责任部门配合，完成时限：2024年11月底前取得阶段性成效）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（七）推进异地事项“跨域办”。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依托内蒙古自治区政务服务平台“跨省通办”业务支撑系统，建立收件、办理两地窗口协同联动工作机制，推动数据跨域共享、系统无缝衔接，做到就近办、异地办，实现异地事项一站式网上办理。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（区市场监管局牵头，区直各责任部门配合，完成时限：2024年11月底前取得阶段性成效）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（八）实行申请材料“免证办”。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办事“免证办”事项清单，通过数据共享、证照互认、远程核验、告知承诺、容缺受理等方式，对企业信息变更、开办餐饮店、企业注销登记“一件事”部门核发的材料免于提交，能够提供电子证照的免于提交实体证照，实现企业群众办事“免证办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（区市场监管局牵头，区直各责任部门配合，完成时限：2024年11月底前取得阶段性成效）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（九）提供“全程帮办”服务。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帮办代办机制，主动为办事企业提供服务。指定一名专职人员做好帮办代办，帮助企业群众熟悉审批流程、准备申报材料。推行“服务走在审批前”，通过靠前辅导，定制一对一审批服务，提供个性化批前服务。实行“现场代办”“上门代办”“线上代办”“专区代办”，实现企业群众“省心办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（区市场监管局牵头，区直各责任部门配合，完成时限：2024年11月底前取得阶段性成效）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部门为赤峰市元宝山区市场监管局，责任部门由赤峰市公安局元宝山区分局、中国人民银行元宝山区分行、国家税务总局元宝山区税务局、赤峰市元宝山区人力资源和社会保障局、赤峰市元宝山区城市管理综合行政执法局、赤峰市元宝山区住房公积金中心、赤峰市元宝山区消防救援大队。为统筹协调推进全区“高效办成一件事”改革工作，成立全区企业信息变更、开办餐饮店、企业注销登记“一件事”改革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张学君  赤峰市元宝山区市场监管局局长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贾晓娟  赤峰市元宝山区市场监管局副局长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程  赤峰市公安局元宝山区分局副局长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王一凡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国家税务总局元宝山区税务局副局长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200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张迎军  赤峰市元宝山区人力资源和社会保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10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200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  磊  赤峰市元宝山区城市管理综合行政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100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200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刘冬立  赤峰市元宝山区住房公积金中心副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10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200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  伟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赤峰市元宝山区消防救援大队大队长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10" w:leftChars="200" w:hanging="2570" w:hanging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王赫勋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赤峰市元宝山区市场监管局企业登记注册股股长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  婧  赤峰市公安局元宝山区分局政务服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10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务审批中心工作人员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丽  国家税务总局元宝山区税务局纳税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霍建刚  赤峰市元宝山区人力资源和社会保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障局就业促进股股长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6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刘文广  赤峰市元宝山区城市管理综合行政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0" w:leftChars="100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执法局法制股股长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杨文宇  赤峰市元宝山区住房公积金中心信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  喆  赤峰市元宝山区消防救援大队参谋  </w:t>
      </w:r>
      <w:r>
        <w:rPr>
          <w:rFonts w:hint="eastAsia" w:ascii="仿宋_GB2312" w:hAnsi="仿宋_GB2312" w:eastAsia="仿宋_GB2312" w:cs="仿宋_GB2312"/>
          <w:spacing w:val="-34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国务院和自治区党委、人民政府决策部署以及区委、区政府工作要求，统筹推进全区企业信息变更、开办餐饮店、企业注销登记“一件事”改革，强化工作调度，制定工作措施，及时研究解决存在问题，督促检查落实情况，完成区委、区政府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领导小组下设办公室：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设在区市场监管局，承担领导小组日常工作。办公室主任由区市场监管局分管领导兼任，各责任单位股室负责人担任联络员。领导小组成员因工作变动需要调整的，由所在单位提出，报领导小组办公室备案。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（一）加强组织保障。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部门要发挥牵头抓总作用，统筹推进企业信息变更、开办餐饮店、企业注销登记“一件事”改革的调度、督促、通报等工作进展情况。各责任部门分管领导要亲自指导、协调和督促本业务的推进工作。各责任部门专班人员要细化工作举措，亲自抓落实，确保事有人管、责有人负，确保改革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（二）强化办事公开。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责任部门要将企业信息变更、开办餐饮店、企业注销登记“一件事”《办事指南》，通过部门公开栏、门户网站、审批窗口公开许可名称、审批依据、审批条件、审批程序、审批期限、申报材料等办事内容，方便群众咨询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（三）跟进业务培训。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各责任单位要主动争取上级部门的政策指导、业务培训和技术支持，组织审批人员业务培训，熟练掌握业务流程和工作要求，推进企业信息变更、开办餐饮店、企业注销登记“一件事”改革工作见成效。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（四）加强宣传引导。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各责任部门要通过部门政府网站及政务新媒体要做好企业信息变更、开办餐饮店、企业注销登记“一件事”有关政策的宣传解读，积极回应社会关切，提升社会知晓度、参与度和认可度。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ZmRkNzM3YzAyODE4ZDUxODhjNjFlMGY2ZTMwNWIifQ=="/>
    <w:docVar w:name="KSO_WPS_MARK_KEY" w:val="34446f54-497f-48da-83d5-9eea65204c36"/>
  </w:docVars>
  <w:rsids>
    <w:rsidRoot w:val="00000000"/>
    <w:rsid w:val="5C9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楷体" w:hAnsi="宋体" w:eastAsia="楷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2024-10-17T08:52:20Z</dcterms:created>
  <dc:creator>123</dc:creator>
  <cp:lastModifiedBy>WPS_1215447546</cp:lastModifiedBy>
  <dcterms:modified xsi:type="dcterms:W3CDTF">2024-10-17T08:54:37Z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E07907531B074C8A8422BF97740D5F5B_12</vt:lpwstr>
  </property>
</Properties>
</file>