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元宝山区开办餐饮店“一件事”办事指南</w:t>
      </w:r>
    </w:p>
    <w:p>
      <w:pPr>
        <w:rPr>
          <w:rFonts w:hint="eastAsia" w:asciiTheme="minorEastAsia" w:hAnsiTheme="minorEastAsia" w:eastAsiaTheme="minorEastAsia" w:cstheme="minorEastAsia"/>
          <w:b w:val="0"/>
          <w:bCs w:val="0"/>
          <w:sz w:val="32"/>
          <w:szCs w:val="32"/>
          <w:lang w:val="en-US" w:eastAsia="zh-CN"/>
        </w:rPr>
      </w:pP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欢迎您办理开办餐饮店“一件事”，您可获得全流程帮办代办一站式服务。</w:t>
      </w:r>
    </w:p>
    <w:p>
      <w:pPr>
        <w:keepNext w:val="0"/>
        <w:keepLines w:val="0"/>
        <w:widowControl/>
        <w:suppressLineNumbers w:val="0"/>
        <w:ind w:firstLine="640" w:firstLineChars="200"/>
        <w:jc w:val="both"/>
        <w:textAlignment w:val="center"/>
        <w:rPr>
          <w:rStyle w:val="5"/>
          <w:rFonts w:hint="eastAsia" w:ascii="黑体" w:hAnsi="黑体" w:eastAsia="黑体" w:cs="黑体"/>
          <w:b w:val="0"/>
          <w:bCs w:val="0"/>
          <w:sz w:val="32"/>
          <w:szCs w:val="32"/>
          <w:lang w:val="en-US" w:eastAsia="zh-CN" w:bidi="ar"/>
        </w:rPr>
      </w:pPr>
      <w:r>
        <w:rPr>
          <w:rStyle w:val="5"/>
          <w:rFonts w:hint="eastAsia" w:ascii="黑体" w:hAnsi="黑体" w:eastAsia="黑体" w:cs="黑体"/>
          <w:b w:val="0"/>
          <w:bCs w:val="0"/>
          <w:sz w:val="32"/>
          <w:szCs w:val="32"/>
          <w:lang w:val="en-US" w:eastAsia="zh-CN" w:bidi="ar"/>
        </w:rPr>
        <w:t>一、办理事项：</w:t>
      </w:r>
    </w:p>
    <w:tbl>
      <w:tblPr>
        <w:tblStyle w:val="2"/>
        <w:tblW w:w="8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具</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体</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事</w:t>
            </w: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企业营业执照信息核验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食品经营许可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户外招牌设施设置规范管理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lang w:val="en-US" w:eastAsia="zh-CN"/>
              </w:rPr>
              <w:t>公众聚集场所投入使用、营业前消防安全检查</w:t>
            </w:r>
          </w:p>
        </w:tc>
      </w:tr>
    </w:tbl>
    <w:p>
      <w:pPr>
        <w:keepNext w:val="0"/>
        <w:keepLines w:val="0"/>
        <w:widowControl/>
        <w:suppressLineNumbers w:val="0"/>
        <w:jc w:val="both"/>
        <w:textAlignment w:val="center"/>
        <w:rPr>
          <w:rStyle w:val="5"/>
          <w:rFonts w:hint="eastAsia" w:ascii="仿宋_GB2312" w:hAnsi="仿宋_GB2312" w:eastAsia="仿宋_GB2312" w:cs="仿宋_GB2312"/>
          <w:sz w:val="32"/>
          <w:szCs w:val="32"/>
          <w:lang w:val="en-US" w:eastAsia="zh-CN" w:bidi="ar"/>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二、办理途径：</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1.线上办理：您可登录全国一体化在线政务服务平台内蒙古政务服务网（网址：http://zwfw.nmg.gov.cn/），选择“赤峰市”，点击“高效办成一件事”办理或查询相关信息。</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2.窗口办理：元宝山区政务服务中心。（具体地址：赤峰市元宝山区平庄西城市民广场政务服务中心一楼市场监督管理局22-25号窗口     咨询电话：0476-3555360）</w:t>
      </w:r>
    </w:p>
    <w:p>
      <w:pPr>
        <w:rPr>
          <w:rFonts w:hint="eastAsia" w:ascii="仿宋_GB2312" w:hAnsi="仿宋_GB2312" w:eastAsia="仿宋_GB2312" w:cs="仿宋_GB2312"/>
          <w:b/>
          <w:bCs/>
          <w:sz w:val="32"/>
          <w:szCs w:val="32"/>
          <w:lang w:val="en-US" w:eastAsia="zh-CN"/>
        </w:rPr>
      </w:pPr>
    </w:p>
    <w:p>
      <w:pPr>
        <w:rPr>
          <w:rFonts w:hint="eastAsia" w:asciiTheme="minorEastAsia" w:hAnsiTheme="minorEastAsia" w:eastAsiaTheme="minorEastAsia" w:cstheme="minorEastAsia"/>
          <w:b/>
          <w:bCs/>
          <w:sz w:val="32"/>
          <w:szCs w:val="32"/>
          <w:lang w:val="en-US" w:eastAsia="zh-CN"/>
        </w:rPr>
      </w:pPr>
    </w:p>
    <w:p>
      <w:pPr>
        <w:rPr>
          <w:rFonts w:hint="eastAsia" w:asciiTheme="minorEastAsia" w:hAnsiTheme="minorEastAsia" w:eastAsiaTheme="minorEastAsia" w:cstheme="minorEastAsia"/>
          <w:b/>
          <w:bCs/>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三、开办餐饮店材料：</w:t>
      </w:r>
    </w:p>
    <w:tbl>
      <w:tblPr>
        <w:tblStyle w:val="3"/>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13"/>
        <w:gridCol w:w="53"/>
        <w:gridCol w:w="7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9" w:type="dxa"/>
            <w:gridSpan w:val="4"/>
          </w:tcPr>
          <w:p>
            <w:pPr>
              <w:ind w:firstLine="3132" w:firstLineChars="130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企业营业执照信息核验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w:t>
            </w:r>
          </w:p>
        </w:tc>
        <w:tc>
          <w:tcPr>
            <w:tcW w:w="8139" w:type="dxa"/>
            <w:gridSpan w:val="3"/>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val="0"/>
                <w:bCs w:val="0"/>
                <w:sz w:val="22"/>
                <w:szCs w:val="22"/>
                <w:lang w:val="en-US" w:eastAsia="zh-CN"/>
              </w:rPr>
              <w:t>登记机关核验/扫描营业执照上“二维码”/在“全国企业信用信息公示系统”核验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9" w:type="dxa"/>
            <w:gridSpan w:val="4"/>
          </w:tcPr>
          <w:p>
            <w:pPr>
              <w:ind w:firstLine="3373" w:firstLineChars="140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食品经营许可申请书（含《委托授权书》、《真实有效声明》）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val="0"/>
                <w:bCs w:val="0"/>
                <w:sz w:val="21"/>
                <w:szCs w:val="21"/>
                <w:vertAlign w:val="baseline"/>
                <w:lang w:val="en-US" w:eastAsia="zh-CN"/>
              </w:rPr>
              <w:t>营业执照</w:t>
            </w:r>
            <w:r>
              <w:rPr>
                <w:rFonts w:hint="eastAsia" w:asciiTheme="minorEastAsia" w:hAnsiTheme="minorEastAsia" w:eastAsiaTheme="minorEastAsia" w:cstheme="minorEastAsia"/>
                <w:b w:val="0"/>
                <w:bCs w:val="0"/>
                <w:sz w:val="21"/>
                <w:szCs w:val="21"/>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1"/>
                <w:szCs w:val="21"/>
                <w:vertAlign w:val="baseline"/>
                <w:lang w:val="en-US" w:eastAsia="zh-CN"/>
              </w:rPr>
              <w:t>法定代表人（负责人）身份证复印件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5</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与食品经营相适应的主要设备设施布局、操作流程、从业人员健康证明等文件资料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9" w:type="dxa"/>
            <w:gridSpan w:val="4"/>
            <w:vAlign w:val="top"/>
          </w:tcPr>
          <w:p>
            <w:pPr>
              <w:ind w:firstLine="2409" w:firstLineChars="100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户外招牌设施设置规范管理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6</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牌匾设置申请书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7</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营业执照（原件）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8</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9</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实体彩色效果图（原件）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设置场地证明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商标注册书、授权书复印件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numPr>
                <w:ilvl w:val="0"/>
                <w:numId w:val="0"/>
              </w:numPr>
              <w:ind w:left="0" w:leftChars="0" w:firstLine="0" w:firstLine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12</w:t>
            </w:r>
          </w:p>
        </w:tc>
        <w:tc>
          <w:tcPr>
            <w:tcW w:w="8139" w:type="dxa"/>
            <w:gridSpan w:val="3"/>
            <w:vAlign w:val="top"/>
          </w:tcPr>
          <w:p>
            <w:pPr>
              <w:numPr>
                <w:ilvl w:val="0"/>
                <w:numId w:val="0"/>
              </w:numPr>
              <w:ind w:left="0" w:leftChars="0" w:firstLine="0" w:firstLineChars="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“门前三包’十不准’”，“门前五包”责任书（原件）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9" w:type="dxa"/>
            <w:gridSpan w:val="4"/>
            <w:vAlign w:val="top"/>
          </w:tcPr>
          <w:p>
            <w:pPr>
              <w:ind w:firstLine="1687" w:firstLineChars="700"/>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13</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业务受理工作流程单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14</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消防安全检查申报表、承诺书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15</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营业执照复印件（或企业名称预先核准通知书）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16</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17</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场所平面布置图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18</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场所消防设施平面图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19</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灭火预案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20</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应急疏散预案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21</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员工岗前消防安全教育培训记录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vAlign w:val="top"/>
          </w:tcPr>
          <w:p>
            <w:pPr>
              <w:jc w:val="center"/>
              <w:rPr>
                <w:rFonts w:hint="eastAsia" w:asciiTheme="minorEastAsia" w:hAnsiTheme="minorEastAsia" w:eastAsiaTheme="minorEastAsia" w:cstheme="minorEastAsia"/>
                <w:b/>
                <w:bCs/>
                <w:sz w:val="22"/>
                <w:szCs w:val="22"/>
                <w:vertAlign w:val="baseline"/>
                <w:lang w:val="en-US" w:eastAsia="zh-CN"/>
              </w:rPr>
            </w:pPr>
          </w:p>
          <w:p>
            <w:pPr>
              <w:jc w:val="center"/>
              <w:rPr>
                <w:rFonts w:hint="eastAsia" w:asciiTheme="minorEastAsia" w:hAnsiTheme="minorEastAsia" w:eastAsiaTheme="minorEastAsia" w:cstheme="minorEastAsia"/>
                <w:b/>
                <w:bCs/>
                <w:sz w:val="22"/>
                <w:szCs w:val="22"/>
                <w:vertAlign w:val="baseline"/>
                <w:lang w:val="en-US" w:eastAsia="zh-CN"/>
              </w:rPr>
            </w:pPr>
          </w:p>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22</w:t>
            </w:r>
          </w:p>
        </w:tc>
        <w:tc>
          <w:tcPr>
            <w:tcW w:w="413" w:type="dxa"/>
            <w:vMerge w:val="restart"/>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现场照片</w:t>
            </w:r>
          </w:p>
        </w:tc>
        <w:tc>
          <w:tcPr>
            <w:tcW w:w="7726" w:type="dxa"/>
            <w:gridSpan w:val="2"/>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场所所在整体建筑外景照（包括主入口、场所招牌）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13" w:type="dxa"/>
            <w:vMerge w:val="continue"/>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p>
        </w:tc>
        <w:tc>
          <w:tcPr>
            <w:tcW w:w="7726" w:type="dxa"/>
            <w:gridSpan w:val="2"/>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场所主入口及招牌的正面照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13" w:type="dxa"/>
            <w:vMerge w:val="continue"/>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p>
        </w:tc>
        <w:tc>
          <w:tcPr>
            <w:tcW w:w="7726" w:type="dxa"/>
            <w:gridSpan w:val="2"/>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场所安全出口及疏散楼梯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13" w:type="dxa"/>
            <w:vMerge w:val="continue"/>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p>
        </w:tc>
        <w:tc>
          <w:tcPr>
            <w:tcW w:w="7726" w:type="dxa"/>
            <w:gridSpan w:val="2"/>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内部疏散通道照片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13" w:type="dxa"/>
            <w:vMerge w:val="continue"/>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p>
        </w:tc>
        <w:tc>
          <w:tcPr>
            <w:tcW w:w="7726" w:type="dxa"/>
            <w:gridSpan w:val="2"/>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场所包含的所有消防设施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23</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24</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被委托人身份证复印件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top"/>
          </w:tcPr>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25</w:t>
            </w:r>
          </w:p>
        </w:tc>
        <w:tc>
          <w:tcPr>
            <w:tcW w:w="8139" w:type="dxa"/>
            <w:gridSpan w:val="3"/>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特种工种职业资格证书复印件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30" w:type="dxa"/>
            <w:vMerge w:val="restart"/>
            <w:vAlign w:val="top"/>
          </w:tcPr>
          <w:p>
            <w:pPr>
              <w:jc w:val="center"/>
              <w:rPr>
                <w:rFonts w:hint="eastAsia" w:asciiTheme="minorEastAsia" w:hAnsiTheme="minorEastAsia" w:eastAsiaTheme="minorEastAsia" w:cstheme="minorEastAsia"/>
                <w:b/>
                <w:bCs/>
                <w:sz w:val="22"/>
                <w:szCs w:val="22"/>
                <w:vertAlign w:val="baseline"/>
                <w:lang w:val="en-US" w:eastAsia="zh-CN"/>
              </w:rPr>
            </w:pPr>
          </w:p>
          <w:p>
            <w:pPr>
              <w:jc w:val="center"/>
              <w:rPr>
                <w:rFonts w:hint="eastAsia" w:asciiTheme="minorEastAsia" w:hAnsiTheme="minorEastAsia" w:eastAsiaTheme="minorEastAsia" w:cstheme="minorEastAsia"/>
                <w:b/>
                <w:bCs/>
                <w:sz w:val="22"/>
                <w:szCs w:val="22"/>
                <w:vertAlign w:val="baseline"/>
                <w:lang w:val="en-US" w:eastAsia="zh-CN"/>
              </w:rPr>
            </w:pPr>
          </w:p>
          <w:p>
            <w:pPr>
              <w:jc w:val="center"/>
              <w:rPr>
                <w:rFonts w:hint="eastAsia" w:asciiTheme="minorEastAsia" w:hAnsiTheme="minorEastAsia" w:eastAsiaTheme="minorEastAsia" w:cstheme="minorEastAsia"/>
                <w:b/>
                <w:bCs/>
                <w:sz w:val="22"/>
                <w:szCs w:val="22"/>
                <w:vertAlign w:val="baseline"/>
                <w:lang w:val="en-US" w:eastAsia="zh-CN"/>
              </w:rPr>
            </w:pPr>
          </w:p>
          <w:p>
            <w:pPr>
              <w:jc w:val="center"/>
              <w:rPr>
                <w:rFonts w:hint="eastAsia" w:asciiTheme="minorEastAsia" w:hAnsiTheme="minorEastAsia" w:eastAsiaTheme="minorEastAsia" w:cstheme="minorEastAsia"/>
                <w:b/>
                <w:bCs/>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26</w:t>
            </w:r>
          </w:p>
        </w:tc>
        <w:tc>
          <w:tcPr>
            <w:tcW w:w="466" w:type="dxa"/>
            <w:gridSpan w:val="2"/>
            <w:vMerge w:val="restart"/>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 安 全 制 度</w:t>
            </w: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消防设施、器材维护管理制度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消防（控制室）值班制度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火灾隐患整改制度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防火检查、巡查制度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用火、用电、用油、用气安全管理制度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消防安全宣传教育培训制度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消防安全工作考评和奖励制度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30" w:type="dxa"/>
            <w:vMerge w:val="continue"/>
            <w:vAlign w:val="top"/>
          </w:tcPr>
          <w:p>
            <w:pPr>
              <w:jc w:val="center"/>
              <w:rPr>
                <w:rFonts w:hint="eastAsia" w:asciiTheme="minorEastAsia" w:hAnsiTheme="minorEastAsia" w:eastAsiaTheme="minorEastAsia" w:cstheme="minorEastAsia"/>
                <w:b/>
                <w:bCs/>
                <w:sz w:val="22"/>
                <w:szCs w:val="22"/>
                <w:vertAlign w:val="baseline"/>
                <w:lang w:val="en-US" w:eastAsia="zh-CN"/>
              </w:rPr>
            </w:pPr>
          </w:p>
        </w:tc>
        <w:tc>
          <w:tcPr>
            <w:tcW w:w="466" w:type="dxa"/>
            <w:gridSpan w:val="2"/>
            <w:vMerge w:val="continue"/>
            <w:vAlign w:val="top"/>
          </w:tcPr>
          <w:p>
            <w:pPr>
              <w:tabs>
                <w:tab w:val="left" w:pos="558"/>
              </w:tabs>
              <w:ind w:firstLine="2640" w:firstLineChars="1200"/>
              <w:jc w:val="left"/>
              <w:rPr>
                <w:rFonts w:hint="eastAsia" w:asciiTheme="minorEastAsia" w:hAnsiTheme="minorEastAsia" w:eastAsiaTheme="minorEastAsia" w:cstheme="minorEastAsia"/>
                <w:b w:val="0"/>
                <w:bCs w:val="0"/>
                <w:sz w:val="22"/>
                <w:szCs w:val="22"/>
                <w:vertAlign w:val="baseline"/>
                <w:lang w:val="en-US" w:eastAsia="zh-CN"/>
              </w:rPr>
            </w:pPr>
          </w:p>
        </w:tc>
        <w:tc>
          <w:tcPr>
            <w:tcW w:w="7673" w:type="dxa"/>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专职消防队、志愿消防队（微型消防站）的组织管理制度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769" w:type="dxa"/>
            <w:gridSpan w:val="4"/>
            <w:vAlign w:val="top"/>
          </w:tcPr>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注：</w:t>
            </w:r>
            <w:r>
              <w:rPr>
                <w:rFonts w:hint="eastAsia" w:asciiTheme="minorEastAsia" w:hAnsiTheme="minorEastAsia" w:eastAsiaTheme="minorEastAsia" w:cstheme="minorEastAsia"/>
                <w:b w:val="0"/>
                <w:bCs w:val="0"/>
                <w:sz w:val="22"/>
                <w:szCs w:val="22"/>
                <w:vertAlign w:val="baseline"/>
                <w:lang w:val="en-US" w:eastAsia="zh-CN"/>
              </w:rPr>
              <w:t>1、一般程序可“容缺受理”仅提供14、15、16、23项材料；</w:t>
            </w:r>
          </w:p>
          <w:p>
            <w:pPr>
              <w:tabs>
                <w:tab w:val="left" w:pos="558"/>
              </w:tabs>
              <w:jc w:val="left"/>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val="0"/>
                <w:bCs w:val="0"/>
                <w:sz w:val="22"/>
                <w:szCs w:val="22"/>
                <w:vertAlign w:val="baseline"/>
                <w:lang w:val="en-US" w:eastAsia="zh-CN"/>
              </w:rPr>
              <w:t>2、承诺办理需提交《公众聚集场所消防安全承诺书》及此办事指南第14--26项材料。</w:t>
            </w:r>
          </w:p>
        </w:tc>
      </w:tr>
    </w:tbl>
    <w:p>
      <w:pPr>
        <w:numPr>
          <w:ilvl w:val="0"/>
          <w:numId w:val="0"/>
        </w:numPr>
        <w:rPr>
          <w:rFonts w:hint="eastAsia" w:ascii="仿宋" w:hAnsi="仿宋" w:eastAsia="仿宋" w:cs="仿宋"/>
          <w:b/>
          <w:bCs/>
          <w:sz w:val="32"/>
          <w:szCs w:val="32"/>
          <w:lang w:val="en-US" w:eastAsia="zh-CN"/>
        </w:rPr>
      </w:pP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四、办理流程图：</w: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1604645</wp:posOffset>
                </wp:positionH>
                <wp:positionV relativeFrom="paragraph">
                  <wp:posOffset>233045</wp:posOffset>
                </wp:positionV>
                <wp:extent cx="1905635" cy="481965"/>
                <wp:effectExtent l="6350" t="6350" r="8255" b="14605"/>
                <wp:wrapNone/>
                <wp:docPr id="4" name="圆角矩形 4"/>
                <wp:cNvGraphicFramePr/>
                <a:graphic xmlns:a="http://schemas.openxmlformats.org/drawingml/2006/main">
                  <a:graphicData uri="http://schemas.microsoft.com/office/word/2010/wordprocessingShape">
                    <wps:wsp>
                      <wps:cNvSpPr/>
                      <wps:spPr>
                        <a:xfrm>
                          <a:off x="2657475" y="832485"/>
                          <a:ext cx="1905635" cy="4819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b/>
                                <w:bCs/>
                                <w:color w:val="000000" w:themeColor="text1"/>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申请人提出开办申请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6.35pt;margin-top:18.35pt;height:37.95pt;width:150.05pt;z-index:251662336;v-text-anchor:middle;mso-width-relative:page;mso-height-relative:page;" fillcolor="#FFFFFF [3212]" filled="t" stroked="t" coordsize="21600,21600" arcsize="0.166666666666667" o:gfxdata="UEsDBAoAAAAAAIdO4kAAAAAAAAAAAAAAAAAEAAAAZHJzL1BLAwQUAAAACACHTuJApP77xdoAAAAK&#10;AQAADwAAAGRycy9kb3ducmV2LnhtbE2PTUvDQBCG74L/YRnBi9hNVhM1ZtODUHqq0EYQb9vsmAT3&#10;I+xum+qvdzzV0zDMwzvPWy9P1rAjhjh6JyFfZMDQdV6Prpfw1q5uH4HFpJxWxjuU8I0Rls3lRa0q&#10;7We3xeMu9YxCXKyUhCGlqeI8dgNaFRd+Qke3Tx+sSrSGnuugZgq3hossK7lVo6MPg5rwZcDua3ew&#10;Eua1fvflz70Kr2b11G4/Nu36ZiPl9VWePQNLeEpnGP70SR0actr7g9ORGQmiEA+ESrgraRJQFIK6&#10;7InMRQm8qfn/Cs0vUEsDBBQAAAAIAIdO4kA6w13npgIAADYFAAAOAAAAZHJzL2Uyb0RvYy54bWyt&#10;VM1u1DAQviPxDpbvNNlssn9qtlp1tQipgoqCOHsdZ2PJf9jezZYH4AE4IyFxQTwEj1PBYzB2su22&#10;5dADOSQzmfE3M9/M+PRsLwXaMeu4ViUenKQYMUV1xdWmxO/frV5MMHKeqIoIrViJr5nDZ/Pnz05b&#10;M2OZbrSomEUAotysNSVuvDezJHG0YZK4E22YAmOtrSQeVLtJKktaQJciydJ0lLTaVsZqypyDv8vO&#10;iHtE+xRAXdecsqWmW8mU71AtE8RDSa7hxuF5zLauGfVv6toxj0SJoVIf3xAE5HV4J/NTMttYYhpO&#10;+xTIU1J4UJMkXEHQW6gl8QRtLX8EJTm12unan1Atk66QyAhUMUgfcHPVEMNiLUC1M7eku/8HS1/v&#10;Li3iVYlzjBSR0PCbr5///Pjy+9vPm1/fUR4Yao2bgeOVubS95kAM5e5rK8MXCkH7EmejYpyPC4yu&#10;SzwZZvmk6Ahme48o2AfTtBgNwU7BIZ8MpqPokNwBGev8S6YlCkKJrd6q6i10MZJLdhfOQwbgf/AL&#10;wZ0WvFpxIaJiN+tzYdGOQMdX8Qk5wJF7bkKhFvLJxilMAiUwxzXMD4jSABdObTAiYgMLQr2Nse+d&#10;dsdBhlkxnBadU0Mq1oUuUngOkTv3x1mEKpbENd2RGKIjTHIPSya4BB4D0AFJKAAJ7egaECS/X+/7&#10;rqx1dQ3dtLobc2foikOEC+L8JbEw11ArbL5/A69aaCBA9xJGjbaf/vU/+MO4gRWjFvYEyPm4JZZh&#10;JF4pGMTpIM/DYkUlL8YZKPbYsj62qK0819CYAdwxhkYx+HtxEGur5Qe4IBYhKpiIohC7a0OvnPtu&#10;f+GKoWyxiG6wTIb4C3VlaAAPg6D0Yut1zePABKI6dnr+YJ1iO/rVD/t6rEevu+tu/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k/vvF2gAAAAoBAAAPAAAAAAAAAAEAIAAAACIAAABkcnMvZG93bnJl&#10;di54bWxQSwECFAAUAAAACACHTuJAOsNd56YCAAA2BQAADgAAAAAAAAABACAAAAApAQAAZHJzL2Uy&#10;b0RvYy54bWxQSwUGAAAAAAYABgBZAQAAQQYAAAAA&#10;">
                <v:fill on="t" focussize="0,0"/>
                <v:stroke weight="1pt" color="#325395 [3204]" miterlimit="8" joinstyle="miter"/>
                <v:imagedata o:title=""/>
                <o:lock v:ext="edit" aspectratio="f"/>
                <v:textbox>
                  <w:txbxContent>
                    <w:p>
                      <w:pPr>
                        <w:jc w:val="both"/>
                        <w:rPr>
                          <w:b/>
                          <w:bCs/>
                          <w:color w:val="000000" w:themeColor="text1"/>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申请人提出开办申请</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2494280</wp:posOffset>
                </wp:positionH>
                <wp:positionV relativeFrom="paragraph">
                  <wp:posOffset>365760</wp:posOffset>
                </wp:positionV>
                <wp:extent cx="80645" cy="328930"/>
                <wp:effectExtent l="15240" t="6350" r="26035" b="15240"/>
                <wp:wrapNone/>
                <wp:docPr id="6" name="下箭头 6"/>
                <wp:cNvGraphicFramePr/>
                <a:graphic xmlns:a="http://schemas.openxmlformats.org/drawingml/2006/main">
                  <a:graphicData uri="http://schemas.microsoft.com/office/word/2010/wordprocessingShape">
                    <wps:wsp>
                      <wps:cNvSpPr/>
                      <wps:spPr>
                        <a:xfrm flipH="1">
                          <a:off x="3669030" y="1550670"/>
                          <a:ext cx="8064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6.4pt;margin-top:28.8pt;height:25.9pt;width:6.35pt;z-index:251663360;v-text-anchor:middle;mso-width-relative:page;mso-height-relative:page;" fillcolor="#FFFFFF [3212]" filled="t" stroked="t" coordsize="21600,21600" o:gfxdata="UEsDBAoAAAAAAIdO4kAAAAAAAAAAAAAAAAAEAAAAZHJzL1BLAwQUAAAACACHTuJAR8saA9oAAAAK&#10;AQAADwAAAGRycy9kb3ducmV2LnhtbE2PQUvDQBCF74L/YRnBm91tbaJJsykoVSg9NRba4yRZk2B2&#10;NmS3af33jic9Du/jvW+y9dX2YjKj7xxpmM8UCEOVqztqNBw+3h6eQfiAVGPvyGj4Nh7W+e1Nhmnt&#10;LrQ3UxEawSXkU9TQhjCkUvqqNRb9zA2GOPt0o8XA59jIesQLl9teLpSKpcWOeKHFwby2pvoqzlbD&#10;e4GnqJo2yXDYxruXvT+W281R6/u7uVqBCOYa/mD41Wd1yNmpdGeqveg1PCYLVg8aoqcYBANLFUUg&#10;SiZVsgSZZ/L/C/kPUEsDBBQAAAAIAIdO4kCJUicMvwIAAI0FAAAOAAAAZHJzL2Uyb0RvYy54bWyt&#10;VM1u00AQviPxDqu9Uzs/dpuoThU1CiBVtFJBnDfr3XjR/rG7iVNegdfoFU4ceCAQr8Hs2ilJ4dAD&#10;PlgznvE3M9/8nF/slERb5rwwusKDkxwjpqmphV5X+N3b5YszjHwguibSaFbhO+bxxez5s/PWTtnQ&#10;NEbWzCEA0X7a2go3IdhplnnaMEX8ibFMg5Ebp0gA1a2z2pEW0JXMhnleZq1xtXWGMu/h66Iz4h7R&#10;PQXQcC4oWxi6UUyHDtUxSQKU5BthPZ6lbDlnNFxz7llAssJQaUhvCALyKr6z2TmZrh2xjaB9CuQp&#10;KTyqSRGhIegD1IIEgjZO/AWlBHXGGx5OqFFZV0hiBKoY5I+4uW2IZakWoNrbB9L9/4Olb7Y3Dom6&#10;wiVGmiho+I/vn399/fLz/hsqIz2t9VPwurU3rtc8iLHWHXcKcSnsK5ijVD3Ug3YVHpXlJB8BxXdg&#10;KIq8PO2JZruAKDic5eW4wIiCfTQ8m4ArQGcdYkS2zoeXzCgUhQrXptVz50ybgpDtlQ+J67rPmNQf&#10;BhhxJaF1WyJRkY/G4761Bz7DY58834ftESGBfeAI740U9VJImRS3Xl1KhwC+wsv09DkfuUmNWqh5&#10;eArYiBJYDw5jCaKyQLHXa4yIXMPe0eBSMUd/+8Mgo2ExmhSdU0Nq1oUuIOt92r17Yu4IJ1axIL7p&#10;fkmmjg0lAuyuFCq24ABJagCJje5aG6WwW+36fq9MfQdD4ky3Pd7SpYAIV8SHG+KAc6gVDkq4hheX&#10;BggwvYRRY9ynf32P/jDFYMWohfUDcj5uiGMYydca5nsyGI8BNiRlXJwOQXGHltWhRW/UpYHGwBRA&#10;dkmM/kHuRe6Meg93Zx6jgoloCrG7NvTKZejOAlwuyubz5AY7akm40reW7kdcm/kmGC5CnNhIVMdO&#10;r8CWpnb0FyWegUM9ef25or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R8saA9oAAAAKAQAADwAA&#10;AAAAAAABACAAAAAiAAAAZHJzL2Rvd25yZXYueG1sUEsBAhQAFAAAAAgAh07iQIlSJwy/AgAAjQUA&#10;AA4AAAAAAAAAAQAgAAAAKQEAAGRycy9lMm9Eb2MueG1sUEsFBgAAAAAGAAYAWQEAAFoGAAAAAA==&#10;" adj="18953,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tabs>
          <w:tab w:val="center" w:pos="4153"/>
        </w:tabs>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360680</wp:posOffset>
                </wp:positionV>
                <wp:extent cx="3719195" cy="440690"/>
                <wp:effectExtent l="6350" t="6350" r="8255" b="10160"/>
                <wp:wrapNone/>
                <wp:docPr id="1" name="圆角矩形 1"/>
                <wp:cNvGraphicFramePr/>
                <a:graphic xmlns:a="http://schemas.openxmlformats.org/drawingml/2006/main">
                  <a:graphicData uri="http://schemas.microsoft.com/office/word/2010/wordprocessingShape">
                    <wps:wsp>
                      <wps:cNvSpPr/>
                      <wps:spPr>
                        <a:xfrm>
                          <a:off x="1449070" y="668020"/>
                          <a:ext cx="3719195" cy="44069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5pt;margin-top:28.4pt;height:34.7pt;width:292.85pt;z-index:251659264;v-text-anchor:middle;mso-width-relative:page;mso-height-relative:page;" fillcolor="#FFFFFF [3212]" filled="t" stroked="t" coordsize="21600,21600" arcsize="0.166666666666667" o:gfxdata="UEsDBAoAAAAAAIdO4kAAAAAAAAAAAAAAAAAEAAAAZHJzL1BLAwQUAAAACACHTuJAQWf0sdkAAAAK&#10;AQAADwAAAGRycy9kb3ducmV2LnhtbE2PQUsDMRSE74L/ITzBi9iki4123WwPQumpQruCeEs3cXcx&#10;eVmStFv99T5P9TjMMPNNtTp7x042piGggvlMALPYBjNgp+CtWd8/AUtZo9EuoFXwbROs6uurSpcm&#10;TLizp33uGJVgKrWCPuex5Dy1vfU6zcJokbzPEL3OJGPHTdQTlXvHCyEk93pAWuj1aF96237tj17B&#10;tDHvQf486Pjq1stm97FtNndbpW5v5uIZWLbnfAnDHz6hQ01Mh3BEk5gjLRb0JStYSLpAAbkUj8AO&#10;5BSyAF5X/P+F+hdQSwMEFAAAAAgAh07iQP4uYYylAgAANgUAAA4AAABkcnMvZTJvRG9jLnhtbK1U&#10;zW4TMRC+I/EOlu90N2l+mqhJFTUKQqqgoiDOjtebXcl/2M5PeQAegDMSEhfEQ/A4FTwGn72bNm05&#10;9MAedmd2xt/MfDPj07OdkmQjnK+NntDOUU6J0NwUtV5N6Pt3ixcnlPjAdMGk0WJCr4WnZ9Pnz063&#10;diy6pjKyEI4ARPvx1k5oFYIdZ5nnlVDMHxkrNIylcYoFqG6VFY5tga5k1s3zQbY1rrDOcOE9/s4b&#10;I20R3VMATVnWXMwNXyuhQ4PqhGQBJfmqtp5OU7ZlKXh4U5ZeBCInFJWG9EYQyMv4zqanbLxyzFY1&#10;b1NgT0nhQU2K1RpBb6HmLDCydvUjKFVzZ7wpwxE3KmsKSYygik7+gJurilmRagHV3t6S7v8fLH+9&#10;uXSkLjAJlGim0PCbr5///Pjy+9vPm1/fSScytLV+DMcre+lazUOM5e5Kp+IXhZAdMHq9UT4Et9cT&#10;Ohic5N2WYLELhMN+POyMOqM+JRwOvV4+GCWH7A7IOh9eCqNIFCbUmbUu3qKLiVy2ufABGcB/7xeD&#10;eyPrYlFLmRS3Wp5LRzYMHV+kJ5aAI/fcpCZb5Nsd5siWM8xxifmBqCy48HpFCZMrLAgPLsW+d9of&#10;Bjnu9o9RUwpesUI0ofs5nn3kxv1xFrGKOfNVcySFiEfYWNUBSyZrNaEnEWiPJDVAYjuaBkQp7Ja7&#10;titLU1yjm840Y+4tX9SIcMF8uGQOc41asfnhDV6lNCDAtBIllXGf/vU/+mPcYKVkiz0BOR/XzAlK&#10;5CuNQRyh54ANSen1h2g5cYeW5aFFr9W5QWMwbMguidE/yL1YOqM+4IKYxagwMc0Ru2lDq5yHZn9x&#10;xXAxmyU3LJNl4UJfWR7BI4XazNbBlHUamEhUw07LH9YptaNd/bivh3ryurvup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QWf0sdkAAAAKAQAADwAAAAAAAAABACAAAAAiAAAAZHJzL2Rvd25yZXYu&#10;eG1sUEsBAhQAFAAAAAgAh07iQP4uYYylAgAANgUAAA4AAAAAAAAAAQAgAAAAKAEAAGRycy9lMm9E&#10;b2MueG1sUEsFBgAAAAAGAAYAWQEAAD8GAAAAAA==&#10;">
                <v:fill on="t" focussize="0,0"/>
                <v:stroke weight="1pt" color="#325395 [3204]" miterlimit="8" joinstyle="miter"/>
                <v:imagedata o:title=""/>
                <o:lock v:ext="edit" aspectratio="f"/>
                <v:textbox>
                  <w:txbxContent>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“高效办成一件事”综合窗口受理业务</w:t>
                      </w:r>
                    </w:p>
                    <w:p>
                      <w:pPr>
                        <w:jc w:val="both"/>
                      </w:pPr>
                    </w:p>
                  </w:txbxContent>
                </v:textbox>
              </v:roundrect>
            </w:pict>
          </mc:Fallback>
        </mc:AlternateContent>
      </w:r>
      <w:r>
        <w:rPr>
          <w:rFonts w:hint="eastAsia" w:ascii="仿宋" w:hAnsi="仿宋" w:eastAsia="仿宋" w:cs="仿宋"/>
          <w:b w:val="0"/>
          <w:bCs w:val="0"/>
          <w:sz w:val="32"/>
          <w:szCs w:val="32"/>
          <w:lang w:val="en-US" w:eastAsia="zh-CN"/>
        </w:rPr>
        <w:tab/>
      </w:r>
    </w:p>
    <w:p>
      <w:pPr>
        <w:numPr>
          <w:ilvl w:val="0"/>
          <w:numId w:val="0"/>
        </w:numPr>
        <w:rPr>
          <w:rFonts w:hint="eastAsia" w:ascii="仿宋" w:hAnsi="仿宋" w:eastAsia="仿宋" w:cs="仿宋"/>
          <w:b w:val="0"/>
          <w:bCs w:val="0"/>
          <w:sz w:val="32"/>
          <w:szCs w:val="32"/>
          <w:lang w:val="en-US" w:eastAsia="zh-CN"/>
        </w:rPr>
      </w:pP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2491740</wp:posOffset>
                </wp:positionH>
                <wp:positionV relativeFrom="paragraph">
                  <wp:posOffset>91440</wp:posOffset>
                </wp:positionV>
                <wp:extent cx="83185" cy="328930"/>
                <wp:effectExtent l="15240" t="6350" r="23495" b="15240"/>
                <wp:wrapNone/>
                <wp:docPr id="7" name="下箭头 7"/>
                <wp:cNvGraphicFramePr/>
                <a:graphic xmlns:a="http://schemas.openxmlformats.org/drawingml/2006/main">
                  <a:graphicData uri="http://schemas.microsoft.com/office/word/2010/wordprocessingShape">
                    <wps:wsp>
                      <wps:cNvSpPr/>
                      <wps:spPr>
                        <a:xfrm flipH="1">
                          <a:off x="0" y="0"/>
                          <a:ext cx="83185" cy="328930"/>
                        </a:xfrm>
                        <a:prstGeom prst="downArrow">
                          <a:avLst>
                            <a:gd name="adj1" fmla="val 49618"/>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6.2pt;margin-top:7.2pt;height:25.9pt;width:6.55pt;z-index:251664384;v-text-anchor:middle;mso-width-relative:page;mso-height-relative:page;" fillcolor="#FFFFFF [3212]" filled="t" stroked="t" coordsize="21600,21600" o:gfxdata="UEsDBAoAAAAAAIdO4kAAAAAAAAAAAAAAAAAEAAAAZHJzL1BLAwQUAAAACACHTuJAHAgEsdkAAAAJ&#10;AQAADwAAAGRycy9kb3ducmV2LnhtbE2PwUrEMBCG74LvEEbw5qatadHadBFBWBEEt4L0lm1iU2wm&#10;tcl269s7nvQ0DP/HP99U29WNbDFzGDxKSDcJMIOd1wP2Et6ax6sbYCEq1Gr0aCR8mwDb+vysUqX2&#10;J3w1yz72jEowlEqCjXEqOQ+dNU6FjZ8MUvbhZ6cirXPP9axOVO5GniVJwZ0akC5YNZkHa7rP/dFJ&#10;8K1Y0t3Lc/tk79/bfF2b3ZdopLy8SJM7YNGs8Q+GX31Sh5qcDv6IOrBRwvVtJgilQNAkQCR5Duwg&#10;oSgy4HXF/39Q/wBQSwMEFAAAAAgAh07iQA17vom1AgAAgQUAAA4AAABkcnMvZTJvRG9jLnhtbK1U&#10;zY7TMBC+I/EOlu9s2rTd/mjTVdWqgLRiV1oQZ9exGyP/YbtNl1fgNfYKJw48EIjXYOykS7pw2AM5&#10;RDOZyTf+vpnxxeVBSbRnzgujC9w/62HENDWl0NsCv3u7fjHByAeiSyKNZgW+Yx5fzp8/u6jtjOWm&#10;MrJkDgGI9rPaFrgKwc6yzNOKKeLPjGUagtw4RQK4bpuVjtSArmSW93rnWW1caZ2hzHv4umqCuEV0&#10;TwE0nAvKVobuFNOhQXVMkgCUfCWsx/N0Ws4ZDdecexaQLDAwDekNRcDexHc2vyCzrSO2ErQ9AnnK&#10;ER5xUkRoKPoAtSKBoJ0Tf0EpQZ3xhoczalTWEEmKAIt+75E2txWxLHEBqb19EN3/P1j6Zn/jkCgL&#10;PMZIEwUN//H986+vX37ef0PjKE9t/Qyybu2Naz0PZuR64E4hLoV9BXOU2AMfdEji3j2Iyw4BUfg4&#10;GfQnI4woRAb5ZDpI2mcNSkSzzoeXzCgUjQKXptYL50ydgMn+yoekb9mekpQf+hhxJaFdeyLRcHre&#10;n7Tt7OTk3ZxRD56YA2VbRLCOhSO8N1KUayFlctx2s5QOAXyB1+lpfz5JkxrVIEA+BmxECawEh1EE&#10;U1mQ1estRkRuYddocInMyd++W2SQjwbTUZNUkZI1pbvHbtMThROcyGJFfNX8kkKNGkoE2FcpFLQg&#10;8j8KIDWAxOY27YxWOGwObY83pryDwXCm2Rhv6VpAhSviww1xoDlwhUskXMOLSwMCmNbCqDLu07++&#10;x3yYXIhiVMPKgTgfd8QxjORrDTM97Q+HcUeTMxyNc3BcN7LpRvROLQ00BqYATpfMmB/k0eTOqPdw&#10;1yxiVQgRTaF204bWWYbmKoDbirLFIqXBXloSrvStpcex1maxC4aLEEcnCtWo0zqwmakd7S0SV7/r&#10;p6w/N+f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wIBLHZAAAACQEAAA8AAAAAAAAAAQAgAAAA&#10;IgAAAGRycy9kb3ducmV2LnhtbFBLAQIUABQAAAAIAIdO4kANe76JtQIAAIEFAAAOAAAAAAAAAAEA&#10;IAAAACgBAABkcnMvZTJvRG9jLnhtbFBLBQYAAAAABgAGAFkBAABPBgAAAAA=&#10;" adj="18869,5441">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446405</wp:posOffset>
                </wp:positionH>
                <wp:positionV relativeFrom="paragraph">
                  <wp:posOffset>109855</wp:posOffset>
                </wp:positionV>
                <wp:extent cx="4142740" cy="443865"/>
                <wp:effectExtent l="6350" t="6350" r="11430" b="6985"/>
                <wp:wrapNone/>
                <wp:docPr id="2" name="圆角矩形 2"/>
                <wp:cNvGraphicFramePr/>
                <a:graphic xmlns:a="http://schemas.openxmlformats.org/drawingml/2006/main">
                  <a:graphicData uri="http://schemas.microsoft.com/office/word/2010/wordprocessingShape">
                    <wps:wsp>
                      <wps:cNvSpPr/>
                      <wps:spPr>
                        <a:xfrm>
                          <a:off x="2169795" y="1636395"/>
                          <a:ext cx="4142740" cy="4438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通过后台将餐饮店开办信息推送至审批部门</w:t>
                            </w:r>
                            <w:r>
                              <w:rPr>
                                <w:rFonts w:hint="eastAsia" w:ascii="仿宋" w:hAnsi="仿宋" w:eastAsia="仿宋" w:cs="仿宋"/>
                                <w:b w:val="0"/>
                                <w:bCs w:val="0"/>
                                <w:sz w:val="32"/>
                                <w:szCs w:val="32"/>
                                <w:lang w:val="en-US" w:eastAsia="zh-CN"/>
                              </w:rPr>
                              <w:t>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15pt;margin-top:8.65pt;height:34.95pt;width:326.2pt;z-index:251660288;v-text-anchor:middle;mso-width-relative:page;mso-height-relative:page;" fillcolor="#FFFFFF [3212]" filled="t" stroked="t" coordsize="21600,21600" arcsize="0.166666666666667" o:gfxdata="UEsDBAoAAAAAAIdO4kAAAAAAAAAAAAAAAAAEAAAAZHJzL1BLAwQUAAAACACHTuJAvMuVu9kAAAAI&#10;AQAADwAAAGRycy9kb3ducmV2LnhtbE2PzU7DMBCE70i8g7VIXBC1G1BdQpwekKqeitQGCXFz4yWJ&#10;8E9ku03h6VlO5bTandHsN9Xq7Cw7YUxD8ArmMwEMfRvM4DsFb836fgksZe2NtsGjgm9MsKqvrypd&#10;mjD5HZ72uWMU4lOpFfQ5jyXnqe3R6TQLI3rSPkN0OtMaO26inijcWV4IseBOD54+9HrElx7br/3R&#10;KZg25j0sfh51fLXrp2b3sW02d1ulbm/m4hlYxnO+mOEPn9ChJqZDOHqTmFUgxQM56S5pki6LQgI7&#10;KFjKAnhd8f8F6l9QSwMEFAAAAAgAh07iQNYJmpGjAgAANwUAAA4AAABkcnMvZTJvRG9jLnhtbK1U&#10;S24UMRDdI3EHy3vS859klJ5olNEgpAgiAmLtcbunW/IP2/MJB+AArJGQ2CAOwXEiOAbP7p5kkrDI&#10;gl50V3WVX1W9qvLp2U5JshHO10bntHvUoURobopar3L6/t3ixTElPjBdMGm0yOm18PRs+vzZ6dZO&#10;RM9URhbCEYBoP9nanFYh2EmWeV4JxfyRsULDWBqnWIDqVlnh2BboSma9TmeUbY0rrDNceI+/88ZI&#10;W0T3FEBTljUXc8PXSujQoDohWUBJvqqtp9OUbVkKHt6UpReByJyi0pDeCAJ5Gd/Z9JRNVo7ZquZt&#10;CuwpKTyoSbFaI+gt1JwFRtaufgSlau6MN2U44kZlTSGJEVTR7Tzg5qpiVqRaQLW3t6T7/wfLX28u&#10;HamLnPYo0Uyh4TdfP//58eX3t583v76TXmRoa/0Ejlf20rWahxjL3ZVOxS8KITtgdEcn45MhJdeY&#10;rFF/1IecGBa7QDgcBt1BbzwA+Rweg0H/eJQcsjsk63x4KYwiUcipM2tdvEUbE7tsc+EDAOG/94vR&#10;vZF1sailTIpbLc+lIxuGli/SE3PAkXtuUpMtkuyNOzEbhkEuMUAQlQUZXq8oYXKFDeHBpdj3TvvD&#10;IP3eMBaaglesEE3oYQfPPnLj/jiLWMWc+ao5kkI0hKk6YMtkrXJ6HIH2SFIDJPaj6UCUwm65a9uy&#10;NMU12ulMM+fe8kWNCBfMh0vmMNioFasf3uBVSgMCTCtRUhn36V//oz/mDVZKtlgUkPNxzZygRL7S&#10;mMST7iA2NCRlMBz3oLhDy/LQotfq3KAxXVwylicx+ge5F0tn1AfcELMYFSamOWI3bWiV89AsMO4Y&#10;Lmaz5IZtsixc6CvLI3jshTazdTBlnQYmEtWw0/KHfUrtaHc/Luyhnrzu7rvp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LzLlbvZAAAACAEAAA8AAAAAAAAAAQAgAAAAIgAAAGRycy9kb3ducmV2Lnht&#10;bFBLAQIUABQAAAAIAIdO4kDWCZqRowIAADcFAAAOAAAAAAAAAAEAIAAAACgBAABkcnMvZTJvRG9j&#10;LnhtbFBLBQYAAAAABgAGAFkBAAA9BgAAAAA=&#10;">
                <v:fill on="t" focussize="0,0"/>
                <v:stroke weight="1pt" color="#325395 [3204]" miterlimit="8" joinstyle="miter"/>
                <v:imagedata o:title=""/>
                <o:lock v:ext="edit" aspectratio="f"/>
                <v:textbox>
                  <w:txbxContent>
                    <w:p>
                      <w:pPr>
                        <w:jc w:val="center"/>
                      </w:pPr>
                      <w:r>
                        <w:rPr>
                          <w:rFonts w:hint="eastAsia" w:ascii="仿宋" w:hAnsi="仿宋" w:eastAsia="仿宋" w:cs="仿宋"/>
                          <w:b/>
                          <w:bCs/>
                          <w:color w:val="000000" w:themeColor="text1"/>
                          <w:sz w:val="32"/>
                          <w:szCs w:val="32"/>
                          <w:lang w:val="en-US" w:eastAsia="zh-CN"/>
                          <w14:textFill>
                            <w14:solidFill>
                              <w14:schemeClr w14:val="tx1"/>
                            </w14:solidFill>
                          </w14:textFill>
                        </w:rPr>
                        <w:t>通过后台将餐饮店开办信息推送至审批部门</w:t>
                      </w:r>
                      <w:r>
                        <w:rPr>
                          <w:rFonts w:hint="eastAsia" w:ascii="仿宋" w:hAnsi="仿宋" w:eastAsia="仿宋" w:cs="仿宋"/>
                          <w:b w:val="0"/>
                          <w:bCs w:val="0"/>
                          <w:sz w:val="32"/>
                          <w:szCs w:val="32"/>
                          <w:lang w:val="en-US" w:eastAsia="zh-CN"/>
                        </w:rPr>
                        <w:t>门</w:t>
                      </w:r>
                    </w:p>
                  </w:txbxContent>
                </v:textbox>
              </v:roundrect>
            </w:pict>
          </mc:Fallback>
        </mc:AlternateContent>
      </w:r>
    </w:p>
    <w:p>
      <w:pPr>
        <w:numPr>
          <w:ilvl w:val="0"/>
          <w:numId w:val="0"/>
        </w:numPr>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2451735</wp:posOffset>
                </wp:positionH>
                <wp:positionV relativeFrom="paragraph">
                  <wp:posOffset>253365</wp:posOffset>
                </wp:positionV>
                <wp:extent cx="94615" cy="328930"/>
                <wp:effectExtent l="15240" t="6350" r="27305" b="15240"/>
                <wp:wrapNone/>
                <wp:docPr id="8" name="下箭头 8"/>
                <wp:cNvGraphicFramePr/>
                <a:graphic xmlns:a="http://schemas.openxmlformats.org/drawingml/2006/main">
                  <a:graphicData uri="http://schemas.microsoft.com/office/word/2010/wordprocessingShape">
                    <wps:wsp>
                      <wps:cNvSpPr/>
                      <wps:spPr>
                        <a:xfrm flipH="1">
                          <a:off x="0" y="0"/>
                          <a:ext cx="94615" cy="328930"/>
                        </a:xfrm>
                        <a:prstGeom prst="downArrow">
                          <a:avLst>
                            <a:gd name="adj1" fmla="val 50344"/>
                            <a:gd name="adj2" fmla="val 500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193.05pt;margin-top:19.95pt;height:25.9pt;width:7.45pt;z-index:251665408;v-text-anchor:middle;mso-width-relative:page;mso-height-relative:page;" fillcolor="#FFFFFF [3212]" filled="t" stroked="t" coordsize="21600,21600" o:gfxdata="UEsDBAoAAAAAAIdO4kAAAAAAAAAAAAAAAAAEAAAAZHJzL1BLAwQUAAAACACHTuJAjRqM79cAAAAJ&#10;AQAADwAAAGRycy9kb3ducmV2LnhtbE2PPU/DMBCGdyT+g3VIbNQ2RSUJcTpUisSElNCFzY2PJKo/&#10;othN03/PMcF2p3v03vOW+9VZtuAcx+AVyI0Ahr4LZvS9guNn/ZQBi0l7o23wqOCGEfbV/V2pCxOu&#10;vsGlTT2jEB8LrWBIaSo4j92ATsdNmNDT7TvMTida556bWV8p3Fn+LMSOOz16+jDoCQ8Dduf24hS8&#10;f32Y5tzZOp+X+tBus8bc4qrU44MUb8ASrukPhl99UoeKnE7h4k1kVsE220lCachzYAS8CEnlTgpy&#10;+Qq8Kvn/BtUPUEsDBBQAAAAIAIdO4kCnBcnatQIAAIEFAAAOAAAAZHJzL2Uyb0RvYy54bWytVM1u&#10;EzEQviPxDpbvdDebpG2ibqqoUQCpopUK4ux47ayR/7CdbMor8Bpc4cSBBwLxGoztTUlbDj2wh9WM&#10;Z/zNzDczPjvfKYm2zHlhdI0HRyVGTFPTCL2u8bu3yxenGPlAdEOk0azGt8zj89nzZ2ednbLKtEY2&#10;zCEA0X7a2Rq3IdhpUXjaMkX8kbFMg5Ebp0gA1a2LxpEO0JUsqrI8LjrjGusMZd7D6SIbcY/ongJo&#10;OBeULQzdKKZDRnVMkgAl+VZYj2cpW84ZDVecexaQrDFUGtIfgoC8iv9idkama0dsK2ifAnlKCg9q&#10;UkRoCHoHtSCBoI0Tj6CUoM54w8MRNarIhSRGoIpB+YCbm5ZYlmoBqr29I93/P1j6ZnvtkGhqDG3X&#10;REHDf/74/Pvb119fvqPTSE9n/RS8buy16zUPYqx1x51CXAr7CuYoVQ/1oF0i9/aOXLYLiMLhZHQ8&#10;GGNEwTKsTifDxH2RUSKadT68ZEahKNS4MZ2eO2e6BEy2lz4kfps+S9J8GGDElYR2bYlE43I4GvXt&#10;PPCp7vuU5T5sjwgJ7ANHeG+kaJZCyqS49epCOgTwNV6mLwaAK/fcpEYdEFCdADaiBFaCwyiCqCzQ&#10;6vUaIyLXsGs0uFTMvdv+MMiwGg8n4+zUkobl0GPIep927/44i1jFgvg2X0khMhtKBNhXKRS0OALt&#10;kaQGkNjc3M4ohd1q1/d4ZZpbGAxn8sZ4S5cCIlwSH66JA86hVnhEwhX8uDRAgOkljFrjPv3rPPrD&#10;5IIVow5WDsj5uCGOYSRfa5jpyWA0ijualNH4pALFHVpWhxa9URcGGgNTANklMfoHuRe5M+o9vDXz&#10;GBVMRFOIndvQKxchPwXwWlE2nyc32EtLwqW+sXQ/1trMN8FwEWL3I1GZnV6BzUzt6F+RuPqHevL6&#10;+3LO/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NGozv1wAAAAkBAAAPAAAAAAAAAAEAIAAAACIA&#10;AABkcnMvZG93bnJldi54bWxQSwECFAAUAAAACACHTuJApwXJ2rUCAACBBQAADgAAAAAAAAABACAA&#10;AAAmAQAAZHJzL2Uyb0RvYy54bWxQSwUGAAAAAAYABgBZAQAATQYAAAAA&#10;" adj="18494,5362">
                <v:fill on="t" focussize="0,0"/>
                <v:stroke weight="1pt" color="#325395 [3204]" miterlimit="8" joinstyle="miter"/>
                <v:imagedata o:title=""/>
                <o:lock v:ext="edit" aspectratio="f"/>
                <v:textbox>
                  <w:txbxContent>
                    <w:p>
                      <w:pPr>
                        <w:jc w:val="center"/>
                      </w:pPr>
                    </w:p>
                  </w:txbxContent>
                </v:textbox>
              </v:shape>
            </w:pict>
          </mc:Fallback>
        </mc:AlternateContent>
      </w:r>
    </w:p>
    <w:p>
      <w:pPr>
        <w:numPr>
          <w:ilvl w:val="0"/>
          <w:numId w:val="0"/>
        </w:numPr>
        <w:rPr>
          <w:rFonts w:hint="default" w:ascii="仿宋" w:hAnsi="仿宋" w:eastAsia="仿宋" w:cs="仿宋"/>
          <w:b/>
          <w:bCs/>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1955165</wp:posOffset>
                </wp:positionH>
                <wp:positionV relativeFrom="paragraph">
                  <wp:posOffset>224790</wp:posOffset>
                </wp:positionV>
                <wp:extent cx="1098550" cy="450215"/>
                <wp:effectExtent l="6350" t="6350" r="7620" b="15875"/>
                <wp:wrapNone/>
                <wp:docPr id="3" name="圆角矩形 3"/>
                <wp:cNvGraphicFramePr/>
                <a:graphic xmlns:a="http://schemas.openxmlformats.org/drawingml/2006/main">
                  <a:graphicData uri="http://schemas.microsoft.com/office/word/2010/wordprocessingShape">
                    <wps:wsp>
                      <wps:cNvSpPr/>
                      <wps:spPr>
                        <a:xfrm>
                          <a:off x="2054860" y="2515870"/>
                          <a:ext cx="1098550" cy="45021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办结业务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95pt;margin-top:17.7pt;height:35.45pt;width:86.5pt;z-index:251661312;v-text-anchor:middle;mso-width-relative:page;mso-height-relative:page;" fillcolor="#FFFFFF [3212]" filled="t" stroked="t" coordsize="21600,21600" arcsize="0.166666666666667" o:gfxdata="UEsDBAoAAAAAAIdO4kAAAAAAAAAAAAAAAAAEAAAAZHJzL1BLAwQUAAAACACHTuJADGG0E9oAAAAK&#10;AQAADwAAAGRycy9kb3ducmV2LnhtbE2PTU/CQBCG7yb+h82YeDGyi9QKtVsOJoQTJlATwm3orm3j&#10;fjS7C0V/veMJb/Px5J1nyuXFGnbWIfbeSZhOBDDtGq9610r4qFePc2AxoVNovNMSvnWEZXV7U2Kh&#10;/Oi2+rxLLaMQFwuU0KU0FJzHptMW48QP2tHu0weLidrQchVwpHBr+JMQObfYO7rQ4aDfOt187U5W&#10;wrhWe5//ZBjezWpRbw+bev2wkfL+bipegSV9SVcY/vRJHSpyOvqTU5EZCTPxsiCUiucMGAHZXNDg&#10;SKTIZ8Crkv9/ofoFUEsDBBQAAAAIAIdO4kC9ElrVpAIAADcFAAAOAAAAZHJzL2Uyb0RvYy54bWyt&#10;VM1uEzEQviPxDpbvdH+SbdMomypqFIRU0YiCODteb9aS/7CdbMoD8ACckZC4IB6Cx6ngMRh7N21S&#10;OPRADpuZnW+/8Xwz48nFTgq0ZdZxrUqcnaQYMUV1xdW6xO/eLl6MMHKeqIoIrViJb5nDF9Pnzyat&#10;GbNcN1pUzCIgUW7cmhI33ptxkjjaMEnciTZMQbDWVhIPrl0nlSUtsEuR5Gl6mrTaVsZqypyDt/Mu&#10;iHtG+xRCXdecsrmmG8mU71gtE8RDSa7hxuFpPG1dM+qv69oxj0SJoVIfn5AE7FV4JtMJGa8tMQ2n&#10;/RHIU47wqCZJuIKk91Rz4gnaWP4XleTUaqdrf0K1TLpCoiJQRZY+0uamIYbFWkBqZ+5Fd/+Plr7e&#10;Li3iVYkHGCkioeF3Xz79/v7519cfdz+/oUFQqDVuDMAbs7S958AM5e5qK8M/FIJ2Jc7TYjg6BW1v&#10;wS6yYnTWK8x2HlEAZOn5qCgAQAExLNI8K0KC5IHJWOdfMi1RMEps9UZVb6CNUV2yvXK+w+9xIbvT&#10;glcLLkR07Hp1KSzaEmj5Iv76FEcwoVAL58nP0nAaAoNcwwCBKQ2I4dQaIyLWsCHU25j76Gt3mGSQ&#10;F4PzogM1pGJd6iKF3z5zB4+FHvGEKubENd0nMRQ+IWPJPWyZ4LLEo0C0ZxIKSEI/ug4Ey+9Wu74t&#10;K13dQjut7ubcGbrgkOGKOL8kFgYbaoXV99fwqIUGAXRvYdRo+/Ff7wMe5g2iGLWwKCDOhw2xDCPx&#10;SsEknmfDIdD66AyLsxwcexhZHUbURl5qaEwGl4yh0Qx4L/ZmbbV8DzfELGSFEFEUcndt6J1L3y0w&#10;3DGUzWYRBttkiL9SN4YG8iCh0rON1zWPAxOE6tTp9YN9iu3odz8s7KEfUQ/33fQ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DGG0E9oAAAAKAQAADwAAAAAAAAABACAAAAAiAAAAZHJzL2Rvd25yZXYu&#10;eG1sUEsBAhQAFAAAAAgAh07iQL0SWtWkAgAANwUAAA4AAAAAAAAAAQAgAAAAKQEAAGRycy9lMm9E&#10;b2MueG1sUEsFBgAAAAAGAAYAWQEAAD8GAAAAAA==&#10;">
                <v:fill on="t" focussize="0,0"/>
                <v:stroke weight="1pt" color="#325395 [3204]" miterlimit="8" joinstyle="miter"/>
                <v:imagedata o:title=""/>
                <o:lock v:ext="edit" aspectratio="f"/>
                <v:textbox>
                  <w:txbxContent>
                    <w:p>
                      <w:pPr>
                        <w:jc w:val="center"/>
                        <w:rPr>
                          <w:b/>
                          <w:bCs/>
                          <w:color w:val="000000" w:themeColor="text1"/>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办结业务</w:t>
                      </w:r>
                    </w:p>
                  </w:txbxContent>
                </v:textbox>
              </v:roundrect>
            </w:pict>
          </mc:Fallback>
        </mc:AlternateConten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五、办件类型：承诺件/即办件</w:t>
      </w:r>
    </w:p>
    <w:p>
      <w:pPr>
        <w:ind w:firstLine="640" w:firstLineChars="200"/>
        <w:rPr>
          <w:rFonts w:hint="eastAsia"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val="en-US" w:eastAsia="zh-CN"/>
        </w:rPr>
        <w:t>1.办理食品经营许可由法定时限20个工作日压缩至9个工作日；</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2.办理户外招牌设施设置审批1个工作日；</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3.办理营业前消防安全检查审批法定时限10个工作日压缩至5个工作日。（申请告知承诺办理为即办件）</w:t>
      </w:r>
    </w:p>
    <w:bookmarkEnd w:id="0"/>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jEzYzM5NjhmOGJkZDc5NjZlMDYxYTliZjBlMTUifQ=="/>
  </w:docVars>
  <w:rsids>
    <w:rsidRoot w:val="7DC77F73"/>
    <w:rsid w:val="01A834C3"/>
    <w:rsid w:val="0271139B"/>
    <w:rsid w:val="063B3DA2"/>
    <w:rsid w:val="0BE027B5"/>
    <w:rsid w:val="0C0F0EC5"/>
    <w:rsid w:val="0ECA031B"/>
    <w:rsid w:val="15014E06"/>
    <w:rsid w:val="196E7D6C"/>
    <w:rsid w:val="26CE074B"/>
    <w:rsid w:val="2AD02D03"/>
    <w:rsid w:val="2B7627C6"/>
    <w:rsid w:val="2FAF0334"/>
    <w:rsid w:val="33EA0104"/>
    <w:rsid w:val="37A75BCF"/>
    <w:rsid w:val="4077423E"/>
    <w:rsid w:val="42530687"/>
    <w:rsid w:val="48B44CFA"/>
    <w:rsid w:val="4EE32299"/>
    <w:rsid w:val="4EEB5385"/>
    <w:rsid w:val="50806FB1"/>
    <w:rsid w:val="58B2526A"/>
    <w:rsid w:val="64FF7912"/>
    <w:rsid w:val="65B52C14"/>
    <w:rsid w:val="6DF3227A"/>
    <w:rsid w:val="6FDE8408"/>
    <w:rsid w:val="74297939"/>
    <w:rsid w:val="78AD7906"/>
    <w:rsid w:val="79652DDF"/>
    <w:rsid w:val="7A4D0874"/>
    <w:rsid w:val="7BAF0943"/>
    <w:rsid w:val="7BF3D53C"/>
    <w:rsid w:val="7D3A4E89"/>
    <w:rsid w:val="7DC77F73"/>
    <w:rsid w:val="7DFB06B4"/>
    <w:rsid w:val="7E3F5E23"/>
    <w:rsid w:val="B7BEA6A1"/>
    <w:rsid w:val="FAFDF001"/>
    <w:rsid w:val="FD8EF21D"/>
    <w:rsid w:val="FF8F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autoRedefine/>
    <w:qFormat/>
    <w:uiPriority w:val="0"/>
    <w:rPr>
      <w:rFonts w:hint="eastAsia" w:ascii="宋体" w:hAnsi="宋体" w:eastAsia="宋体" w:cs="宋体"/>
      <w:b/>
      <w:bCs/>
      <w:color w:val="000000"/>
      <w:sz w:val="28"/>
      <w:szCs w:val="28"/>
      <w:u w:val="none"/>
    </w:rPr>
  </w:style>
  <w:style w:type="character" w:customStyle="1" w:styleId="6">
    <w:name w:val="font41"/>
    <w:basedOn w:val="4"/>
    <w:autoRedefine/>
    <w:qFormat/>
    <w:uiPriority w:val="0"/>
    <w:rPr>
      <w:rFonts w:ascii="Arial" w:hAnsi="Arial" w:cs="Arial"/>
      <w:color w:val="000000"/>
      <w:sz w:val="28"/>
      <w:szCs w:val="28"/>
      <w:u w:val="none"/>
    </w:rPr>
  </w:style>
  <w:style w:type="paragraph" w:customStyle="1" w:styleId="7">
    <w:name w:val="样式1"/>
    <w:basedOn w:val="1"/>
    <w:autoRedefine/>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2024-04-02T22:55:00Z</dcterms:created>
  <dc:creator>张广峰</dc:creator>
  <cp:lastModifiedBy>木格</cp:lastModifiedBy>
  <cp:lastPrinted>2024-04-12T09:37:00Z</cp:lastPrinted>
  <dcterms:modified xsi:type="dcterms:W3CDTF">2024-04-16T03:01:13Z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7A01A63FD2DD43B7AFF26294D7739BD7_11</vt:lpwstr>
  </property>
</Properties>
</file>