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44"/>
          <w:szCs w:val="44"/>
        </w:rPr>
      </w:pPr>
    </w:p>
    <w:p>
      <w:pPr>
        <w:jc w:val="center"/>
        <w:rPr>
          <w:b/>
          <w:bCs/>
          <w:sz w:val="44"/>
          <w:szCs w:val="44"/>
        </w:rPr>
      </w:pPr>
    </w:p>
    <w:p>
      <w:pPr>
        <w:jc w:val="center"/>
        <w:rPr>
          <w:b/>
          <w:bCs/>
          <w:sz w:val="44"/>
          <w:szCs w:val="44"/>
        </w:rPr>
      </w:pPr>
    </w:p>
    <w:p>
      <w:pPr>
        <w:jc w:val="center"/>
        <w:rPr>
          <w:b/>
          <w:bCs/>
          <w:sz w:val="44"/>
          <w:szCs w:val="44"/>
        </w:rPr>
      </w:pPr>
      <w:bookmarkStart w:id="1201" w:name="_GoBack"/>
      <w:r>
        <w:rPr>
          <w:rFonts w:hint="eastAsia"/>
          <w:b/>
          <w:bCs/>
          <w:sz w:val="44"/>
          <w:szCs w:val="44"/>
        </w:rPr>
        <w:t>赤峰市元宝山区基础测绘“十四五”规划</w:t>
      </w:r>
    </w:p>
    <w:bookmarkEnd w:id="1201"/>
    <w:p>
      <w:pPr>
        <w:jc w:val="center"/>
        <w:rPr>
          <w:b/>
          <w:bCs/>
          <w:sz w:val="44"/>
          <w:szCs w:val="44"/>
        </w:rPr>
      </w:pPr>
    </w:p>
    <w:p>
      <w:pPr>
        <w:jc w:val="center"/>
        <w:rPr>
          <w:b/>
          <w:bCs/>
          <w:sz w:val="44"/>
          <w:szCs w:val="44"/>
        </w:rPr>
      </w:pPr>
      <w:r>
        <w:rPr>
          <w:rFonts w:hint="eastAsia"/>
          <w:b/>
          <w:bCs/>
          <w:sz w:val="44"/>
          <w:szCs w:val="44"/>
        </w:rPr>
        <w:t>（</w:t>
      </w:r>
      <w:r>
        <w:rPr>
          <w:b/>
          <w:bCs/>
          <w:sz w:val="44"/>
          <w:szCs w:val="44"/>
        </w:rPr>
        <w:t>2021-2025</w:t>
      </w:r>
      <w:r>
        <w:rPr>
          <w:rFonts w:hint="eastAsia"/>
          <w:b/>
          <w:bCs/>
          <w:sz w:val="44"/>
          <w:szCs w:val="44"/>
        </w:rPr>
        <w:t>年）</w:t>
      </w:r>
    </w:p>
    <w:p>
      <w:pPr>
        <w:jc w:val="center"/>
        <w:rPr>
          <w:b/>
          <w:bCs/>
          <w:sz w:val="44"/>
          <w:szCs w:val="44"/>
        </w:rPr>
      </w:pPr>
    </w:p>
    <w:p/>
    <w:p/>
    <w:p/>
    <w:p/>
    <w:p/>
    <w:p/>
    <w:p/>
    <w:p/>
    <w:p/>
    <w:p/>
    <w:p/>
    <w:p/>
    <w:p/>
    <w:p/>
    <w:p/>
    <w:p/>
    <w:p/>
    <w:p/>
    <w:p/>
    <w:p/>
    <w:p>
      <w:pPr>
        <w:rPr>
          <w:sz w:val="32"/>
          <w:szCs w:val="32"/>
        </w:rPr>
      </w:pPr>
    </w:p>
    <w:p>
      <w:pPr>
        <w:jc w:val="center"/>
        <w:rPr>
          <w:sz w:val="32"/>
          <w:szCs w:val="32"/>
        </w:rPr>
      </w:pPr>
    </w:p>
    <w:p>
      <w:pPr>
        <w:jc w:val="center"/>
        <w:rPr>
          <w:sz w:val="32"/>
          <w:szCs w:val="32"/>
        </w:rPr>
      </w:pPr>
    </w:p>
    <w:p>
      <w:pPr>
        <w:jc w:val="center"/>
        <w:rPr>
          <w:sz w:val="32"/>
          <w:szCs w:val="32"/>
        </w:rPr>
      </w:pPr>
      <w:r>
        <w:rPr>
          <w:rFonts w:hint="eastAsia"/>
          <w:sz w:val="32"/>
          <w:szCs w:val="32"/>
        </w:rPr>
        <w:t>赤峰市自然资源局元宝山区分局</w:t>
      </w:r>
    </w:p>
    <w:p>
      <w:pPr>
        <w:jc w:val="center"/>
        <w:rPr>
          <w:sz w:val="32"/>
          <w:szCs w:val="32"/>
        </w:rPr>
      </w:pPr>
      <w:r>
        <w:rPr>
          <w:sz w:val="32"/>
          <w:szCs w:val="32"/>
        </w:rPr>
        <w:t>202</w:t>
      </w:r>
      <w:r>
        <w:rPr>
          <w:rFonts w:hint="eastAsia"/>
          <w:sz w:val="32"/>
          <w:szCs w:val="32"/>
        </w:rPr>
        <w:t>3年3月</w:t>
      </w:r>
    </w:p>
    <w:p>
      <w:pPr>
        <w:jc w:val="center"/>
        <w:rPr>
          <w:sz w:val="32"/>
          <w:szCs w:val="32"/>
        </w:rPr>
        <w:sectPr>
          <w:footerReference r:id="rId3" w:type="default"/>
          <w:pgSz w:w="11906" w:h="16838"/>
          <w:pgMar w:top="1440" w:right="1800" w:bottom="1440" w:left="1800" w:header="851" w:footer="992" w:gutter="0"/>
          <w:cols w:space="425" w:num="1"/>
          <w:docGrid w:type="lines" w:linePitch="312" w:charSpace="0"/>
        </w:sectPr>
      </w:pPr>
    </w:p>
    <w:sdt>
      <w:sdtPr>
        <w:rPr>
          <w:rFonts w:hint="eastAsia" w:ascii="方正小标宋简体" w:eastAsia="方正小标宋简体" w:hAnsiTheme="minorHAnsi" w:cstheme="minorBidi"/>
          <w:color w:val="auto"/>
          <w:kern w:val="2"/>
          <w:sz w:val="21"/>
          <w:szCs w:val="24"/>
          <w:lang w:val="zh-CN"/>
        </w:rPr>
        <w:id w:val="913129055"/>
        <w:docPartObj>
          <w:docPartGallery w:val="Table of Contents"/>
          <w:docPartUnique/>
        </w:docPartObj>
      </w:sdtPr>
      <w:sdtEndPr>
        <w:rPr>
          <w:rFonts w:hint="default" w:asciiTheme="minorHAnsi" w:hAnsiTheme="minorHAnsi" w:eastAsiaTheme="minorEastAsia" w:cstheme="minorBidi"/>
          <w:b/>
          <w:bCs/>
          <w:color w:val="auto"/>
          <w:kern w:val="2"/>
          <w:sz w:val="21"/>
          <w:szCs w:val="24"/>
          <w:lang w:val="zh-CN"/>
        </w:rPr>
      </w:sdtEndPr>
      <w:sdtContent>
        <w:p>
          <w:pPr>
            <w:pStyle w:val="29"/>
            <w:spacing w:line="440" w:lineRule="exact"/>
            <w:jc w:val="center"/>
            <w:rPr>
              <w:rFonts w:ascii="方正小标宋简体" w:eastAsia="方正小标宋简体"/>
              <w:color w:val="auto"/>
            </w:rPr>
          </w:pPr>
          <w:r>
            <w:rPr>
              <w:rFonts w:hint="eastAsia" w:ascii="方正小标宋简体" w:eastAsia="方正小标宋简体"/>
              <w:color w:val="auto"/>
              <w:lang w:val="zh-CN"/>
            </w:rPr>
            <w:t>目</w:t>
          </w:r>
          <w:r>
            <w:rPr>
              <w:rFonts w:ascii="方正小标宋简体" w:eastAsia="方正小标宋简体"/>
              <w:color w:val="auto"/>
            </w:rPr>
            <w:t xml:space="preserve"> </w:t>
          </w:r>
          <w:r>
            <w:rPr>
              <w:rFonts w:hint="eastAsia" w:ascii="方正小标宋简体" w:eastAsia="方正小标宋简体"/>
              <w:color w:val="auto"/>
              <w:lang w:val="zh-CN"/>
            </w:rPr>
            <w:t>录</w:t>
          </w:r>
        </w:p>
        <w:p>
          <w:pPr>
            <w:pStyle w:val="12"/>
            <w:tabs>
              <w:tab w:val="right" w:leader="dot" w:pos="8306"/>
            </w:tabs>
            <w:spacing w:line="360" w:lineRule="exact"/>
          </w:pPr>
          <w:r>
            <w:rPr>
              <w:rFonts w:asciiTheme="minorEastAsia" w:hAnsiTheme="minorEastAsia" w:cstheme="minorEastAsia"/>
              <w:szCs w:val="21"/>
            </w:rPr>
            <w:fldChar w:fldCharType="begin"/>
          </w:r>
          <w:r>
            <w:rPr>
              <w:rFonts w:asciiTheme="minorEastAsia" w:hAnsiTheme="minorEastAsia" w:cstheme="minorEastAsia"/>
              <w:szCs w:val="21"/>
            </w:rPr>
            <w:instrText xml:space="preserve"> TOC \o "1-3" \h \z \u </w:instrText>
          </w:r>
          <w:r>
            <w:rPr>
              <w:rFonts w:asciiTheme="minorEastAsia" w:hAnsiTheme="minorEastAsia" w:cstheme="minorEastAsia"/>
              <w:szCs w:val="21"/>
            </w:rPr>
            <w:fldChar w:fldCharType="separate"/>
          </w:r>
          <w:r>
            <w:fldChar w:fldCharType="begin"/>
          </w:r>
          <w:r>
            <w:instrText xml:space="preserve"> HYPERLINK \l "_Toc5748" </w:instrText>
          </w:r>
          <w:r>
            <w:fldChar w:fldCharType="separate"/>
          </w:r>
          <w:r>
            <w:rPr>
              <w:rFonts w:hint="eastAsia" w:ascii="Times New Roman" w:hAnsi="Times New Roman" w:eastAsia="黑体" w:cs="Times New Roman"/>
              <w:bCs/>
              <w:szCs w:val="32"/>
            </w:rPr>
            <w:t>前 言</w:t>
          </w:r>
          <w:r>
            <w:tab/>
          </w:r>
          <w:r>
            <w:fldChar w:fldCharType="begin"/>
          </w:r>
          <w:r>
            <w:instrText xml:space="preserve"> PAGEREF _Toc5748 \h </w:instrText>
          </w:r>
          <w:r>
            <w:fldChar w:fldCharType="separate"/>
          </w:r>
          <w:r>
            <w:t>1</w:t>
          </w:r>
          <w:r>
            <w:fldChar w:fldCharType="end"/>
          </w:r>
          <w:r>
            <w:fldChar w:fldCharType="end"/>
          </w:r>
        </w:p>
        <w:p>
          <w:pPr>
            <w:pStyle w:val="12"/>
            <w:tabs>
              <w:tab w:val="right" w:leader="dot" w:pos="8306"/>
            </w:tabs>
            <w:spacing w:line="360" w:lineRule="exact"/>
          </w:pPr>
          <w:r>
            <w:fldChar w:fldCharType="begin"/>
          </w:r>
          <w:r>
            <w:instrText xml:space="preserve"> HYPERLINK \l "_Toc18736" </w:instrText>
          </w:r>
          <w:r>
            <w:fldChar w:fldCharType="separate"/>
          </w:r>
          <w:r>
            <w:rPr>
              <w:rFonts w:hint="eastAsia" w:ascii="黑体" w:hAnsi="黑体" w:eastAsia="黑体" w:cs="黑体"/>
              <w:bCs/>
              <w:szCs w:val="32"/>
            </w:rPr>
            <w:t>一、发展基础及需求分析</w:t>
          </w:r>
          <w:r>
            <w:tab/>
          </w:r>
          <w:r>
            <w:fldChar w:fldCharType="begin"/>
          </w:r>
          <w:r>
            <w:instrText xml:space="preserve"> PAGEREF _Toc18736 \h </w:instrText>
          </w:r>
          <w:r>
            <w:fldChar w:fldCharType="separate"/>
          </w:r>
          <w:r>
            <w:t>2</w:t>
          </w:r>
          <w:r>
            <w:fldChar w:fldCharType="end"/>
          </w:r>
          <w:r>
            <w:fldChar w:fldCharType="end"/>
          </w:r>
        </w:p>
        <w:p>
          <w:pPr>
            <w:pStyle w:val="13"/>
            <w:tabs>
              <w:tab w:val="right" w:leader="dot" w:pos="8306"/>
            </w:tabs>
            <w:spacing w:line="360" w:lineRule="exact"/>
          </w:pPr>
          <w:r>
            <w:fldChar w:fldCharType="begin"/>
          </w:r>
          <w:r>
            <w:instrText xml:space="preserve"> HYPERLINK \l "_Toc15153" </w:instrText>
          </w:r>
          <w:r>
            <w:fldChar w:fldCharType="separate"/>
          </w:r>
          <w:r>
            <w:rPr>
              <w:rFonts w:hint="eastAsia" w:ascii="楷体_GB2312" w:hAnsi="楷体_GB2312" w:eastAsia="楷体_GB2312" w:cs="楷体_GB2312"/>
              <w:bCs/>
              <w:szCs w:val="32"/>
            </w:rPr>
            <w:t>1.1 发展基础</w:t>
          </w:r>
          <w:r>
            <w:tab/>
          </w:r>
          <w:r>
            <w:fldChar w:fldCharType="begin"/>
          </w:r>
          <w:r>
            <w:instrText xml:space="preserve"> PAGEREF _Toc15153 \h </w:instrText>
          </w:r>
          <w:r>
            <w:fldChar w:fldCharType="separate"/>
          </w:r>
          <w:r>
            <w:t>2</w:t>
          </w:r>
          <w:r>
            <w:fldChar w:fldCharType="end"/>
          </w:r>
          <w:r>
            <w:fldChar w:fldCharType="end"/>
          </w:r>
        </w:p>
        <w:p>
          <w:pPr>
            <w:pStyle w:val="8"/>
            <w:tabs>
              <w:tab w:val="right" w:leader="dot" w:pos="8306"/>
              <w:tab w:val="clear" w:pos="8296"/>
            </w:tabs>
            <w:spacing w:line="360" w:lineRule="exact"/>
          </w:pPr>
          <w:r>
            <w:fldChar w:fldCharType="begin"/>
          </w:r>
          <w:r>
            <w:instrText xml:space="preserve"> HYPERLINK \l "_Toc15167" </w:instrText>
          </w:r>
          <w:r>
            <w:fldChar w:fldCharType="separate"/>
          </w:r>
          <w:r>
            <w:rPr>
              <w:rFonts w:hint="eastAsia" w:ascii="仿宋_GB2312" w:hAnsi="仿宋_GB2312" w:eastAsia="仿宋_GB2312" w:cs="仿宋_GB2312"/>
              <w:szCs w:val="32"/>
            </w:rPr>
            <w:t>1.1.1 测绘地理信息营商环境进一步优化</w:t>
          </w:r>
          <w:r>
            <w:tab/>
          </w:r>
          <w:r>
            <w:fldChar w:fldCharType="begin"/>
          </w:r>
          <w:r>
            <w:instrText xml:space="preserve"> PAGEREF _Toc15167 \h </w:instrText>
          </w:r>
          <w:r>
            <w:fldChar w:fldCharType="separate"/>
          </w:r>
          <w:r>
            <w:t>2</w:t>
          </w:r>
          <w:r>
            <w:fldChar w:fldCharType="end"/>
          </w:r>
          <w:r>
            <w:fldChar w:fldCharType="end"/>
          </w:r>
        </w:p>
        <w:p>
          <w:pPr>
            <w:pStyle w:val="8"/>
            <w:tabs>
              <w:tab w:val="right" w:leader="dot" w:pos="8306"/>
              <w:tab w:val="clear" w:pos="8296"/>
            </w:tabs>
            <w:spacing w:line="360" w:lineRule="exact"/>
          </w:pPr>
          <w:r>
            <w:fldChar w:fldCharType="begin"/>
          </w:r>
          <w:r>
            <w:instrText xml:space="preserve"> HYPERLINK \l "_Toc6869" </w:instrText>
          </w:r>
          <w:r>
            <w:fldChar w:fldCharType="separate"/>
          </w:r>
          <w:r>
            <w:rPr>
              <w:rFonts w:hint="eastAsia" w:ascii="仿宋_GB2312" w:hAnsi="仿宋_GB2312" w:eastAsia="仿宋_GB2312" w:cs="仿宋_GB2312"/>
              <w:szCs w:val="32"/>
            </w:rPr>
            <w:t>1.1.2 测绘地理信息服务保障能力不断提升</w:t>
          </w:r>
          <w:r>
            <w:tab/>
          </w:r>
          <w:r>
            <w:fldChar w:fldCharType="begin"/>
          </w:r>
          <w:r>
            <w:instrText xml:space="preserve"> PAGEREF _Toc6869 \h </w:instrText>
          </w:r>
          <w:r>
            <w:fldChar w:fldCharType="separate"/>
          </w:r>
          <w:r>
            <w:t>3</w:t>
          </w:r>
          <w:r>
            <w:fldChar w:fldCharType="end"/>
          </w:r>
          <w:r>
            <w:fldChar w:fldCharType="end"/>
          </w:r>
        </w:p>
        <w:p>
          <w:pPr>
            <w:pStyle w:val="8"/>
            <w:tabs>
              <w:tab w:val="right" w:leader="dot" w:pos="8306"/>
              <w:tab w:val="clear" w:pos="8296"/>
            </w:tabs>
            <w:spacing w:line="360" w:lineRule="exact"/>
          </w:pPr>
          <w:r>
            <w:fldChar w:fldCharType="begin"/>
          </w:r>
          <w:r>
            <w:instrText xml:space="preserve"> HYPERLINK \l "_Toc30466" </w:instrText>
          </w:r>
          <w:r>
            <w:fldChar w:fldCharType="separate"/>
          </w:r>
          <w:r>
            <w:rPr>
              <w:rFonts w:hint="eastAsia" w:ascii="仿宋_GB2312" w:hAnsi="仿宋_GB2312" w:eastAsia="仿宋_GB2312" w:cs="仿宋_GB2312"/>
              <w:szCs w:val="32"/>
            </w:rPr>
            <w:t>1.1.3 公共服务取得新成效</w:t>
          </w:r>
          <w:r>
            <w:tab/>
          </w:r>
          <w:r>
            <w:fldChar w:fldCharType="begin"/>
          </w:r>
          <w:r>
            <w:instrText xml:space="preserve"> PAGEREF _Toc30466 \h </w:instrText>
          </w:r>
          <w:r>
            <w:fldChar w:fldCharType="separate"/>
          </w:r>
          <w:r>
            <w:t>3</w:t>
          </w:r>
          <w:r>
            <w:fldChar w:fldCharType="end"/>
          </w:r>
          <w:r>
            <w:fldChar w:fldCharType="end"/>
          </w:r>
        </w:p>
        <w:p>
          <w:pPr>
            <w:pStyle w:val="13"/>
            <w:tabs>
              <w:tab w:val="right" w:leader="dot" w:pos="8306"/>
            </w:tabs>
            <w:spacing w:line="360" w:lineRule="exact"/>
          </w:pPr>
          <w:r>
            <w:fldChar w:fldCharType="begin"/>
          </w:r>
          <w:r>
            <w:instrText xml:space="preserve"> HYPERLINK \l "_Toc25376" </w:instrText>
          </w:r>
          <w:r>
            <w:fldChar w:fldCharType="separate"/>
          </w:r>
          <w:r>
            <w:rPr>
              <w:rFonts w:hint="eastAsia" w:ascii="楷体_GB2312" w:hAnsi="楷体_GB2312" w:eastAsia="楷体_GB2312" w:cs="楷体_GB2312"/>
              <w:bCs/>
              <w:szCs w:val="32"/>
            </w:rPr>
            <w:t>1.2需求分析</w:t>
          </w:r>
          <w:r>
            <w:tab/>
          </w:r>
          <w:r>
            <w:fldChar w:fldCharType="begin"/>
          </w:r>
          <w:r>
            <w:instrText xml:space="preserve"> PAGEREF _Toc25376 \h </w:instrText>
          </w:r>
          <w:r>
            <w:fldChar w:fldCharType="separate"/>
          </w:r>
          <w:r>
            <w:t>4</w:t>
          </w:r>
          <w:r>
            <w:fldChar w:fldCharType="end"/>
          </w:r>
          <w:r>
            <w:fldChar w:fldCharType="end"/>
          </w:r>
        </w:p>
        <w:p>
          <w:pPr>
            <w:pStyle w:val="8"/>
            <w:tabs>
              <w:tab w:val="right" w:leader="dot" w:pos="8306"/>
              <w:tab w:val="clear" w:pos="8296"/>
            </w:tabs>
            <w:spacing w:line="360" w:lineRule="exact"/>
          </w:pPr>
          <w:r>
            <w:fldChar w:fldCharType="begin"/>
          </w:r>
          <w:r>
            <w:instrText xml:space="preserve"> HYPERLINK \l "_Toc2177" </w:instrText>
          </w:r>
          <w:r>
            <w:fldChar w:fldCharType="separate"/>
          </w:r>
          <w:r>
            <w:rPr>
              <w:rFonts w:hint="eastAsia" w:ascii="仿宋_GB2312" w:hAnsi="仿宋_GB2312" w:eastAsia="仿宋_GB2312" w:cs="仿宋_GB2312"/>
              <w:bCs/>
              <w:szCs w:val="32"/>
            </w:rPr>
            <w:t>1.2.1 国家、自治区、市基础测绘的要求</w:t>
          </w:r>
          <w:r>
            <w:tab/>
          </w:r>
          <w:r>
            <w:fldChar w:fldCharType="begin"/>
          </w:r>
          <w:r>
            <w:instrText xml:space="preserve"> PAGEREF _Toc2177 \h </w:instrText>
          </w:r>
          <w:r>
            <w:fldChar w:fldCharType="separate"/>
          </w:r>
          <w:r>
            <w:t>4</w:t>
          </w:r>
          <w:r>
            <w:fldChar w:fldCharType="end"/>
          </w:r>
          <w:r>
            <w:fldChar w:fldCharType="end"/>
          </w:r>
        </w:p>
        <w:p>
          <w:pPr>
            <w:pStyle w:val="8"/>
            <w:tabs>
              <w:tab w:val="right" w:leader="dot" w:pos="8306"/>
              <w:tab w:val="clear" w:pos="8296"/>
            </w:tabs>
            <w:spacing w:line="360" w:lineRule="exact"/>
          </w:pPr>
          <w:r>
            <w:fldChar w:fldCharType="begin"/>
          </w:r>
          <w:r>
            <w:instrText xml:space="preserve"> HYPERLINK \l "_Toc22559" </w:instrText>
          </w:r>
          <w:r>
            <w:fldChar w:fldCharType="separate"/>
          </w:r>
          <w:r>
            <w:rPr>
              <w:rFonts w:hint="eastAsia" w:ascii="仿宋_GB2312" w:hAnsi="仿宋_GB2312" w:eastAsia="仿宋_GB2312" w:cs="仿宋_GB2312"/>
              <w:szCs w:val="32"/>
            </w:rPr>
            <w:t>1.2.2 元宝山区经济社会发展的需求</w:t>
          </w:r>
          <w:r>
            <w:tab/>
          </w:r>
          <w:r>
            <w:fldChar w:fldCharType="begin"/>
          </w:r>
          <w:r>
            <w:instrText xml:space="preserve"> PAGEREF _Toc22559 \h </w:instrText>
          </w:r>
          <w:r>
            <w:fldChar w:fldCharType="separate"/>
          </w:r>
          <w:r>
            <w:t>4</w:t>
          </w:r>
          <w:r>
            <w:fldChar w:fldCharType="end"/>
          </w:r>
          <w:r>
            <w:fldChar w:fldCharType="end"/>
          </w:r>
        </w:p>
        <w:p>
          <w:pPr>
            <w:pStyle w:val="8"/>
            <w:tabs>
              <w:tab w:val="right" w:leader="dot" w:pos="8306"/>
              <w:tab w:val="clear" w:pos="8296"/>
            </w:tabs>
            <w:spacing w:line="360" w:lineRule="exact"/>
          </w:pPr>
          <w:r>
            <w:fldChar w:fldCharType="begin"/>
          </w:r>
          <w:r>
            <w:instrText xml:space="preserve"> HYPERLINK \l "_Toc29492" </w:instrText>
          </w:r>
          <w:r>
            <w:fldChar w:fldCharType="separate"/>
          </w:r>
          <w:r>
            <w:rPr>
              <w:rFonts w:hint="eastAsia" w:ascii="仿宋_GB2312" w:hAnsi="仿宋_GB2312" w:eastAsia="仿宋_GB2312" w:cs="仿宋_GB2312"/>
              <w:szCs w:val="32"/>
            </w:rPr>
            <w:t>1.2.3 数字政府、自然资源管理的需求</w:t>
          </w:r>
          <w:r>
            <w:tab/>
          </w:r>
          <w:r>
            <w:fldChar w:fldCharType="begin"/>
          </w:r>
          <w:r>
            <w:instrText xml:space="preserve"> PAGEREF _Toc29492 \h </w:instrText>
          </w:r>
          <w:r>
            <w:fldChar w:fldCharType="separate"/>
          </w:r>
          <w:r>
            <w:t>5</w:t>
          </w:r>
          <w:r>
            <w:fldChar w:fldCharType="end"/>
          </w:r>
          <w:r>
            <w:fldChar w:fldCharType="end"/>
          </w:r>
        </w:p>
        <w:p>
          <w:pPr>
            <w:pStyle w:val="8"/>
            <w:tabs>
              <w:tab w:val="right" w:leader="dot" w:pos="8306"/>
              <w:tab w:val="clear" w:pos="8296"/>
            </w:tabs>
            <w:spacing w:line="360" w:lineRule="exact"/>
          </w:pPr>
          <w:r>
            <w:fldChar w:fldCharType="begin"/>
          </w:r>
          <w:r>
            <w:instrText xml:space="preserve"> HYPERLINK \l "_Toc26776" </w:instrText>
          </w:r>
          <w:r>
            <w:fldChar w:fldCharType="separate"/>
          </w:r>
          <w:r>
            <w:rPr>
              <w:rFonts w:hint="eastAsia" w:ascii="仿宋_GB2312" w:hAnsi="仿宋_GB2312" w:eastAsia="仿宋_GB2312" w:cs="仿宋_GB2312"/>
              <w:szCs w:val="32"/>
            </w:rPr>
            <w:t>1.2.4 区域重大战略、重点工程的需求</w:t>
          </w:r>
          <w:r>
            <w:tab/>
          </w:r>
          <w:r>
            <w:fldChar w:fldCharType="begin"/>
          </w:r>
          <w:r>
            <w:instrText xml:space="preserve"> PAGEREF _Toc26776 \h </w:instrText>
          </w:r>
          <w:r>
            <w:fldChar w:fldCharType="separate"/>
          </w:r>
          <w:r>
            <w:t>6</w:t>
          </w:r>
          <w:r>
            <w:fldChar w:fldCharType="end"/>
          </w:r>
          <w:r>
            <w:fldChar w:fldCharType="end"/>
          </w:r>
        </w:p>
        <w:p>
          <w:pPr>
            <w:pStyle w:val="12"/>
            <w:tabs>
              <w:tab w:val="right" w:leader="dot" w:pos="8306"/>
            </w:tabs>
            <w:spacing w:line="360" w:lineRule="exact"/>
          </w:pPr>
          <w:r>
            <w:fldChar w:fldCharType="begin"/>
          </w:r>
          <w:r>
            <w:instrText xml:space="preserve"> HYPERLINK \l "_Toc18222" </w:instrText>
          </w:r>
          <w:r>
            <w:fldChar w:fldCharType="separate"/>
          </w:r>
          <w:r>
            <w:rPr>
              <w:rFonts w:hint="eastAsia" w:ascii="黑体" w:hAnsi="黑体" w:eastAsia="黑体" w:cs="黑体"/>
              <w:bCs/>
              <w:szCs w:val="32"/>
            </w:rPr>
            <w:t>二、发展形势与主要挑战</w:t>
          </w:r>
          <w:r>
            <w:tab/>
          </w:r>
          <w:r>
            <w:fldChar w:fldCharType="begin"/>
          </w:r>
          <w:r>
            <w:instrText xml:space="preserve"> PAGEREF _Toc18222 \h </w:instrText>
          </w:r>
          <w:r>
            <w:fldChar w:fldCharType="separate"/>
          </w:r>
          <w:r>
            <w:t>7</w:t>
          </w:r>
          <w:r>
            <w:fldChar w:fldCharType="end"/>
          </w:r>
          <w:r>
            <w:fldChar w:fldCharType="end"/>
          </w:r>
        </w:p>
        <w:p>
          <w:pPr>
            <w:pStyle w:val="13"/>
            <w:tabs>
              <w:tab w:val="right" w:leader="dot" w:pos="8306"/>
            </w:tabs>
            <w:spacing w:line="360" w:lineRule="exact"/>
          </w:pPr>
          <w:r>
            <w:fldChar w:fldCharType="begin"/>
          </w:r>
          <w:r>
            <w:instrText xml:space="preserve"> HYPERLINK \l "_Toc30490" </w:instrText>
          </w:r>
          <w:r>
            <w:fldChar w:fldCharType="separate"/>
          </w:r>
          <w:r>
            <w:rPr>
              <w:rFonts w:hint="eastAsia" w:ascii="楷体_GB2312" w:hAnsi="楷体_GB2312" w:eastAsia="楷体_GB2312" w:cs="楷体_GB2312"/>
              <w:bCs/>
              <w:szCs w:val="32"/>
            </w:rPr>
            <w:t>2.1 发展形势</w:t>
          </w:r>
          <w:r>
            <w:tab/>
          </w:r>
          <w:r>
            <w:fldChar w:fldCharType="begin"/>
          </w:r>
          <w:r>
            <w:instrText xml:space="preserve"> PAGEREF _Toc30490 \h </w:instrText>
          </w:r>
          <w:r>
            <w:fldChar w:fldCharType="separate"/>
          </w:r>
          <w:r>
            <w:t>7</w:t>
          </w:r>
          <w:r>
            <w:fldChar w:fldCharType="end"/>
          </w:r>
          <w:r>
            <w:fldChar w:fldCharType="end"/>
          </w:r>
        </w:p>
        <w:p>
          <w:pPr>
            <w:pStyle w:val="8"/>
            <w:tabs>
              <w:tab w:val="right" w:leader="dot" w:pos="8306"/>
              <w:tab w:val="clear" w:pos="8296"/>
            </w:tabs>
            <w:spacing w:line="360" w:lineRule="exact"/>
          </w:pPr>
          <w:r>
            <w:fldChar w:fldCharType="begin"/>
          </w:r>
          <w:r>
            <w:instrText xml:space="preserve"> HYPERLINK \l "_Toc11394" </w:instrText>
          </w:r>
          <w:r>
            <w:fldChar w:fldCharType="separate"/>
          </w:r>
          <w:r>
            <w:rPr>
              <w:rFonts w:hint="eastAsia" w:ascii="仿宋_GB2312" w:hAnsi="仿宋_GB2312" w:eastAsia="仿宋_GB2312" w:cs="仿宋_GB2312"/>
              <w:szCs w:val="32"/>
            </w:rPr>
            <w:t>2.1.1 新职责赋予基础测绘新使命</w:t>
          </w:r>
          <w:r>
            <w:tab/>
          </w:r>
          <w:r>
            <w:fldChar w:fldCharType="begin"/>
          </w:r>
          <w:r>
            <w:instrText xml:space="preserve"> PAGEREF _Toc11394 \h </w:instrText>
          </w:r>
          <w:r>
            <w:fldChar w:fldCharType="separate"/>
          </w:r>
          <w:r>
            <w:t>7</w:t>
          </w:r>
          <w:r>
            <w:fldChar w:fldCharType="end"/>
          </w:r>
          <w:r>
            <w:fldChar w:fldCharType="end"/>
          </w:r>
        </w:p>
        <w:p>
          <w:pPr>
            <w:pStyle w:val="8"/>
            <w:tabs>
              <w:tab w:val="right" w:leader="dot" w:pos="8306"/>
              <w:tab w:val="clear" w:pos="8296"/>
            </w:tabs>
            <w:spacing w:line="360" w:lineRule="exact"/>
          </w:pPr>
          <w:r>
            <w:fldChar w:fldCharType="begin"/>
          </w:r>
          <w:r>
            <w:instrText xml:space="preserve"> HYPERLINK \l "_Toc1080" </w:instrText>
          </w:r>
          <w:r>
            <w:fldChar w:fldCharType="separate"/>
          </w:r>
          <w:r>
            <w:rPr>
              <w:rFonts w:hint="eastAsia" w:ascii="仿宋_GB2312" w:hAnsi="仿宋_GB2312" w:eastAsia="仿宋_GB2312" w:cs="仿宋_GB2312"/>
              <w:szCs w:val="32"/>
            </w:rPr>
            <w:t>2.1.2 现代科技激发基础测绘新活力</w:t>
          </w:r>
          <w:r>
            <w:tab/>
          </w:r>
          <w:r>
            <w:fldChar w:fldCharType="begin"/>
          </w:r>
          <w:r>
            <w:instrText xml:space="preserve"> PAGEREF _Toc1080 \h </w:instrText>
          </w:r>
          <w:r>
            <w:fldChar w:fldCharType="separate"/>
          </w:r>
          <w:r>
            <w:t>8</w:t>
          </w:r>
          <w:r>
            <w:fldChar w:fldCharType="end"/>
          </w:r>
          <w:r>
            <w:fldChar w:fldCharType="end"/>
          </w:r>
        </w:p>
        <w:p>
          <w:pPr>
            <w:pStyle w:val="8"/>
            <w:tabs>
              <w:tab w:val="right" w:leader="dot" w:pos="8306"/>
              <w:tab w:val="clear" w:pos="8296"/>
            </w:tabs>
            <w:spacing w:line="360" w:lineRule="exact"/>
          </w:pPr>
          <w:r>
            <w:fldChar w:fldCharType="begin"/>
          </w:r>
          <w:r>
            <w:instrText xml:space="preserve"> HYPERLINK \l "_Toc32504" </w:instrText>
          </w:r>
          <w:r>
            <w:fldChar w:fldCharType="separate"/>
          </w:r>
          <w:r>
            <w:rPr>
              <w:rFonts w:hint="eastAsia" w:ascii="仿宋_GB2312" w:hAnsi="仿宋_GB2312" w:eastAsia="仿宋_GB2312" w:cs="仿宋_GB2312"/>
              <w:szCs w:val="32"/>
            </w:rPr>
            <w:t>2.1.3 经济社会发展提出基础测绘新要求</w:t>
          </w:r>
          <w:r>
            <w:tab/>
          </w:r>
          <w:r>
            <w:fldChar w:fldCharType="begin"/>
          </w:r>
          <w:r>
            <w:instrText xml:space="preserve"> PAGEREF _Toc32504 \h </w:instrText>
          </w:r>
          <w:r>
            <w:fldChar w:fldCharType="separate"/>
          </w:r>
          <w:r>
            <w:t>9</w:t>
          </w:r>
          <w:r>
            <w:fldChar w:fldCharType="end"/>
          </w:r>
          <w:r>
            <w:fldChar w:fldCharType="end"/>
          </w:r>
        </w:p>
        <w:p>
          <w:pPr>
            <w:pStyle w:val="13"/>
            <w:tabs>
              <w:tab w:val="right" w:leader="dot" w:pos="8306"/>
            </w:tabs>
            <w:spacing w:line="360" w:lineRule="exact"/>
          </w:pPr>
          <w:r>
            <w:fldChar w:fldCharType="begin"/>
          </w:r>
          <w:r>
            <w:instrText xml:space="preserve"> HYPERLINK \l "_Toc3069" </w:instrText>
          </w:r>
          <w:r>
            <w:fldChar w:fldCharType="separate"/>
          </w:r>
          <w:r>
            <w:rPr>
              <w:rFonts w:hint="eastAsia" w:ascii="楷体_GB2312" w:hAnsi="楷体_GB2312" w:eastAsia="楷体_GB2312" w:cs="楷体_GB2312"/>
              <w:bCs/>
              <w:szCs w:val="32"/>
            </w:rPr>
            <w:t>2.2 主要挑战</w:t>
          </w:r>
          <w:r>
            <w:tab/>
          </w:r>
          <w:r>
            <w:fldChar w:fldCharType="begin"/>
          </w:r>
          <w:r>
            <w:instrText xml:space="preserve"> PAGEREF _Toc3069 \h </w:instrText>
          </w:r>
          <w:r>
            <w:fldChar w:fldCharType="separate"/>
          </w:r>
          <w:r>
            <w:t>9</w:t>
          </w:r>
          <w:r>
            <w:fldChar w:fldCharType="end"/>
          </w:r>
          <w:r>
            <w:fldChar w:fldCharType="end"/>
          </w:r>
        </w:p>
        <w:p>
          <w:pPr>
            <w:pStyle w:val="8"/>
            <w:tabs>
              <w:tab w:val="right" w:leader="dot" w:pos="8306"/>
              <w:tab w:val="clear" w:pos="8296"/>
            </w:tabs>
            <w:spacing w:line="360" w:lineRule="exact"/>
          </w:pPr>
          <w:r>
            <w:fldChar w:fldCharType="begin"/>
          </w:r>
          <w:r>
            <w:instrText xml:space="preserve"> HYPERLINK \l "_Toc9297" </w:instrText>
          </w:r>
          <w:r>
            <w:fldChar w:fldCharType="separate"/>
          </w:r>
          <w:r>
            <w:rPr>
              <w:rFonts w:hint="eastAsia" w:ascii="仿宋_GB2312" w:hAnsi="仿宋_GB2312" w:eastAsia="仿宋_GB2312" w:cs="仿宋_GB2312"/>
              <w:szCs w:val="32"/>
            </w:rPr>
            <w:t>2.2.1 基础测绘资源体系存在空白亟需更新</w:t>
          </w:r>
          <w:r>
            <w:tab/>
          </w:r>
          <w:r>
            <w:fldChar w:fldCharType="begin"/>
          </w:r>
          <w:r>
            <w:instrText xml:space="preserve"> PAGEREF _Toc9297 \h </w:instrText>
          </w:r>
          <w:r>
            <w:fldChar w:fldCharType="separate"/>
          </w:r>
          <w:r>
            <w:t>9</w:t>
          </w:r>
          <w:r>
            <w:fldChar w:fldCharType="end"/>
          </w:r>
          <w:r>
            <w:fldChar w:fldCharType="end"/>
          </w:r>
        </w:p>
        <w:p>
          <w:pPr>
            <w:pStyle w:val="8"/>
            <w:tabs>
              <w:tab w:val="right" w:leader="dot" w:pos="8306"/>
              <w:tab w:val="clear" w:pos="8296"/>
            </w:tabs>
            <w:spacing w:line="360" w:lineRule="exact"/>
          </w:pPr>
          <w:r>
            <w:fldChar w:fldCharType="begin"/>
          </w:r>
          <w:r>
            <w:instrText xml:space="preserve"> HYPERLINK \l "_Toc14235" </w:instrText>
          </w:r>
          <w:r>
            <w:fldChar w:fldCharType="separate"/>
          </w:r>
          <w:r>
            <w:rPr>
              <w:rFonts w:hint="eastAsia" w:ascii="仿宋_GB2312" w:hAnsi="仿宋_GB2312" w:eastAsia="仿宋_GB2312" w:cs="仿宋_GB2312"/>
              <w:szCs w:val="32"/>
            </w:rPr>
            <w:t>2.2.2 基础测绘服务能力亟需提升</w:t>
          </w:r>
          <w:r>
            <w:tab/>
          </w:r>
          <w:r>
            <w:fldChar w:fldCharType="begin"/>
          </w:r>
          <w:r>
            <w:instrText xml:space="preserve"> PAGEREF _Toc14235 \h </w:instrText>
          </w:r>
          <w:r>
            <w:fldChar w:fldCharType="separate"/>
          </w:r>
          <w:r>
            <w:t>10</w:t>
          </w:r>
          <w:r>
            <w:fldChar w:fldCharType="end"/>
          </w:r>
          <w:r>
            <w:fldChar w:fldCharType="end"/>
          </w:r>
        </w:p>
        <w:p>
          <w:pPr>
            <w:pStyle w:val="8"/>
            <w:tabs>
              <w:tab w:val="right" w:leader="dot" w:pos="8306"/>
              <w:tab w:val="clear" w:pos="8296"/>
            </w:tabs>
            <w:spacing w:line="360" w:lineRule="exact"/>
          </w:pPr>
          <w:r>
            <w:fldChar w:fldCharType="begin"/>
          </w:r>
          <w:r>
            <w:instrText xml:space="preserve"> HYPERLINK \l "_Toc22944" </w:instrText>
          </w:r>
          <w:r>
            <w:fldChar w:fldCharType="separate"/>
          </w:r>
          <w:r>
            <w:rPr>
              <w:rFonts w:hint="eastAsia" w:ascii="仿宋_GB2312" w:hAnsi="仿宋_GB2312" w:eastAsia="仿宋_GB2312" w:cs="仿宋_GB2312"/>
              <w:szCs w:val="32"/>
            </w:rPr>
            <w:t>2.2.3 科技创新能力有待提升</w:t>
          </w:r>
          <w:r>
            <w:tab/>
          </w:r>
          <w:r>
            <w:fldChar w:fldCharType="begin"/>
          </w:r>
          <w:r>
            <w:instrText xml:space="preserve"> PAGEREF _Toc22944 \h </w:instrText>
          </w:r>
          <w:r>
            <w:fldChar w:fldCharType="separate"/>
          </w:r>
          <w:r>
            <w:t>10</w:t>
          </w:r>
          <w:r>
            <w:fldChar w:fldCharType="end"/>
          </w:r>
          <w:r>
            <w:fldChar w:fldCharType="end"/>
          </w:r>
        </w:p>
        <w:p>
          <w:pPr>
            <w:pStyle w:val="12"/>
            <w:tabs>
              <w:tab w:val="right" w:leader="dot" w:pos="8306"/>
            </w:tabs>
            <w:spacing w:line="360" w:lineRule="exact"/>
          </w:pPr>
          <w:r>
            <w:fldChar w:fldCharType="begin"/>
          </w:r>
          <w:r>
            <w:instrText xml:space="preserve"> HYPERLINK \l "_Toc19927" </w:instrText>
          </w:r>
          <w:r>
            <w:fldChar w:fldCharType="separate"/>
          </w:r>
          <w:r>
            <w:rPr>
              <w:rFonts w:hint="eastAsia" w:ascii="黑体" w:hAnsi="黑体" w:eastAsia="黑体" w:cs="黑体"/>
              <w:bCs/>
              <w:szCs w:val="32"/>
            </w:rPr>
            <w:t>三、总体要求</w:t>
          </w:r>
          <w:r>
            <w:tab/>
          </w:r>
          <w:r>
            <w:fldChar w:fldCharType="begin"/>
          </w:r>
          <w:r>
            <w:instrText xml:space="preserve"> PAGEREF _Toc19927 \h </w:instrText>
          </w:r>
          <w:r>
            <w:fldChar w:fldCharType="separate"/>
          </w:r>
          <w:r>
            <w:t>10</w:t>
          </w:r>
          <w:r>
            <w:fldChar w:fldCharType="end"/>
          </w:r>
          <w:r>
            <w:fldChar w:fldCharType="end"/>
          </w:r>
        </w:p>
        <w:p>
          <w:pPr>
            <w:pStyle w:val="13"/>
            <w:tabs>
              <w:tab w:val="right" w:leader="dot" w:pos="8306"/>
            </w:tabs>
            <w:spacing w:line="360" w:lineRule="exact"/>
          </w:pPr>
          <w:r>
            <w:fldChar w:fldCharType="begin"/>
          </w:r>
          <w:r>
            <w:instrText xml:space="preserve"> HYPERLINK \l "_Toc22666" </w:instrText>
          </w:r>
          <w:r>
            <w:fldChar w:fldCharType="separate"/>
          </w:r>
          <w:r>
            <w:rPr>
              <w:rFonts w:hint="eastAsia" w:ascii="楷体_GB2312" w:hAnsi="楷体_GB2312" w:eastAsia="楷体_GB2312" w:cs="楷体_GB2312"/>
              <w:bCs/>
              <w:szCs w:val="32"/>
            </w:rPr>
            <w:t>3.1 指导思想</w:t>
          </w:r>
          <w:r>
            <w:tab/>
          </w:r>
          <w:r>
            <w:fldChar w:fldCharType="begin"/>
          </w:r>
          <w:r>
            <w:instrText xml:space="preserve"> PAGEREF _Toc22666 \h </w:instrText>
          </w:r>
          <w:r>
            <w:fldChar w:fldCharType="separate"/>
          </w:r>
          <w:r>
            <w:t>10</w:t>
          </w:r>
          <w:r>
            <w:fldChar w:fldCharType="end"/>
          </w:r>
          <w:r>
            <w:fldChar w:fldCharType="end"/>
          </w:r>
        </w:p>
        <w:p>
          <w:pPr>
            <w:pStyle w:val="13"/>
            <w:tabs>
              <w:tab w:val="right" w:leader="dot" w:pos="8306"/>
            </w:tabs>
            <w:spacing w:line="360" w:lineRule="exact"/>
          </w:pPr>
          <w:r>
            <w:fldChar w:fldCharType="begin"/>
          </w:r>
          <w:r>
            <w:instrText xml:space="preserve"> HYPERLINK \l "_Toc24537" </w:instrText>
          </w:r>
          <w:r>
            <w:fldChar w:fldCharType="separate"/>
          </w:r>
          <w:r>
            <w:rPr>
              <w:rFonts w:hint="eastAsia" w:ascii="楷体_GB2312" w:hAnsi="楷体_GB2312" w:eastAsia="楷体_GB2312" w:cs="楷体_GB2312"/>
              <w:bCs/>
              <w:szCs w:val="32"/>
            </w:rPr>
            <w:t>3.2 基本原则</w:t>
          </w:r>
          <w:r>
            <w:tab/>
          </w:r>
          <w:r>
            <w:fldChar w:fldCharType="begin"/>
          </w:r>
          <w:r>
            <w:instrText xml:space="preserve"> PAGEREF _Toc24537 \h </w:instrText>
          </w:r>
          <w:r>
            <w:fldChar w:fldCharType="separate"/>
          </w:r>
          <w:r>
            <w:t>11</w:t>
          </w:r>
          <w:r>
            <w:fldChar w:fldCharType="end"/>
          </w:r>
          <w:r>
            <w:fldChar w:fldCharType="end"/>
          </w:r>
        </w:p>
        <w:p>
          <w:pPr>
            <w:pStyle w:val="8"/>
            <w:tabs>
              <w:tab w:val="right" w:leader="dot" w:pos="8306"/>
              <w:tab w:val="clear" w:pos="8296"/>
            </w:tabs>
            <w:spacing w:line="360" w:lineRule="exact"/>
          </w:pPr>
          <w:r>
            <w:fldChar w:fldCharType="begin"/>
          </w:r>
          <w:r>
            <w:instrText xml:space="preserve"> HYPERLINK \l "_Toc31594" </w:instrText>
          </w:r>
          <w:r>
            <w:fldChar w:fldCharType="separate"/>
          </w:r>
          <w:r>
            <w:rPr>
              <w:rFonts w:hint="eastAsia" w:ascii="仿宋_GB2312" w:hAnsi="仿宋_GB2312" w:eastAsia="仿宋_GB2312" w:cs="仿宋_GB2312"/>
              <w:bCs/>
              <w:szCs w:val="32"/>
            </w:rPr>
            <w:t>3.2.1 政府主导、统筹兼顾</w:t>
          </w:r>
          <w:r>
            <w:tab/>
          </w:r>
          <w:r>
            <w:fldChar w:fldCharType="begin"/>
          </w:r>
          <w:r>
            <w:instrText xml:space="preserve"> PAGEREF _Toc31594 \h </w:instrText>
          </w:r>
          <w:r>
            <w:fldChar w:fldCharType="separate"/>
          </w:r>
          <w:r>
            <w:t>11</w:t>
          </w:r>
          <w:r>
            <w:fldChar w:fldCharType="end"/>
          </w:r>
          <w:r>
            <w:fldChar w:fldCharType="end"/>
          </w:r>
        </w:p>
        <w:p>
          <w:pPr>
            <w:pStyle w:val="8"/>
            <w:tabs>
              <w:tab w:val="right" w:leader="dot" w:pos="8306"/>
              <w:tab w:val="clear" w:pos="8296"/>
            </w:tabs>
            <w:spacing w:line="360" w:lineRule="exact"/>
          </w:pPr>
          <w:r>
            <w:fldChar w:fldCharType="begin"/>
          </w:r>
          <w:r>
            <w:instrText xml:space="preserve"> HYPERLINK \l "_Toc23855" </w:instrText>
          </w:r>
          <w:r>
            <w:fldChar w:fldCharType="separate"/>
          </w:r>
          <w:r>
            <w:rPr>
              <w:rFonts w:hint="eastAsia" w:ascii="仿宋_GB2312" w:hAnsi="仿宋_GB2312" w:eastAsia="仿宋_GB2312" w:cs="仿宋_GB2312"/>
              <w:szCs w:val="32"/>
            </w:rPr>
            <w:t>3.2.2 承前启后、持续发展</w:t>
          </w:r>
          <w:r>
            <w:tab/>
          </w:r>
          <w:r>
            <w:fldChar w:fldCharType="begin"/>
          </w:r>
          <w:r>
            <w:instrText xml:space="preserve"> PAGEREF _Toc23855 \h </w:instrText>
          </w:r>
          <w:r>
            <w:fldChar w:fldCharType="separate"/>
          </w:r>
          <w:r>
            <w:t>11</w:t>
          </w:r>
          <w:r>
            <w:fldChar w:fldCharType="end"/>
          </w:r>
          <w:r>
            <w:fldChar w:fldCharType="end"/>
          </w:r>
        </w:p>
        <w:p>
          <w:pPr>
            <w:pStyle w:val="8"/>
            <w:tabs>
              <w:tab w:val="right" w:leader="dot" w:pos="8306"/>
              <w:tab w:val="clear" w:pos="8296"/>
            </w:tabs>
            <w:spacing w:line="360" w:lineRule="exact"/>
          </w:pPr>
          <w:r>
            <w:fldChar w:fldCharType="begin"/>
          </w:r>
          <w:r>
            <w:instrText xml:space="preserve"> HYPERLINK \l "_Toc32680" </w:instrText>
          </w:r>
          <w:r>
            <w:fldChar w:fldCharType="separate"/>
          </w:r>
          <w:r>
            <w:rPr>
              <w:rFonts w:hint="eastAsia" w:ascii="仿宋_GB2312" w:hAnsi="仿宋_GB2312" w:eastAsia="仿宋_GB2312" w:cs="仿宋_GB2312"/>
              <w:szCs w:val="32"/>
            </w:rPr>
            <w:t>3.2.3 目标导向、需求牵引</w:t>
          </w:r>
          <w:r>
            <w:tab/>
          </w:r>
          <w:r>
            <w:fldChar w:fldCharType="begin"/>
          </w:r>
          <w:r>
            <w:instrText xml:space="preserve"> PAGEREF _Toc32680 \h </w:instrText>
          </w:r>
          <w:r>
            <w:fldChar w:fldCharType="separate"/>
          </w:r>
          <w:r>
            <w:t>11</w:t>
          </w:r>
          <w:r>
            <w:fldChar w:fldCharType="end"/>
          </w:r>
          <w:r>
            <w:fldChar w:fldCharType="end"/>
          </w:r>
        </w:p>
        <w:p>
          <w:pPr>
            <w:pStyle w:val="8"/>
            <w:tabs>
              <w:tab w:val="right" w:leader="dot" w:pos="8306"/>
              <w:tab w:val="clear" w:pos="8296"/>
            </w:tabs>
            <w:spacing w:line="360" w:lineRule="exact"/>
          </w:pPr>
          <w:r>
            <w:fldChar w:fldCharType="begin"/>
          </w:r>
          <w:r>
            <w:instrText xml:space="preserve"> HYPERLINK \l "_Toc20816" </w:instrText>
          </w:r>
          <w:r>
            <w:fldChar w:fldCharType="separate"/>
          </w:r>
          <w:r>
            <w:rPr>
              <w:rFonts w:hint="eastAsia" w:ascii="仿宋_GB2312" w:hAnsi="仿宋_GB2312" w:eastAsia="仿宋_GB2312" w:cs="仿宋_GB2312"/>
              <w:szCs w:val="32"/>
            </w:rPr>
            <w:t>3.2.4 科技支撑、创新驱动</w:t>
          </w:r>
          <w:r>
            <w:tab/>
          </w:r>
          <w:r>
            <w:fldChar w:fldCharType="begin"/>
          </w:r>
          <w:r>
            <w:instrText xml:space="preserve"> PAGEREF _Toc20816 \h </w:instrText>
          </w:r>
          <w:r>
            <w:fldChar w:fldCharType="separate"/>
          </w:r>
          <w:r>
            <w:t>12</w:t>
          </w:r>
          <w:r>
            <w:fldChar w:fldCharType="end"/>
          </w:r>
          <w:r>
            <w:fldChar w:fldCharType="end"/>
          </w:r>
        </w:p>
        <w:p>
          <w:pPr>
            <w:pStyle w:val="13"/>
            <w:tabs>
              <w:tab w:val="right" w:leader="dot" w:pos="8306"/>
            </w:tabs>
            <w:spacing w:line="360" w:lineRule="exact"/>
          </w:pPr>
          <w:r>
            <w:fldChar w:fldCharType="begin"/>
          </w:r>
          <w:r>
            <w:instrText xml:space="preserve"> HYPERLINK \l "_Toc16334" </w:instrText>
          </w:r>
          <w:r>
            <w:fldChar w:fldCharType="separate"/>
          </w:r>
          <w:r>
            <w:rPr>
              <w:rFonts w:hint="eastAsia" w:ascii="楷体_GB2312" w:hAnsi="楷体_GB2312" w:eastAsia="楷体_GB2312" w:cs="楷体_GB2312"/>
              <w:bCs/>
              <w:szCs w:val="32"/>
            </w:rPr>
            <w:t>3.3 发展目标</w:t>
          </w:r>
          <w:r>
            <w:tab/>
          </w:r>
          <w:r>
            <w:fldChar w:fldCharType="begin"/>
          </w:r>
          <w:r>
            <w:instrText xml:space="preserve"> PAGEREF _Toc16334 \h </w:instrText>
          </w:r>
          <w:r>
            <w:fldChar w:fldCharType="separate"/>
          </w:r>
          <w:r>
            <w:t>12</w:t>
          </w:r>
          <w:r>
            <w:fldChar w:fldCharType="end"/>
          </w:r>
          <w:r>
            <w:fldChar w:fldCharType="end"/>
          </w:r>
        </w:p>
        <w:p>
          <w:pPr>
            <w:pStyle w:val="12"/>
            <w:tabs>
              <w:tab w:val="right" w:leader="dot" w:pos="8306"/>
            </w:tabs>
            <w:spacing w:line="360" w:lineRule="exact"/>
          </w:pPr>
          <w:r>
            <w:fldChar w:fldCharType="begin"/>
          </w:r>
          <w:r>
            <w:instrText xml:space="preserve"> HYPERLINK \l "_Toc24039" </w:instrText>
          </w:r>
          <w:r>
            <w:fldChar w:fldCharType="separate"/>
          </w:r>
          <w:r>
            <w:rPr>
              <w:rFonts w:hint="eastAsia" w:ascii="黑体" w:hAnsi="黑体" w:eastAsia="黑体" w:cs="黑体"/>
              <w:bCs/>
              <w:szCs w:val="32"/>
            </w:rPr>
            <w:t>四、主要任务</w:t>
          </w:r>
          <w:r>
            <w:tab/>
          </w:r>
          <w:r>
            <w:fldChar w:fldCharType="begin"/>
          </w:r>
          <w:r>
            <w:instrText xml:space="preserve"> PAGEREF _Toc24039 \h </w:instrText>
          </w:r>
          <w:r>
            <w:fldChar w:fldCharType="separate"/>
          </w:r>
          <w:r>
            <w:t>13</w:t>
          </w:r>
          <w:r>
            <w:fldChar w:fldCharType="end"/>
          </w:r>
          <w:r>
            <w:fldChar w:fldCharType="end"/>
          </w:r>
        </w:p>
        <w:p>
          <w:pPr>
            <w:pStyle w:val="13"/>
            <w:tabs>
              <w:tab w:val="right" w:leader="dot" w:pos="8306"/>
            </w:tabs>
            <w:spacing w:line="360" w:lineRule="exact"/>
          </w:pPr>
          <w:r>
            <w:fldChar w:fldCharType="begin"/>
          </w:r>
          <w:r>
            <w:instrText xml:space="preserve"> HYPERLINK \l "_Toc19216" </w:instrText>
          </w:r>
          <w:r>
            <w:fldChar w:fldCharType="separate"/>
          </w:r>
          <w:r>
            <w:rPr>
              <w:rFonts w:hint="eastAsia" w:ascii="楷体_GB2312" w:hAnsi="楷体_GB2312" w:eastAsia="楷体_GB2312" w:cs="楷体_GB2312"/>
              <w:bCs/>
              <w:szCs w:val="32"/>
            </w:rPr>
            <w:t>4.1 服务区域经济建设，夯实基础保障</w:t>
          </w:r>
          <w:r>
            <w:tab/>
          </w:r>
          <w:r>
            <w:fldChar w:fldCharType="begin"/>
          </w:r>
          <w:r>
            <w:instrText xml:space="preserve"> PAGEREF _Toc19216 \h </w:instrText>
          </w:r>
          <w:r>
            <w:fldChar w:fldCharType="separate"/>
          </w:r>
          <w:r>
            <w:t>13</w:t>
          </w:r>
          <w:r>
            <w:fldChar w:fldCharType="end"/>
          </w:r>
          <w:r>
            <w:fldChar w:fldCharType="end"/>
          </w:r>
        </w:p>
        <w:p>
          <w:pPr>
            <w:pStyle w:val="8"/>
            <w:tabs>
              <w:tab w:val="right" w:leader="dot" w:pos="8306"/>
              <w:tab w:val="clear" w:pos="8296"/>
            </w:tabs>
            <w:spacing w:line="360" w:lineRule="exact"/>
          </w:pPr>
          <w:r>
            <w:fldChar w:fldCharType="begin"/>
          </w:r>
          <w:r>
            <w:instrText xml:space="preserve"> HYPERLINK \l "_Toc11888" </w:instrText>
          </w:r>
          <w:r>
            <w:fldChar w:fldCharType="separate"/>
          </w:r>
          <w:r>
            <w:rPr>
              <w:rFonts w:hint="eastAsia" w:ascii="仿宋_GB2312" w:hAnsi="仿宋_GB2312" w:eastAsia="仿宋_GB2312" w:cs="仿宋_GB2312"/>
              <w:szCs w:val="32"/>
            </w:rPr>
            <w:t>4.1.1 现代测绘基准体系建设与维护</w:t>
          </w:r>
          <w:r>
            <w:tab/>
          </w:r>
          <w:r>
            <w:fldChar w:fldCharType="begin"/>
          </w:r>
          <w:r>
            <w:instrText xml:space="preserve"> PAGEREF _Toc11888 \h </w:instrText>
          </w:r>
          <w:r>
            <w:fldChar w:fldCharType="separate"/>
          </w:r>
          <w:r>
            <w:t>13</w:t>
          </w:r>
          <w:r>
            <w:fldChar w:fldCharType="end"/>
          </w:r>
          <w:r>
            <w:fldChar w:fldCharType="end"/>
          </w:r>
        </w:p>
        <w:p>
          <w:pPr>
            <w:pStyle w:val="8"/>
            <w:tabs>
              <w:tab w:val="right" w:leader="dot" w:pos="8306"/>
              <w:tab w:val="clear" w:pos="8296"/>
            </w:tabs>
            <w:spacing w:line="360" w:lineRule="exact"/>
          </w:pPr>
          <w:r>
            <w:fldChar w:fldCharType="begin"/>
          </w:r>
          <w:r>
            <w:instrText xml:space="preserve"> HYPERLINK \l "_Toc26727" </w:instrText>
          </w:r>
          <w:r>
            <w:fldChar w:fldCharType="separate"/>
          </w:r>
          <w:r>
            <w:rPr>
              <w:rFonts w:hint="eastAsia" w:ascii="仿宋_GB2312" w:hAnsi="仿宋_GB2312" w:eastAsia="仿宋_GB2312" w:cs="仿宋_GB2312"/>
              <w:szCs w:val="32"/>
            </w:rPr>
            <w:t>4.1.2 基础地理信息获取与更新</w:t>
          </w:r>
          <w:r>
            <w:tab/>
          </w:r>
          <w:r>
            <w:fldChar w:fldCharType="begin"/>
          </w:r>
          <w:r>
            <w:instrText xml:space="preserve"> PAGEREF _Toc26727 \h </w:instrText>
          </w:r>
          <w:r>
            <w:fldChar w:fldCharType="separate"/>
          </w:r>
          <w:r>
            <w:t>14</w:t>
          </w:r>
          <w:r>
            <w:fldChar w:fldCharType="end"/>
          </w:r>
          <w:r>
            <w:fldChar w:fldCharType="end"/>
          </w:r>
        </w:p>
        <w:p>
          <w:pPr>
            <w:pStyle w:val="13"/>
            <w:tabs>
              <w:tab w:val="right" w:leader="dot" w:pos="8306"/>
            </w:tabs>
            <w:spacing w:line="360" w:lineRule="exact"/>
          </w:pPr>
          <w:r>
            <w:fldChar w:fldCharType="begin"/>
          </w:r>
          <w:r>
            <w:instrText xml:space="preserve"> HYPERLINK \l "_Toc9121" </w:instrText>
          </w:r>
          <w:r>
            <w:fldChar w:fldCharType="separate"/>
          </w:r>
          <w:r>
            <w:rPr>
              <w:rFonts w:hint="eastAsia" w:ascii="楷体_GB2312" w:hAnsi="楷体_GB2312" w:eastAsia="楷体_GB2312" w:cs="楷体_GB2312"/>
              <w:bCs/>
              <w:szCs w:val="32"/>
            </w:rPr>
            <w:t>4.2 服务自然资源管理，助力政府决策</w:t>
          </w:r>
          <w:r>
            <w:tab/>
          </w:r>
          <w:r>
            <w:fldChar w:fldCharType="begin"/>
          </w:r>
          <w:r>
            <w:instrText xml:space="preserve"> PAGEREF _Toc9121 \h </w:instrText>
          </w:r>
          <w:r>
            <w:fldChar w:fldCharType="separate"/>
          </w:r>
          <w:r>
            <w:t>14</w:t>
          </w:r>
          <w:r>
            <w:fldChar w:fldCharType="end"/>
          </w:r>
          <w:r>
            <w:fldChar w:fldCharType="end"/>
          </w:r>
        </w:p>
        <w:p>
          <w:pPr>
            <w:pStyle w:val="8"/>
            <w:tabs>
              <w:tab w:val="right" w:leader="dot" w:pos="8306"/>
              <w:tab w:val="clear" w:pos="8296"/>
            </w:tabs>
            <w:spacing w:line="360" w:lineRule="exact"/>
          </w:pPr>
          <w:r>
            <w:fldChar w:fldCharType="begin"/>
          </w:r>
          <w:r>
            <w:instrText xml:space="preserve"> HYPERLINK \l "_Toc32004" </w:instrText>
          </w:r>
          <w:r>
            <w:fldChar w:fldCharType="separate"/>
          </w:r>
          <w:r>
            <w:rPr>
              <w:rFonts w:hint="eastAsia" w:ascii="仿宋_GB2312" w:hAnsi="仿宋_GB2312" w:eastAsia="仿宋_GB2312" w:cs="仿宋_GB2312"/>
              <w:szCs w:val="32"/>
            </w:rPr>
            <w:t>4.2.1 地理信息公共服务平台建设</w:t>
          </w:r>
          <w:r>
            <w:tab/>
          </w:r>
          <w:r>
            <w:fldChar w:fldCharType="begin"/>
          </w:r>
          <w:r>
            <w:instrText xml:space="preserve"> PAGEREF _Toc32004 \h </w:instrText>
          </w:r>
          <w:r>
            <w:fldChar w:fldCharType="separate"/>
          </w:r>
          <w:r>
            <w:t>15</w:t>
          </w:r>
          <w:r>
            <w:fldChar w:fldCharType="end"/>
          </w:r>
          <w:r>
            <w:fldChar w:fldCharType="end"/>
          </w:r>
        </w:p>
        <w:p>
          <w:pPr>
            <w:pStyle w:val="8"/>
            <w:tabs>
              <w:tab w:val="right" w:leader="dot" w:pos="8306"/>
              <w:tab w:val="clear" w:pos="8296"/>
            </w:tabs>
            <w:spacing w:line="360" w:lineRule="exact"/>
          </w:pPr>
          <w:r>
            <w:fldChar w:fldCharType="begin"/>
          </w:r>
          <w:r>
            <w:instrText xml:space="preserve"> HYPERLINK \l "_Toc15442" </w:instrText>
          </w:r>
          <w:r>
            <w:fldChar w:fldCharType="separate"/>
          </w:r>
          <w:r>
            <w:rPr>
              <w:rFonts w:hint="eastAsia" w:ascii="仿宋_GB2312" w:hAnsi="仿宋_GB2312" w:eastAsia="仿宋_GB2312" w:cs="仿宋_GB2312"/>
              <w:szCs w:val="32"/>
            </w:rPr>
            <w:t>4.2.2 实景三维</w:t>
          </w:r>
          <w:r>
            <w:tab/>
          </w:r>
          <w:r>
            <w:fldChar w:fldCharType="begin"/>
          </w:r>
          <w:r>
            <w:instrText xml:space="preserve"> PAGEREF _Toc15442 \h </w:instrText>
          </w:r>
          <w:r>
            <w:fldChar w:fldCharType="separate"/>
          </w:r>
          <w:r>
            <w:t>15</w:t>
          </w:r>
          <w:r>
            <w:fldChar w:fldCharType="end"/>
          </w:r>
          <w:r>
            <w:fldChar w:fldCharType="end"/>
          </w:r>
        </w:p>
        <w:p>
          <w:pPr>
            <w:pStyle w:val="8"/>
            <w:tabs>
              <w:tab w:val="right" w:leader="dot" w:pos="8306"/>
              <w:tab w:val="clear" w:pos="8296"/>
            </w:tabs>
            <w:spacing w:line="360" w:lineRule="exact"/>
          </w:pPr>
          <w:r>
            <w:fldChar w:fldCharType="begin"/>
          </w:r>
          <w:r>
            <w:instrText xml:space="preserve"> HYPERLINK \l "_Toc5623" </w:instrText>
          </w:r>
          <w:r>
            <w:fldChar w:fldCharType="separate"/>
          </w:r>
          <w:r>
            <w:rPr>
              <w:rFonts w:hint="eastAsia" w:ascii="仿宋_GB2312" w:hAnsi="仿宋_GB2312" w:eastAsia="仿宋_GB2312" w:cs="仿宋_GB2312"/>
              <w:szCs w:val="32"/>
            </w:rPr>
            <w:t>4.2.3 开展重点区域、重点工程项目的测绘工作</w:t>
          </w:r>
          <w:r>
            <w:tab/>
          </w:r>
          <w:r>
            <w:fldChar w:fldCharType="begin"/>
          </w:r>
          <w:r>
            <w:instrText xml:space="preserve"> PAGEREF _Toc5623 \h </w:instrText>
          </w:r>
          <w:r>
            <w:fldChar w:fldCharType="separate"/>
          </w:r>
          <w:r>
            <w:t>16</w:t>
          </w:r>
          <w:r>
            <w:fldChar w:fldCharType="end"/>
          </w:r>
          <w:r>
            <w:fldChar w:fldCharType="end"/>
          </w:r>
        </w:p>
        <w:p>
          <w:pPr>
            <w:pStyle w:val="13"/>
            <w:tabs>
              <w:tab w:val="right" w:leader="dot" w:pos="8306"/>
            </w:tabs>
            <w:spacing w:line="360" w:lineRule="exact"/>
          </w:pPr>
          <w:r>
            <w:fldChar w:fldCharType="begin"/>
          </w:r>
          <w:r>
            <w:instrText xml:space="preserve"> HYPERLINK \l "_Toc5261" </w:instrText>
          </w:r>
          <w:r>
            <w:fldChar w:fldCharType="separate"/>
          </w:r>
          <w:r>
            <w:rPr>
              <w:rFonts w:hint="eastAsia" w:ascii="楷体_GB2312" w:hAnsi="楷体_GB2312" w:eastAsia="楷体_GB2312" w:cs="楷体_GB2312"/>
              <w:bCs/>
              <w:szCs w:val="32"/>
            </w:rPr>
            <w:t>4.3 服务社会共享发展，增进民生福祉</w:t>
          </w:r>
          <w:r>
            <w:tab/>
          </w:r>
          <w:r>
            <w:fldChar w:fldCharType="begin"/>
          </w:r>
          <w:r>
            <w:instrText xml:space="preserve"> PAGEREF _Toc5261 \h </w:instrText>
          </w:r>
          <w:r>
            <w:fldChar w:fldCharType="separate"/>
          </w:r>
          <w:r>
            <w:t>16</w:t>
          </w:r>
          <w:r>
            <w:fldChar w:fldCharType="end"/>
          </w:r>
          <w:r>
            <w:fldChar w:fldCharType="end"/>
          </w:r>
        </w:p>
        <w:p>
          <w:pPr>
            <w:pStyle w:val="8"/>
            <w:tabs>
              <w:tab w:val="right" w:leader="dot" w:pos="8306"/>
              <w:tab w:val="clear" w:pos="8296"/>
            </w:tabs>
            <w:spacing w:line="360" w:lineRule="exact"/>
          </w:pPr>
          <w:r>
            <w:fldChar w:fldCharType="begin"/>
          </w:r>
          <w:r>
            <w:instrText xml:space="preserve"> HYPERLINK \l "_Toc16303" </w:instrText>
          </w:r>
          <w:r>
            <w:fldChar w:fldCharType="separate"/>
          </w:r>
          <w:r>
            <w:rPr>
              <w:rFonts w:hint="eastAsia" w:ascii="仿宋_GB2312" w:hAnsi="仿宋_GB2312" w:eastAsia="仿宋_GB2312" w:cs="仿宋_GB2312"/>
              <w:szCs w:val="32"/>
            </w:rPr>
            <w:t>4.3.1 地图服务</w:t>
          </w:r>
          <w:r>
            <w:tab/>
          </w:r>
          <w:r>
            <w:fldChar w:fldCharType="begin"/>
          </w:r>
          <w:r>
            <w:instrText xml:space="preserve"> PAGEREF _Toc16303 \h </w:instrText>
          </w:r>
          <w:r>
            <w:fldChar w:fldCharType="separate"/>
          </w:r>
          <w:r>
            <w:t>17</w:t>
          </w:r>
          <w:r>
            <w:fldChar w:fldCharType="end"/>
          </w:r>
          <w:r>
            <w:fldChar w:fldCharType="end"/>
          </w:r>
        </w:p>
        <w:p>
          <w:pPr>
            <w:pStyle w:val="8"/>
            <w:tabs>
              <w:tab w:val="right" w:leader="dot" w:pos="8306"/>
              <w:tab w:val="clear" w:pos="8296"/>
            </w:tabs>
            <w:spacing w:line="360" w:lineRule="exact"/>
          </w:pPr>
          <w:r>
            <w:fldChar w:fldCharType="begin"/>
          </w:r>
          <w:r>
            <w:instrText xml:space="preserve"> HYPERLINK \l "_Toc11592" </w:instrText>
          </w:r>
          <w:r>
            <w:fldChar w:fldCharType="separate"/>
          </w:r>
          <w:r>
            <w:rPr>
              <w:rFonts w:hint="eastAsia" w:ascii="仿宋_GB2312" w:hAnsi="仿宋_GB2312" w:eastAsia="仿宋_GB2312" w:cs="仿宋_GB2312"/>
              <w:szCs w:val="32"/>
            </w:rPr>
            <w:t>4.3.2 测绘科技创新能力建设</w:t>
          </w:r>
          <w:r>
            <w:tab/>
          </w:r>
          <w:r>
            <w:fldChar w:fldCharType="begin"/>
          </w:r>
          <w:r>
            <w:instrText xml:space="preserve"> PAGEREF _Toc11592 \h </w:instrText>
          </w:r>
          <w:r>
            <w:fldChar w:fldCharType="separate"/>
          </w:r>
          <w:r>
            <w:t>18</w:t>
          </w:r>
          <w:r>
            <w:fldChar w:fldCharType="end"/>
          </w:r>
          <w:r>
            <w:fldChar w:fldCharType="end"/>
          </w:r>
        </w:p>
        <w:p>
          <w:pPr>
            <w:pStyle w:val="8"/>
            <w:tabs>
              <w:tab w:val="right" w:leader="dot" w:pos="8306"/>
              <w:tab w:val="clear" w:pos="8296"/>
            </w:tabs>
            <w:spacing w:line="360" w:lineRule="exact"/>
          </w:pPr>
          <w:r>
            <w:fldChar w:fldCharType="begin"/>
          </w:r>
          <w:r>
            <w:instrText xml:space="preserve"> HYPERLINK \l "_Toc11371" </w:instrText>
          </w:r>
          <w:r>
            <w:fldChar w:fldCharType="separate"/>
          </w:r>
          <w:r>
            <w:rPr>
              <w:rFonts w:hint="eastAsia" w:ascii="仿宋_GB2312" w:hAnsi="仿宋_GB2312" w:eastAsia="仿宋_GB2312" w:cs="仿宋_GB2312"/>
              <w:szCs w:val="32"/>
            </w:rPr>
            <w:t>4.3.3 应急测绘保障能力建设</w:t>
          </w:r>
          <w:r>
            <w:tab/>
          </w:r>
          <w:r>
            <w:fldChar w:fldCharType="begin"/>
          </w:r>
          <w:r>
            <w:instrText xml:space="preserve"> PAGEREF _Toc11371 \h </w:instrText>
          </w:r>
          <w:r>
            <w:fldChar w:fldCharType="separate"/>
          </w:r>
          <w:r>
            <w:t>18</w:t>
          </w:r>
          <w:r>
            <w:fldChar w:fldCharType="end"/>
          </w:r>
          <w:r>
            <w:fldChar w:fldCharType="end"/>
          </w:r>
        </w:p>
        <w:p>
          <w:pPr>
            <w:pStyle w:val="12"/>
            <w:tabs>
              <w:tab w:val="right" w:leader="dot" w:pos="8306"/>
            </w:tabs>
            <w:spacing w:line="360" w:lineRule="exact"/>
          </w:pPr>
          <w:r>
            <w:fldChar w:fldCharType="begin"/>
          </w:r>
          <w:r>
            <w:instrText xml:space="preserve"> HYPERLINK \l "_Toc22631" </w:instrText>
          </w:r>
          <w:r>
            <w:fldChar w:fldCharType="separate"/>
          </w:r>
          <w:r>
            <w:rPr>
              <w:rFonts w:hint="eastAsia" w:ascii="黑体" w:hAnsi="黑体" w:eastAsia="黑体" w:cs="黑体"/>
              <w:bCs/>
              <w:szCs w:val="32"/>
            </w:rPr>
            <w:t>五、经费预算</w:t>
          </w:r>
          <w:r>
            <w:tab/>
          </w:r>
          <w:r>
            <w:fldChar w:fldCharType="begin"/>
          </w:r>
          <w:r>
            <w:instrText xml:space="preserve"> PAGEREF _Toc22631 \h </w:instrText>
          </w:r>
          <w:r>
            <w:fldChar w:fldCharType="separate"/>
          </w:r>
          <w:r>
            <w:t>18</w:t>
          </w:r>
          <w:r>
            <w:fldChar w:fldCharType="end"/>
          </w:r>
          <w:r>
            <w:fldChar w:fldCharType="end"/>
          </w:r>
        </w:p>
        <w:p>
          <w:pPr>
            <w:pStyle w:val="13"/>
            <w:tabs>
              <w:tab w:val="right" w:leader="dot" w:pos="8306"/>
            </w:tabs>
            <w:spacing w:line="360" w:lineRule="exact"/>
          </w:pPr>
          <w:r>
            <w:fldChar w:fldCharType="begin"/>
          </w:r>
          <w:r>
            <w:instrText xml:space="preserve"> HYPERLINK \l "_Toc5303" </w:instrText>
          </w:r>
          <w:r>
            <w:fldChar w:fldCharType="separate"/>
          </w:r>
          <w:r>
            <w:rPr>
              <w:rFonts w:hint="eastAsia" w:ascii="楷体_GB2312" w:hAnsi="楷体_GB2312" w:eastAsia="楷体_GB2312" w:cs="楷体_GB2312"/>
              <w:bCs/>
              <w:szCs w:val="32"/>
            </w:rPr>
            <w:t>5.1 经费预算依据</w:t>
          </w:r>
          <w:r>
            <w:tab/>
          </w:r>
          <w:r>
            <w:fldChar w:fldCharType="begin"/>
          </w:r>
          <w:r>
            <w:instrText xml:space="preserve"> PAGEREF _Toc5303 \h </w:instrText>
          </w:r>
          <w:r>
            <w:fldChar w:fldCharType="separate"/>
          </w:r>
          <w:r>
            <w:t>18</w:t>
          </w:r>
          <w:r>
            <w:fldChar w:fldCharType="end"/>
          </w:r>
          <w:r>
            <w:fldChar w:fldCharType="end"/>
          </w:r>
        </w:p>
        <w:p>
          <w:pPr>
            <w:pStyle w:val="13"/>
            <w:tabs>
              <w:tab w:val="right" w:leader="dot" w:pos="8306"/>
            </w:tabs>
            <w:spacing w:line="360" w:lineRule="exact"/>
          </w:pPr>
          <w:r>
            <w:fldChar w:fldCharType="begin"/>
          </w:r>
          <w:r>
            <w:instrText xml:space="preserve"> HYPERLINK \l "_Toc10669" </w:instrText>
          </w:r>
          <w:r>
            <w:fldChar w:fldCharType="separate"/>
          </w:r>
          <w:r>
            <w:rPr>
              <w:rFonts w:hint="eastAsia" w:ascii="楷体_GB2312" w:hAnsi="楷体_GB2312" w:eastAsia="楷体_GB2312" w:cs="楷体_GB2312"/>
              <w:bCs/>
              <w:szCs w:val="32"/>
            </w:rPr>
            <w:t>5.2 经费预算</w:t>
          </w:r>
          <w:r>
            <w:tab/>
          </w:r>
          <w:r>
            <w:fldChar w:fldCharType="begin"/>
          </w:r>
          <w:r>
            <w:instrText xml:space="preserve"> PAGEREF _Toc10669 \h </w:instrText>
          </w:r>
          <w:r>
            <w:fldChar w:fldCharType="separate"/>
          </w:r>
          <w:r>
            <w:t>19</w:t>
          </w:r>
          <w:r>
            <w:fldChar w:fldCharType="end"/>
          </w:r>
          <w:r>
            <w:fldChar w:fldCharType="end"/>
          </w:r>
        </w:p>
        <w:p>
          <w:pPr>
            <w:pStyle w:val="13"/>
            <w:tabs>
              <w:tab w:val="right" w:leader="dot" w:pos="8306"/>
            </w:tabs>
            <w:spacing w:line="360" w:lineRule="exact"/>
          </w:pPr>
          <w:r>
            <w:fldChar w:fldCharType="begin"/>
          </w:r>
          <w:r>
            <w:instrText xml:space="preserve"> HYPERLINK \l "_Toc11526" </w:instrText>
          </w:r>
          <w:r>
            <w:fldChar w:fldCharType="separate"/>
          </w:r>
          <w:r>
            <w:rPr>
              <w:rFonts w:hint="eastAsia" w:ascii="楷体_GB2312" w:hAnsi="楷体_GB2312" w:eastAsia="楷体_GB2312" w:cs="楷体_GB2312"/>
              <w:bCs/>
              <w:szCs w:val="32"/>
            </w:rPr>
            <w:t>5.3 资金来源</w:t>
          </w:r>
          <w:r>
            <w:tab/>
          </w:r>
          <w:r>
            <w:fldChar w:fldCharType="begin"/>
          </w:r>
          <w:r>
            <w:instrText xml:space="preserve"> PAGEREF _Toc11526 \h </w:instrText>
          </w:r>
          <w:r>
            <w:fldChar w:fldCharType="separate"/>
          </w:r>
          <w:r>
            <w:t>21</w:t>
          </w:r>
          <w:r>
            <w:fldChar w:fldCharType="end"/>
          </w:r>
          <w:r>
            <w:fldChar w:fldCharType="end"/>
          </w:r>
        </w:p>
        <w:p>
          <w:pPr>
            <w:pStyle w:val="12"/>
            <w:tabs>
              <w:tab w:val="right" w:leader="dot" w:pos="8306"/>
            </w:tabs>
            <w:spacing w:line="360" w:lineRule="exact"/>
          </w:pPr>
          <w:r>
            <w:fldChar w:fldCharType="begin"/>
          </w:r>
          <w:r>
            <w:instrText xml:space="preserve"> HYPERLINK \l "_Toc15485" </w:instrText>
          </w:r>
          <w:r>
            <w:fldChar w:fldCharType="separate"/>
          </w:r>
          <w:r>
            <w:rPr>
              <w:rFonts w:hint="eastAsia" w:ascii="黑体" w:hAnsi="黑体" w:eastAsia="黑体" w:cs="黑体"/>
              <w:bCs/>
              <w:szCs w:val="32"/>
            </w:rPr>
            <w:t>六、保障措施</w:t>
          </w:r>
          <w:r>
            <w:tab/>
          </w:r>
          <w:r>
            <w:fldChar w:fldCharType="begin"/>
          </w:r>
          <w:r>
            <w:instrText xml:space="preserve"> PAGEREF _Toc15485 \h </w:instrText>
          </w:r>
          <w:r>
            <w:fldChar w:fldCharType="separate"/>
          </w:r>
          <w:r>
            <w:t>21</w:t>
          </w:r>
          <w:r>
            <w:fldChar w:fldCharType="end"/>
          </w:r>
          <w:r>
            <w:fldChar w:fldCharType="end"/>
          </w:r>
        </w:p>
        <w:p>
          <w:pPr>
            <w:pStyle w:val="13"/>
            <w:tabs>
              <w:tab w:val="right" w:leader="dot" w:pos="8306"/>
            </w:tabs>
            <w:spacing w:line="360" w:lineRule="exact"/>
          </w:pPr>
          <w:r>
            <w:fldChar w:fldCharType="begin"/>
          </w:r>
          <w:r>
            <w:instrText xml:space="preserve"> HYPERLINK \l "_Toc24837" </w:instrText>
          </w:r>
          <w:r>
            <w:fldChar w:fldCharType="separate"/>
          </w:r>
          <w:r>
            <w:rPr>
              <w:rFonts w:hint="eastAsia" w:ascii="楷体_GB2312" w:hAnsi="楷体_GB2312" w:eastAsia="楷体_GB2312" w:cs="楷体_GB2312"/>
              <w:szCs w:val="32"/>
            </w:rPr>
            <w:t>6.1 法制保障</w:t>
          </w:r>
          <w:r>
            <w:tab/>
          </w:r>
          <w:r>
            <w:fldChar w:fldCharType="begin"/>
          </w:r>
          <w:r>
            <w:instrText xml:space="preserve"> PAGEREF _Toc24837 \h </w:instrText>
          </w:r>
          <w:r>
            <w:fldChar w:fldCharType="separate"/>
          </w:r>
          <w:r>
            <w:t>22</w:t>
          </w:r>
          <w:r>
            <w:fldChar w:fldCharType="end"/>
          </w:r>
          <w:r>
            <w:fldChar w:fldCharType="end"/>
          </w:r>
        </w:p>
        <w:p>
          <w:pPr>
            <w:pStyle w:val="13"/>
            <w:tabs>
              <w:tab w:val="right" w:leader="dot" w:pos="8306"/>
            </w:tabs>
            <w:spacing w:line="360" w:lineRule="exact"/>
          </w:pPr>
          <w:r>
            <w:fldChar w:fldCharType="begin"/>
          </w:r>
          <w:r>
            <w:instrText xml:space="preserve"> HYPERLINK \l "_Toc23637" </w:instrText>
          </w:r>
          <w:r>
            <w:fldChar w:fldCharType="separate"/>
          </w:r>
          <w:r>
            <w:rPr>
              <w:rFonts w:hint="eastAsia" w:ascii="楷体_GB2312" w:hAnsi="楷体_GB2312" w:eastAsia="楷体_GB2312" w:cs="楷体_GB2312"/>
              <w:szCs w:val="32"/>
            </w:rPr>
            <w:t>6.2 组织保障</w:t>
          </w:r>
          <w:r>
            <w:tab/>
          </w:r>
          <w:r>
            <w:fldChar w:fldCharType="begin"/>
          </w:r>
          <w:r>
            <w:instrText xml:space="preserve"> PAGEREF _Toc23637 \h </w:instrText>
          </w:r>
          <w:r>
            <w:fldChar w:fldCharType="separate"/>
          </w:r>
          <w:r>
            <w:t>22</w:t>
          </w:r>
          <w:r>
            <w:fldChar w:fldCharType="end"/>
          </w:r>
          <w:r>
            <w:fldChar w:fldCharType="end"/>
          </w:r>
        </w:p>
        <w:p>
          <w:pPr>
            <w:pStyle w:val="13"/>
            <w:tabs>
              <w:tab w:val="right" w:leader="dot" w:pos="8306"/>
            </w:tabs>
            <w:spacing w:line="360" w:lineRule="exact"/>
          </w:pPr>
          <w:r>
            <w:fldChar w:fldCharType="begin"/>
          </w:r>
          <w:r>
            <w:instrText xml:space="preserve"> HYPERLINK \l "_Toc19097" </w:instrText>
          </w:r>
          <w:r>
            <w:fldChar w:fldCharType="separate"/>
          </w:r>
          <w:r>
            <w:rPr>
              <w:rFonts w:hint="eastAsia" w:ascii="楷体_GB2312" w:hAnsi="楷体_GB2312" w:eastAsia="楷体_GB2312" w:cs="楷体_GB2312"/>
              <w:szCs w:val="32"/>
            </w:rPr>
            <w:t>6.3 资金保障</w:t>
          </w:r>
          <w:r>
            <w:tab/>
          </w:r>
          <w:r>
            <w:fldChar w:fldCharType="begin"/>
          </w:r>
          <w:r>
            <w:instrText xml:space="preserve"> PAGEREF _Toc19097 \h </w:instrText>
          </w:r>
          <w:r>
            <w:fldChar w:fldCharType="separate"/>
          </w:r>
          <w:r>
            <w:t>22</w:t>
          </w:r>
          <w:r>
            <w:fldChar w:fldCharType="end"/>
          </w:r>
          <w:r>
            <w:fldChar w:fldCharType="end"/>
          </w:r>
        </w:p>
        <w:p>
          <w:pPr>
            <w:pStyle w:val="13"/>
            <w:tabs>
              <w:tab w:val="right" w:leader="dot" w:pos="8306"/>
            </w:tabs>
            <w:spacing w:line="360" w:lineRule="exact"/>
          </w:pPr>
          <w:r>
            <w:fldChar w:fldCharType="begin"/>
          </w:r>
          <w:r>
            <w:instrText xml:space="preserve"> HYPERLINK \l "_Toc20071" </w:instrText>
          </w:r>
          <w:r>
            <w:fldChar w:fldCharType="separate"/>
          </w:r>
          <w:r>
            <w:rPr>
              <w:rFonts w:hint="eastAsia" w:ascii="楷体_GB2312" w:hAnsi="楷体_GB2312" w:eastAsia="楷体_GB2312" w:cs="楷体_GB2312"/>
              <w:szCs w:val="32"/>
            </w:rPr>
            <w:t>6.4 人才保障</w:t>
          </w:r>
          <w:r>
            <w:tab/>
          </w:r>
          <w:r>
            <w:fldChar w:fldCharType="begin"/>
          </w:r>
          <w:r>
            <w:instrText xml:space="preserve"> PAGEREF _Toc20071 \h </w:instrText>
          </w:r>
          <w:r>
            <w:fldChar w:fldCharType="separate"/>
          </w:r>
          <w:r>
            <w:t>23</w:t>
          </w:r>
          <w:r>
            <w:fldChar w:fldCharType="end"/>
          </w:r>
          <w:r>
            <w:fldChar w:fldCharType="end"/>
          </w:r>
        </w:p>
        <w:p>
          <w:pPr>
            <w:pStyle w:val="13"/>
            <w:tabs>
              <w:tab w:val="right" w:leader="dot" w:pos="8306"/>
            </w:tabs>
            <w:spacing w:line="360" w:lineRule="exact"/>
          </w:pPr>
          <w:r>
            <w:fldChar w:fldCharType="begin"/>
          </w:r>
          <w:r>
            <w:instrText xml:space="preserve"> HYPERLINK \l "_Toc18846" </w:instrText>
          </w:r>
          <w:r>
            <w:fldChar w:fldCharType="separate"/>
          </w:r>
          <w:r>
            <w:rPr>
              <w:rFonts w:hint="eastAsia" w:ascii="楷体_GB2312" w:hAnsi="楷体_GB2312" w:eastAsia="楷体_GB2312" w:cs="楷体_GB2312"/>
              <w:szCs w:val="32"/>
            </w:rPr>
            <w:t>6.5 安全保障</w:t>
          </w:r>
          <w:r>
            <w:tab/>
          </w:r>
          <w:r>
            <w:fldChar w:fldCharType="begin"/>
          </w:r>
          <w:r>
            <w:instrText xml:space="preserve"> PAGEREF _Toc18846 \h </w:instrText>
          </w:r>
          <w:r>
            <w:fldChar w:fldCharType="separate"/>
          </w:r>
          <w:r>
            <w:t>23</w:t>
          </w:r>
          <w:r>
            <w:fldChar w:fldCharType="end"/>
          </w:r>
          <w:r>
            <w:fldChar w:fldCharType="end"/>
          </w:r>
        </w:p>
        <w:p>
          <w:pPr>
            <w:pStyle w:val="12"/>
            <w:tabs>
              <w:tab w:val="right" w:leader="dot" w:pos="8306"/>
            </w:tabs>
            <w:spacing w:line="360" w:lineRule="exact"/>
          </w:pPr>
          <w:r>
            <w:fldChar w:fldCharType="begin"/>
          </w:r>
          <w:r>
            <w:instrText xml:space="preserve"> HYPERLINK \l "_Toc11458" </w:instrText>
          </w:r>
          <w:r>
            <w:fldChar w:fldCharType="separate"/>
          </w:r>
          <w:r>
            <w:rPr>
              <w:rFonts w:hint="eastAsia" w:ascii="仿宋_GB2312" w:hAnsi="仿宋_GB2312" w:eastAsia="仿宋_GB2312" w:cs="仿宋_GB2312"/>
              <w:bCs/>
              <w:szCs w:val="32"/>
            </w:rPr>
            <w:t>附件1：基础测绘“十四五”规划投资预算表</w:t>
          </w:r>
          <w:r>
            <w:tab/>
          </w:r>
          <w:r>
            <w:fldChar w:fldCharType="begin"/>
          </w:r>
          <w:r>
            <w:instrText xml:space="preserve"> PAGEREF _Toc11458 \h </w:instrText>
          </w:r>
          <w:r>
            <w:fldChar w:fldCharType="separate"/>
          </w:r>
          <w:r>
            <w:t>24</w:t>
          </w:r>
          <w:r>
            <w:fldChar w:fldCharType="end"/>
          </w:r>
          <w:r>
            <w:fldChar w:fldCharType="end"/>
          </w:r>
        </w:p>
        <w:p>
          <w:pPr>
            <w:pStyle w:val="12"/>
            <w:tabs>
              <w:tab w:val="right" w:leader="dot" w:pos="8306"/>
            </w:tabs>
            <w:spacing w:line="360" w:lineRule="exact"/>
          </w:pPr>
          <w:r>
            <w:fldChar w:fldCharType="begin"/>
          </w:r>
          <w:r>
            <w:instrText xml:space="preserve"> HYPERLINK \l "_Toc2795" </w:instrText>
          </w:r>
          <w:r>
            <w:fldChar w:fldCharType="separate"/>
          </w:r>
          <w:r>
            <w:rPr>
              <w:rFonts w:hint="eastAsia" w:ascii="仿宋_GB2312" w:hAnsi="仿宋_GB2312" w:eastAsia="仿宋_GB2312" w:cs="仿宋_GB2312"/>
              <w:szCs w:val="32"/>
            </w:rPr>
            <w:t>附件2：基础测绘“十四五”规划项目分年度计划表</w:t>
          </w:r>
          <w:r>
            <w:tab/>
          </w:r>
          <w:r>
            <w:fldChar w:fldCharType="begin"/>
          </w:r>
          <w:r>
            <w:instrText xml:space="preserve"> PAGEREF _Toc2795 \h </w:instrText>
          </w:r>
          <w:r>
            <w:fldChar w:fldCharType="separate"/>
          </w:r>
          <w:r>
            <w:t>27</w:t>
          </w:r>
          <w:r>
            <w:fldChar w:fldCharType="end"/>
          </w:r>
          <w:r>
            <w:fldChar w:fldCharType="end"/>
          </w:r>
        </w:p>
        <w:p>
          <w:pPr>
            <w:pStyle w:val="12"/>
            <w:tabs>
              <w:tab w:val="right" w:leader="dot" w:pos="8306"/>
            </w:tabs>
            <w:spacing w:line="360" w:lineRule="exact"/>
          </w:pPr>
          <w:r>
            <w:fldChar w:fldCharType="begin"/>
          </w:r>
          <w:r>
            <w:instrText xml:space="preserve"> HYPERLINK \l "_Toc2016" </w:instrText>
          </w:r>
          <w:r>
            <w:fldChar w:fldCharType="separate"/>
          </w:r>
          <w:r>
            <w:rPr>
              <w:rFonts w:hint="eastAsia" w:ascii="仿宋_GB2312" w:hAnsi="仿宋_GB2312" w:eastAsia="仿宋_GB2312" w:cs="仿宋_GB2312"/>
              <w:szCs w:val="32"/>
            </w:rPr>
            <w:t>附件3：</w:t>
          </w:r>
          <w:r>
            <w:rPr>
              <w:rFonts w:hint="eastAsia" w:ascii="仿宋_GB2312" w:hAnsi="仿宋_GB2312" w:eastAsia="仿宋_GB2312" w:cs="仿宋_GB2312"/>
              <w:szCs w:val="32"/>
            </w:rPr>
            <w:fldChar w:fldCharType="end"/>
          </w:r>
          <w:r>
            <w:fldChar w:fldCharType="begin"/>
          </w:r>
          <w:r>
            <w:instrText xml:space="preserve"> HYPERLINK \l "_Toc37" </w:instrText>
          </w:r>
          <w:r>
            <w:fldChar w:fldCharType="separate"/>
          </w:r>
          <w:r>
            <w:rPr>
              <w:rFonts w:hint="eastAsia" w:ascii="仿宋_GB2312" w:hAnsi="仿宋_GB2312" w:eastAsia="仿宋_GB2312" w:cs="仿宋_GB2312"/>
              <w:szCs w:val="32"/>
            </w:rPr>
            <w:t>基础测绘“十四五”规划项目分年度投资预算表</w:t>
          </w:r>
          <w:r>
            <w:tab/>
          </w:r>
          <w:r>
            <w:fldChar w:fldCharType="begin"/>
          </w:r>
          <w:r>
            <w:instrText xml:space="preserve"> PAGEREF _Toc37 \h </w:instrText>
          </w:r>
          <w:r>
            <w:fldChar w:fldCharType="separate"/>
          </w:r>
          <w:r>
            <w:t>32</w:t>
          </w:r>
          <w:r>
            <w:fldChar w:fldCharType="end"/>
          </w:r>
          <w:r>
            <w:fldChar w:fldCharType="end"/>
          </w:r>
        </w:p>
        <w:p>
          <w:pPr>
            <w:pStyle w:val="12"/>
            <w:tabs>
              <w:tab w:val="right" w:leader="dot" w:pos="8306"/>
            </w:tabs>
            <w:spacing w:line="360" w:lineRule="exact"/>
          </w:pPr>
          <w:r>
            <w:fldChar w:fldCharType="begin"/>
          </w:r>
          <w:r>
            <w:instrText xml:space="preserve"> HYPERLINK \l "_Toc27035" </w:instrText>
          </w:r>
          <w:r>
            <w:fldChar w:fldCharType="separate"/>
          </w:r>
          <w:r>
            <w:rPr>
              <w:rFonts w:hint="eastAsia" w:ascii="仿宋_GB2312" w:hAnsi="仿宋_GB2312" w:eastAsia="仿宋_GB2312" w:cs="仿宋_GB2312"/>
              <w:bCs/>
              <w:szCs w:val="32"/>
            </w:rPr>
            <w:t>《元宝山区基础测绘“十四五”规划》评审意见</w:t>
          </w:r>
          <w:r>
            <w:tab/>
          </w:r>
          <w:r>
            <w:fldChar w:fldCharType="begin"/>
          </w:r>
          <w:r>
            <w:instrText xml:space="preserve"> PAGEREF _Toc27035 \h </w:instrText>
          </w:r>
          <w:r>
            <w:fldChar w:fldCharType="separate"/>
          </w:r>
          <w:r>
            <w:t>37</w:t>
          </w:r>
          <w:r>
            <w:fldChar w:fldCharType="end"/>
          </w:r>
          <w:r>
            <w:fldChar w:fldCharType="end"/>
          </w:r>
        </w:p>
        <w:p>
          <w:pPr>
            <w:pStyle w:val="12"/>
            <w:tabs>
              <w:tab w:val="right" w:leader="dot" w:pos="8306"/>
            </w:tabs>
            <w:spacing w:line="360" w:lineRule="exact"/>
          </w:pPr>
          <w:r>
            <w:fldChar w:fldCharType="begin"/>
          </w:r>
          <w:r>
            <w:instrText xml:space="preserve"> HYPERLINK \l "_Toc5981" </w:instrText>
          </w:r>
          <w:r>
            <w:fldChar w:fldCharType="separate"/>
          </w:r>
          <w:r>
            <w:rPr>
              <w:rFonts w:hint="eastAsia" w:ascii="仿宋_GB2312" w:hAnsi="仿宋_GB2312" w:eastAsia="仿宋_GB2312" w:cs="仿宋_GB2312"/>
              <w:bCs/>
              <w:szCs w:val="32"/>
            </w:rPr>
            <w:t>《元宝山区基础测绘“十四五”规划》</w:t>
          </w:r>
          <w:r>
            <w:rPr>
              <w:rFonts w:ascii="仿宋_GB2312" w:hAnsi="仿宋_GB2312" w:eastAsia="仿宋_GB2312" w:cs="仿宋_GB2312"/>
              <w:bCs/>
              <w:szCs w:val="32"/>
            </w:rPr>
            <w:t>审专家名单</w:t>
          </w:r>
          <w:r>
            <w:tab/>
          </w:r>
          <w:r>
            <w:fldChar w:fldCharType="begin"/>
          </w:r>
          <w:r>
            <w:instrText xml:space="preserve"> PAGEREF _Toc5981 \h </w:instrText>
          </w:r>
          <w:r>
            <w:fldChar w:fldCharType="separate"/>
          </w:r>
          <w:r>
            <w:t>38</w:t>
          </w:r>
          <w:r>
            <w:fldChar w:fldCharType="end"/>
          </w:r>
          <w:r>
            <w:fldChar w:fldCharType="end"/>
          </w:r>
        </w:p>
        <w:p>
          <w:pPr>
            <w:pStyle w:val="12"/>
            <w:tabs>
              <w:tab w:val="right" w:leader="dot" w:pos="8306"/>
            </w:tabs>
            <w:spacing w:line="360" w:lineRule="exact"/>
          </w:pPr>
          <w:r>
            <w:fldChar w:fldCharType="begin"/>
          </w:r>
          <w:r>
            <w:instrText xml:space="preserve"> HYPERLINK \l "_Toc27861" </w:instrText>
          </w:r>
          <w:r>
            <w:fldChar w:fldCharType="separate"/>
          </w:r>
          <w:r>
            <w:rPr>
              <w:rFonts w:hint="eastAsia" w:ascii="仿宋_GB2312" w:hAnsi="仿宋_GB2312" w:eastAsia="仿宋_GB2312" w:cs="仿宋_GB2312"/>
              <w:bCs/>
              <w:szCs w:val="32"/>
            </w:rPr>
            <w:t>附图1：元宝山区行政区划图</w:t>
          </w:r>
          <w:r>
            <w:rPr>
              <w:rFonts w:hint="eastAsia" w:ascii="仿宋_GB2312" w:hAnsi="仿宋_GB2312" w:eastAsia="仿宋_GB2312" w:cs="仿宋_GB2312"/>
              <w:bCs/>
              <w:szCs w:val="32"/>
            </w:rPr>
            <w:fldChar w:fldCharType="end"/>
          </w:r>
          <w:r>
            <w:fldChar w:fldCharType="begin"/>
          </w:r>
          <w:r>
            <w:instrText xml:space="preserve"> HYPERLINK \l "_Toc14496" </w:instrText>
          </w:r>
          <w:r>
            <w:fldChar w:fldCharType="separate"/>
          </w:r>
          <w:r>
            <w:tab/>
          </w:r>
          <w:r>
            <w:fldChar w:fldCharType="begin"/>
          </w:r>
          <w:r>
            <w:instrText xml:space="preserve"> PAGEREF _Toc14496 \h </w:instrText>
          </w:r>
          <w:r>
            <w:fldChar w:fldCharType="separate"/>
          </w:r>
          <w:r>
            <w:t>39</w:t>
          </w:r>
          <w:r>
            <w:fldChar w:fldCharType="end"/>
          </w:r>
          <w:r>
            <w:fldChar w:fldCharType="end"/>
          </w:r>
        </w:p>
        <w:p>
          <w:pPr>
            <w:pStyle w:val="12"/>
            <w:tabs>
              <w:tab w:val="right" w:leader="dot" w:pos="8306"/>
            </w:tabs>
            <w:spacing w:line="360" w:lineRule="exact"/>
          </w:pPr>
          <w:r>
            <w:fldChar w:fldCharType="begin"/>
          </w:r>
          <w:r>
            <w:instrText xml:space="preserve"> HYPERLINK \l "_Toc30553" </w:instrText>
          </w:r>
          <w:r>
            <w:fldChar w:fldCharType="separate"/>
          </w:r>
          <w:r>
            <w:rPr>
              <w:rFonts w:ascii="仿宋_GB2312" w:hAnsi="仿宋_GB2312" w:eastAsia="仿宋_GB2312" w:cs="仿宋_GB2312"/>
              <w:bCs/>
              <w:kern w:val="44"/>
              <w:szCs w:val="32"/>
            </w:rPr>
            <w:t>附图</w:t>
          </w:r>
          <w:r>
            <w:rPr>
              <w:rFonts w:hint="eastAsia" w:ascii="仿宋_GB2312" w:hAnsi="仿宋_GB2312" w:eastAsia="仿宋_GB2312" w:cs="仿宋_GB2312"/>
              <w:bCs/>
              <w:kern w:val="44"/>
              <w:szCs w:val="32"/>
            </w:rPr>
            <w:t>2</w:t>
          </w:r>
          <w:r>
            <w:rPr>
              <w:rFonts w:ascii="仿宋_GB2312" w:hAnsi="仿宋_GB2312" w:eastAsia="仿宋_GB2312" w:cs="仿宋_GB2312"/>
              <w:bCs/>
              <w:kern w:val="44"/>
              <w:szCs w:val="32"/>
            </w:rPr>
            <w:t>：</w:t>
          </w:r>
          <w:r>
            <w:rPr>
              <w:rFonts w:ascii="仿宋_GB2312" w:hAnsi="仿宋_GB2312" w:eastAsia="仿宋_GB2312" w:cs="仿宋_GB2312"/>
              <w:bCs/>
              <w:kern w:val="44"/>
              <w:szCs w:val="32"/>
            </w:rPr>
            <w:fldChar w:fldCharType="end"/>
          </w:r>
          <w:r>
            <w:fldChar w:fldCharType="begin"/>
          </w:r>
          <w:r>
            <w:instrText xml:space="preserve"> HYPERLINK \l "_Toc206" </w:instrText>
          </w:r>
          <w:r>
            <w:fldChar w:fldCharType="separate"/>
          </w:r>
          <w:r>
            <w:rPr>
              <w:rFonts w:ascii="仿宋_GB2312" w:hAnsi="仿宋_GB2312" w:eastAsia="仿宋_GB2312" w:cs="仿宋_GB2312"/>
              <w:bCs/>
              <w:kern w:val="44"/>
              <w:szCs w:val="32"/>
            </w:rPr>
            <w:t>赤峰市全球卫星导航定位基准站分布图</w:t>
          </w:r>
          <w:r>
            <w:tab/>
          </w:r>
          <w:r>
            <w:fldChar w:fldCharType="begin"/>
          </w:r>
          <w:r>
            <w:instrText xml:space="preserve"> PAGEREF _Toc206 \h </w:instrText>
          </w:r>
          <w:r>
            <w:fldChar w:fldCharType="separate"/>
          </w:r>
          <w:r>
            <w:t>40</w:t>
          </w:r>
          <w:r>
            <w:fldChar w:fldCharType="end"/>
          </w:r>
          <w:r>
            <w:fldChar w:fldCharType="end"/>
          </w:r>
        </w:p>
        <w:p>
          <w:pPr>
            <w:pStyle w:val="12"/>
            <w:tabs>
              <w:tab w:val="right" w:leader="dot" w:pos="8306"/>
            </w:tabs>
            <w:spacing w:line="360" w:lineRule="exact"/>
          </w:pPr>
          <w:r>
            <w:fldChar w:fldCharType="begin"/>
          </w:r>
          <w:r>
            <w:instrText xml:space="preserve"> HYPERLINK \l "_Toc20412" </w:instrText>
          </w:r>
          <w:r>
            <w:fldChar w:fldCharType="separate"/>
          </w:r>
          <w:r>
            <w:rPr>
              <w:rFonts w:hint="eastAsia" w:ascii="仿宋_GB2312" w:hAnsi="仿宋_GB2312" w:eastAsia="仿宋_GB2312" w:cs="仿宋_GB2312"/>
              <w:bCs/>
              <w:kern w:val="44"/>
              <w:szCs w:val="32"/>
            </w:rPr>
            <w:t>附图3：元宝山区GNSS B级点分布图</w:t>
          </w:r>
          <w:r>
            <w:tab/>
          </w:r>
          <w:r>
            <w:fldChar w:fldCharType="begin"/>
          </w:r>
          <w:r>
            <w:instrText xml:space="preserve"> PAGEREF _Toc20412 \h </w:instrText>
          </w:r>
          <w:r>
            <w:fldChar w:fldCharType="separate"/>
          </w:r>
          <w:r>
            <w:t>41</w:t>
          </w:r>
          <w:r>
            <w:fldChar w:fldCharType="end"/>
          </w:r>
          <w:r>
            <w:fldChar w:fldCharType="end"/>
          </w:r>
        </w:p>
        <w:p>
          <w:pPr>
            <w:pStyle w:val="12"/>
            <w:tabs>
              <w:tab w:val="right" w:leader="dot" w:pos="8306"/>
            </w:tabs>
            <w:spacing w:line="360" w:lineRule="exact"/>
          </w:pPr>
          <w:r>
            <w:fldChar w:fldCharType="begin"/>
          </w:r>
          <w:r>
            <w:instrText xml:space="preserve"> HYPERLINK \l "_Toc11391" </w:instrText>
          </w:r>
          <w:r>
            <w:fldChar w:fldCharType="separate"/>
          </w:r>
          <w:r>
            <w:rPr>
              <w:rFonts w:ascii="仿宋_GB2312" w:hAnsi="仿宋_GB2312" w:eastAsia="仿宋_GB2312" w:cs="仿宋_GB2312"/>
              <w:bCs/>
              <w:kern w:val="44"/>
              <w:szCs w:val="32"/>
            </w:rPr>
            <w:t>附图4：</w:t>
          </w:r>
          <w:r>
            <w:rPr>
              <w:rFonts w:ascii="仿宋_GB2312" w:hAnsi="仿宋_GB2312" w:eastAsia="仿宋_GB2312" w:cs="仿宋_GB2312"/>
              <w:bCs/>
              <w:kern w:val="44"/>
              <w:szCs w:val="32"/>
            </w:rPr>
            <w:fldChar w:fldCharType="end"/>
          </w:r>
          <w:r>
            <w:fldChar w:fldCharType="begin"/>
          </w:r>
          <w:r>
            <w:instrText xml:space="preserve"> HYPERLINK \l "_Toc22340" </w:instrText>
          </w:r>
          <w:r>
            <w:fldChar w:fldCharType="separate"/>
          </w:r>
          <w:r>
            <w:rPr>
              <w:rFonts w:ascii="仿宋_GB2312" w:hAnsi="仿宋_GB2312" w:eastAsia="仿宋_GB2312" w:cs="仿宋_GB2312"/>
              <w:bCs/>
              <w:kern w:val="44"/>
              <w:szCs w:val="32"/>
            </w:rPr>
            <w:t>元宝山区基础测绘“十四五”大比例尺地形图规划</w:t>
          </w:r>
          <w:r>
            <w:tab/>
          </w:r>
          <w:r>
            <w:fldChar w:fldCharType="begin"/>
          </w:r>
          <w:r>
            <w:instrText xml:space="preserve"> PAGEREF _Toc22340 \h </w:instrText>
          </w:r>
          <w:r>
            <w:fldChar w:fldCharType="separate"/>
          </w:r>
          <w:r>
            <w:t>42</w:t>
          </w:r>
          <w:r>
            <w:fldChar w:fldCharType="end"/>
          </w:r>
          <w:r>
            <w:fldChar w:fldCharType="end"/>
          </w:r>
        </w:p>
        <w:p>
          <w:pPr>
            <w:spacing w:line="360" w:lineRule="exact"/>
          </w:pPr>
          <w:r>
            <w:rPr>
              <w:rFonts w:asciiTheme="minorEastAsia" w:hAnsiTheme="minorEastAsia" w:cstheme="minorEastAsia"/>
              <w:b/>
              <w:bCs/>
              <w:szCs w:val="21"/>
              <w:lang w:val="zh-CN"/>
            </w:rPr>
            <w:fldChar w:fldCharType="end"/>
          </w:r>
        </w:p>
      </w:sdtContent>
    </w:sdt>
    <w:p>
      <w:pPr>
        <w:spacing w:line="360" w:lineRule="exact"/>
        <w:jc w:val="left"/>
        <w:rPr>
          <w:sz w:val="32"/>
          <w:szCs w:val="32"/>
        </w:rPr>
        <w:sectPr>
          <w:footerReference r:id="rId4" w:type="default"/>
          <w:pgSz w:w="11906" w:h="16838"/>
          <w:pgMar w:top="1440" w:right="1800" w:bottom="1440" w:left="1800" w:header="851" w:footer="992" w:gutter="0"/>
          <w:pgNumType w:start="1"/>
          <w:cols w:space="425" w:num="1"/>
          <w:docGrid w:type="lines" w:linePitch="312" w:charSpace="0"/>
        </w:sectPr>
      </w:pPr>
    </w:p>
    <w:p>
      <w:pPr>
        <w:spacing w:line="579" w:lineRule="exact"/>
        <w:jc w:val="center"/>
        <w:rPr>
          <w:rFonts w:ascii="方正小标宋简体" w:hAnsi="方正小标宋简体" w:eastAsia="方正小标宋简体" w:cs="方正小标宋简体"/>
          <w:sz w:val="44"/>
          <w:szCs w:val="44"/>
        </w:rPr>
      </w:pPr>
      <w:bookmarkStart w:id="0" w:name="_Toc5355"/>
      <w:bookmarkStart w:id="1" w:name="_Toc97647616"/>
      <w:bookmarkStart w:id="2" w:name="_Toc20067"/>
      <w:bookmarkStart w:id="3" w:name="_Toc112339195"/>
      <w:bookmarkStart w:id="4" w:name="_Toc72837022"/>
      <w:bookmarkStart w:id="5" w:name="_Toc67580570"/>
      <w:r>
        <w:rPr>
          <w:rFonts w:hint="eastAsia" w:ascii="方正小标宋简体" w:hAnsi="方正小标宋简体" w:eastAsia="方正小标宋简体" w:cs="方正小标宋简体"/>
          <w:sz w:val="44"/>
          <w:szCs w:val="44"/>
        </w:rPr>
        <w:t>赤峰市元宝山区基础测绘规划</w:t>
      </w:r>
    </w:p>
    <w:p>
      <w:pPr>
        <w:spacing w:line="579"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w:t>
      </w:r>
      <w:r>
        <w:rPr>
          <w:rFonts w:ascii="方正小标宋简体" w:hAnsi="方正小标宋简体" w:eastAsia="方正小标宋简体" w:cs="方正小标宋简体"/>
          <w:sz w:val="44"/>
          <w:szCs w:val="44"/>
        </w:rPr>
        <w:t>2021-2025</w:t>
      </w:r>
      <w:r>
        <w:rPr>
          <w:rFonts w:hint="eastAsia" w:ascii="方正小标宋简体" w:hAnsi="方正小标宋简体" w:eastAsia="方正小标宋简体" w:cs="方正小标宋简体"/>
          <w:sz w:val="44"/>
          <w:szCs w:val="44"/>
        </w:rPr>
        <w:t>年）</w:t>
      </w:r>
    </w:p>
    <w:p>
      <w:pPr>
        <w:pStyle w:val="2"/>
        <w:jc w:val="center"/>
        <w:rPr>
          <w:b/>
          <w:bCs/>
          <w:sz w:val="44"/>
          <w:szCs w:val="44"/>
        </w:rPr>
      </w:pPr>
    </w:p>
    <w:p>
      <w:pPr>
        <w:pStyle w:val="3"/>
        <w:spacing w:line="579" w:lineRule="exact"/>
        <w:ind w:firstLine="3840" w:firstLineChars="1200"/>
        <w:jc w:val="left"/>
        <w:rPr>
          <w:rFonts w:ascii="Times New Roman" w:hAnsi="Times New Roman" w:eastAsia="黑体" w:cs="Times New Roman"/>
          <w:b w:val="0"/>
          <w:bCs/>
          <w:sz w:val="32"/>
          <w:szCs w:val="32"/>
        </w:rPr>
      </w:pPr>
      <w:bookmarkStart w:id="6" w:name="_Toc21984"/>
      <w:bookmarkStart w:id="7" w:name="_Toc31108"/>
      <w:bookmarkStart w:id="8" w:name="_Toc20189"/>
      <w:bookmarkStart w:id="9" w:name="_Toc19468"/>
      <w:bookmarkStart w:id="10" w:name="_Toc21250"/>
      <w:bookmarkStart w:id="11" w:name="_Toc5748"/>
      <w:bookmarkStart w:id="12" w:name="_Toc31993"/>
      <w:bookmarkStart w:id="13" w:name="_Toc14050"/>
      <w:bookmarkStart w:id="14" w:name="_Toc19872"/>
      <w:bookmarkStart w:id="15" w:name="_Toc11429"/>
      <w:bookmarkStart w:id="16" w:name="_Toc32668"/>
      <w:bookmarkStart w:id="17" w:name="_Toc5562"/>
      <w:bookmarkStart w:id="18" w:name="_Toc8489"/>
      <w:bookmarkStart w:id="19" w:name="_Toc12105"/>
      <w:bookmarkStart w:id="20" w:name="_Toc519"/>
      <w:bookmarkStart w:id="21" w:name="_Toc10036"/>
      <w:bookmarkStart w:id="22" w:name="_Toc30028"/>
      <w:bookmarkStart w:id="23" w:name="_Toc9266"/>
      <w:bookmarkStart w:id="24" w:name="_Toc21134"/>
      <w:bookmarkStart w:id="25" w:name="_Toc1"/>
      <w:r>
        <w:rPr>
          <w:rFonts w:hint="eastAsia" w:ascii="Times New Roman" w:hAnsi="Times New Roman" w:eastAsia="黑体" w:cs="Times New Roman"/>
          <w:b w:val="0"/>
          <w:bCs/>
          <w:sz w:val="32"/>
          <w:szCs w:val="32"/>
        </w:rPr>
        <w:t>前 言</w:t>
      </w:r>
      <w:bookmarkEnd w:id="0"/>
      <w:bookmarkEnd w:id="1"/>
      <w:bookmarkEnd w:id="2"/>
      <w:bookmarkEnd w:id="3"/>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pPr>
        <w:spacing w:line="579" w:lineRule="exact"/>
        <w:ind w:firstLine="640" w:firstLineChars="200"/>
        <w:rPr>
          <w:rFonts w:ascii="仿宋_GB2312" w:hAnsi="仿宋" w:eastAsia="仿宋_GB2312"/>
          <w:sz w:val="32"/>
          <w:szCs w:val="32"/>
        </w:rPr>
      </w:pPr>
      <w:r>
        <w:rPr>
          <w:rFonts w:hint="eastAsia" w:ascii="仿宋_GB2312" w:hAnsi="仿宋" w:eastAsia="仿宋_GB2312"/>
          <w:sz w:val="32"/>
          <w:szCs w:val="32"/>
        </w:rPr>
        <w:t>“十四五”时期（</w:t>
      </w:r>
      <w:r>
        <w:rPr>
          <w:rFonts w:ascii="仿宋_GB2312" w:hAnsi="仿宋" w:eastAsia="仿宋_GB2312"/>
          <w:sz w:val="32"/>
          <w:szCs w:val="32"/>
        </w:rPr>
        <w:t>2021-2025</w:t>
      </w:r>
      <w:r>
        <w:rPr>
          <w:rFonts w:hint="eastAsia" w:ascii="仿宋_GB2312" w:hAnsi="仿宋" w:eastAsia="仿宋_GB2312"/>
          <w:sz w:val="32"/>
          <w:szCs w:val="32"/>
        </w:rPr>
        <w:t>年）是我国全面建成小康社会、实现第一个百年奋斗目标之后，开启全面建设社会主义现代化国家新征程、向着第二个百年奋斗目标进军的第一个五年，是元宝山区大有可为的战略机遇期，乘势而上、奋起直追、勇立潮头的关键期，更是元宝山区走好以生态优先、绿色发展为导向的高质量发展新路子、实现区域发展的黄金时期。</w:t>
      </w:r>
    </w:p>
    <w:p>
      <w:pPr>
        <w:spacing w:line="579" w:lineRule="exact"/>
        <w:ind w:firstLine="640" w:firstLineChars="200"/>
        <w:rPr>
          <w:rFonts w:ascii="仿宋_GB2312" w:hAnsi="仿宋" w:eastAsia="仿宋_GB2312"/>
          <w:sz w:val="32"/>
          <w:szCs w:val="32"/>
        </w:rPr>
      </w:pPr>
      <w:r>
        <w:rPr>
          <w:rFonts w:hint="eastAsia" w:ascii="仿宋_GB2312" w:hAnsi="仿宋" w:eastAsia="仿宋_GB2312"/>
          <w:sz w:val="32"/>
          <w:szCs w:val="32"/>
        </w:rPr>
        <w:t>基础测绘是国家经济建设、国防建设和社会发展的基础性、公益性、先行性事业，是掌握国情国力、推进信息化建设、辅助管理决策、服务工程建设、维护国家安全和推动产业发展的重要支撑。元宝山区“十四五”基础测绘规划，是本行政区域发展规划体系中的重要专项规划，是开展基础测绘工作的总体安排和综合部署，是实施重大基础测绘项目的基本依据，也是自然资源履行“统一行使全民所有自然资源资产所有者职责，统一行使所有国土空间用途管制和生态保护修复职责”</w:t>
      </w:r>
      <w:r>
        <w:rPr>
          <w:rFonts w:ascii="仿宋_GB2312" w:hAnsi="仿宋" w:eastAsia="仿宋_GB2312"/>
          <w:sz w:val="32"/>
          <w:szCs w:val="32"/>
        </w:rPr>
        <w:t xml:space="preserve"> </w:t>
      </w:r>
      <w:r>
        <w:rPr>
          <w:rFonts w:hint="eastAsia" w:ascii="仿宋_GB2312" w:hAnsi="仿宋" w:eastAsia="仿宋_GB2312"/>
          <w:sz w:val="32"/>
          <w:szCs w:val="32"/>
        </w:rPr>
        <w:t>（以下简称“两统一”）重要手段。</w:t>
      </w:r>
    </w:p>
    <w:p>
      <w:pPr>
        <w:spacing w:line="579" w:lineRule="exact"/>
        <w:ind w:firstLine="640" w:firstLineChars="200"/>
        <w:rPr>
          <w:rFonts w:ascii="仿宋_GB2312" w:hAnsi="仿宋" w:eastAsia="仿宋_GB2312"/>
          <w:sz w:val="32"/>
          <w:szCs w:val="32"/>
        </w:rPr>
      </w:pPr>
      <w:r>
        <w:rPr>
          <w:rFonts w:hint="eastAsia" w:ascii="仿宋_GB2312" w:hAnsi="仿宋" w:eastAsia="仿宋_GB2312"/>
          <w:sz w:val="32"/>
          <w:szCs w:val="32"/>
        </w:rPr>
        <w:t>根据《中华人民共和国测绘法》《基础测绘条例》《内蒙古自治区测绘管理条例》《全国基础测绘中长期规划纲要（</w:t>
      </w:r>
      <w:r>
        <w:rPr>
          <w:rFonts w:ascii="仿宋_GB2312" w:hAnsi="仿宋" w:eastAsia="仿宋_GB2312"/>
          <w:sz w:val="32"/>
          <w:szCs w:val="32"/>
        </w:rPr>
        <w:t>2015</w:t>
      </w:r>
      <w:r>
        <w:rPr>
          <w:rFonts w:hint="eastAsia" w:ascii="仿宋_GB2312" w:hAnsi="仿宋" w:eastAsia="仿宋_GB2312"/>
          <w:sz w:val="32"/>
          <w:szCs w:val="32"/>
        </w:rPr>
        <w:t>—</w:t>
      </w:r>
      <w:r>
        <w:rPr>
          <w:rFonts w:ascii="仿宋_GB2312" w:hAnsi="仿宋" w:eastAsia="仿宋_GB2312"/>
          <w:sz w:val="32"/>
          <w:szCs w:val="32"/>
        </w:rPr>
        <w:t>2030</w:t>
      </w:r>
      <w:r>
        <w:rPr>
          <w:rFonts w:hint="eastAsia" w:ascii="仿宋_GB2312" w:hAnsi="仿宋" w:eastAsia="仿宋_GB2312"/>
          <w:sz w:val="32"/>
          <w:szCs w:val="32"/>
        </w:rPr>
        <w:t>年）》《全国基础测绘“十四五”规划编制指南》</w:t>
      </w:r>
      <w:r>
        <w:rPr>
          <w:rFonts w:hint="eastAsia" w:ascii="仿宋_GB2312" w:hAnsi="仿宋_GB2312" w:eastAsia="仿宋_GB2312" w:cs="仿宋_GB2312"/>
          <w:sz w:val="32"/>
          <w:szCs w:val="32"/>
        </w:rPr>
        <w:t>《内蒙古自治区“十四五”基础测绘规划》《赤峰市基础测绘“十四五”规划》，结合元宝山区基础测绘工作现状和发展趋势，制定本规划，规划期限为</w:t>
      </w:r>
      <w:r>
        <w:rPr>
          <w:rFonts w:ascii="仿宋_GB2312" w:hAnsi="仿宋" w:eastAsia="仿宋_GB2312"/>
          <w:sz w:val="32"/>
          <w:szCs w:val="32"/>
        </w:rPr>
        <w:t>2021-2025</w:t>
      </w:r>
      <w:r>
        <w:rPr>
          <w:rFonts w:hint="eastAsia" w:ascii="仿宋_GB2312" w:hAnsi="仿宋" w:eastAsia="仿宋_GB2312"/>
          <w:sz w:val="32"/>
          <w:szCs w:val="32"/>
        </w:rPr>
        <w:t>年。</w:t>
      </w:r>
    </w:p>
    <w:p>
      <w:pPr>
        <w:pStyle w:val="3"/>
        <w:spacing w:line="579" w:lineRule="exact"/>
        <w:ind w:firstLine="640" w:firstLineChars="200"/>
        <w:rPr>
          <w:rFonts w:ascii="黑体" w:hAnsi="黑体" w:eastAsia="黑体" w:cs="黑体"/>
          <w:b w:val="0"/>
          <w:bCs/>
          <w:sz w:val="32"/>
          <w:szCs w:val="32"/>
        </w:rPr>
      </w:pPr>
      <w:bookmarkStart w:id="26" w:name="_Toc19680"/>
      <w:bookmarkStart w:id="27" w:name="_Toc22870"/>
      <w:bookmarkStart w:id="28" w:name="_Toc13242"/>
      <w:bookmarkStart w:id="29" w:name="_Toc3807"/>
      <w:bookmarkStart w:id="30" w:name="_Toc17324"/>
      <w:bookmarkStart w:id="31" w:name="_Toc3782"/>
      <w:bookmarkStart w:id="32" w:name="_Toc13099"/>
      <w:bookmarkStart w:id="33" w:name="_Toc28001"/>
      <w:bookmarkStart w:id="34" w:name="_Toc11740"/>
      <w:bookmarkStart w:id="35" w:name="_Toc17912"/>
      <w:bookmarkStart w:id="36" w:name="_Toc19743"/>
      <w:bookmarkStart w:id="37" w:name="_Toc6798"/>
      <w:bookmarkStart w:id="38" w:name="_Toc5480"/>
      <w:bookmarkStart w:id="39" w:name="_Toc12753"/>
      <w:bookmarkStart w:id="40" w:name="_Toc112339196"/>
      <w:bookmarkStart w:id="41" w:name="_Toc30211"/>
      <w:bookmarkStart w:id="42" w:name="_Toc6521"/>
      <w:bookmarkStart w:id="43" w:name="_Toc709"/>
      <w:bookmarkStart w:id="44" w:name="_Toc30827"/>
      <w:bookmarkStart w:id="45" w:name="_Toc18736"/>
      <w:bookmarkStart w:id="46" w:name="_Toc29440"/>
      <w:r>
        <w:rPr>
          <w:rFonts w:hint="eastAsia" w:ascii="黑体" w:hAnsi="黑体" w:eastAsia="黑体" w:cs="黑体"/>
          <w:b w:val="0"/>
          <w:bCs/>
          <w:sz w:val="32"/>
          <w:szCs w:val="32"/>
        </w:rPr>
        <w:t>一、发展</w:t>
      </w:r>
      <w:bookmarkEnd w:id="4"/>
      <w:bookmarkEnd w:id="5"/>
      <w:r>
        <w:rPr>
          <w:rFonts w:hint="eastAsia" w:ascii="黑体" w:hAnsi="黑体" w:eastAsia="黑体" w:cs="黑体"/>
          <w:b w:val="0"/>
          <w:bCs/>
          <w:sz w:val="32"/>
          <w:szCs w:val="32"/>
        </w:rPr>
        <w:t>基础及需求分析</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pPr>
        <w:pStyle w:val="4"/>
        <w:spacing w:before="0" w:after="0" w:line="579" w:lineRule="exact"/>
        <w:ind w:firstLine="640" w:firstLineChars="200"/>
        <w:jc w:val="both"/>
        <w:rPr>
          <w:rFonts w:ascii="楷体_GB2312" w:hAnsi="楷体_GB2312" w:eastAsia="楷体_GB2312" w:cs="楷体_GB2312"/>
          <w:b w:val="0"/>
          <w:bCs/>
        </w:rPr>
      </w:pPr>
      <w:bookmarkStart w:id="47" w:name="_Toc31966"/>
      <w:bookmarkStart w:id="48" w:name="_Toc13592"/>
      <w:bookmarkStart w:id="49" w:name="_Toc28023"/>
      <w:bookmarkStart w:id="50" w:name="_Toc10093"/>
      <w:bookmarkStart w:id="51" w:name="_Toc24007"/>
      <w:bookmarkStart w:id="52" w:name="_Toc18879"/>
      <w:bookmarkStart w:id="53" w:name="_Toc127"/>
      <w:bookmarkStart w:id="54" w:name="_Toc4472"/>
      <w:bookmarkStart w:id="55" w:name="_Toc16691"/>
      <w:bookmarkStart w:id="56" w:name="_Toc112339197"/>
      <w:bookmarkStart w:id="57" w:name="_Toc13941"/>
      <w:bookmarkStart w:id="58" w:name="_Toc1205"/>
      <w:bookmarkStart w:id="59" w:name="_Toc8504"/>
      <w:bookmarkStart w:id="60" w:name="_Toc24222"/>
      <w:bookmarkStart w:id="61" w:name="_Toc8546"/>
      <w:bookmarkStart w:id="62" w:name="_Toc29630"/>
      <w:bookmarkStart w:id="63" w:name="_Toc21768"/>
      <w:bookmarkStart w:id="64" w:name="_Toc3537"/>
      <w:bookmarkStart w:id="65" w:name="_Toc2676"/>
      <w:bookmarkStart w:id="66" w:name="_Toc32009"/>
      <w:bookmarkStart w:id="67" w:name="_Toc15153"/>
      <w:r>
        <w:rPr>
          <w:rFonts w:ascii="楷体_GB2312" w:hAnsi="楷体_GB2312" w:eastAsia="楷体_GB2312" w:cs="楷体_GB2312"/>
          <w:b w:val="0"/>
          <w:bCs/>
        </w:rPr>
        <w:t xml:space="preserve">1.1 </w:t>
      </w:r>
      <w:r>
        <w:rPr>
          <w:rFonts w:hint="eastAsia" w:ascii="楷体_GB2312" w:hAnsi="楷体_GB2312" w:eastAsia="楷体_GB2312" w:cs="楷体_GB2312"/>
          <w:b w:val="0"/>
          <w:bCs/>
        </w:rPr>
        <w:t>发展基础</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pPr>
        <w:spacing w:line="579" w:lineRule="exact"/>
        <w:ind w:firstLine="640" w:firstLineChars="200"/>
        <w:rPr>
          <w:rFonts w:ascii="仿宋" w:hAnsi="仿宋" w:eastAsia="仿宋_GB2312"/>
          <w:sz w:val="32"/>
          <w:szCs w:val="32"/>
        </w:rPr>
      </w:pPr>
      <w:r>
        <w:rPr>
          <w:rFonts w:hint="eastAsia" w:ascii="仿宋" w:hAnsi="仿宋" w:eastAsia="仿宋_GB2312"/>
          <w:sz w:val="32"/>
          <w:szCs w:val="32"/>
        </w:rPr>
        <w:t>元宝山区位于内蒙古自治区东南部，赤峰市中心城区东南。东隔老哈河与敖汉旗和辽宁省建平县相望，南接喀喇沁旗，西北与赤峰市红山区、松山区交插相连，距锦州港238公里，是内蒙古自治区最近的出海通道。元宝山区辖6街道办、5镇、1乡。全区总面积943.9平方公里，人口33万。</w:t>
      </w:r>
    </w:p>
    <w:p>
      <w:pPr>
        <w:pStyle w:val="6"/>
        <w:spacing w:before="0" w:after="0" w:line="579" w:lineRule="exact"/>
        <w:ind w:firstLine="640" w:firstLineChars="200"/>
        <w:rPr>
          <w:rFonts w:ascii="仿宋_GB2312" w:hAnsi="仿宋_GB2312" w:eastAsia="仿宋_GB2312" w:cs="仿宋_GB2312"/>
          <w:b w:val="0"/>
          <w:bCs w:val="0"/>
        </w:rPr>
      </w:pPr>
      <w:bookmarkStart w:id="68" w:name="_Toc18272"/>
      <w:bookmarkStart w:id="69" w:name="_Toc22461"/>
      <w:bookmarkStart w:id="70" w:name="_Toc3594"/>
      <w:bookmarkStart w:id="71" w:name="_Toc16728"/>
      <w:bookmarkStart w:id="72" w:name="_Toc22620"/>
      <w:bookmarkStart w:id="73" w:name="_Toc15167"/>
      <w:bookmarkStart w:id="74" w:name="_Toc6724"/>
      <w:bookmarkStart w:id="75" w:name="_Toc31088"/>
      <w:bookmarkStart w:id="76" w:name="_Toc29810"/>
      <w:bookmarkStart w:id="77" w:name="_Toc8880"/>
      <w:bookmarkStart w:id="78" w:name="_Toc19923"/>
      <w:bookmarkStart w:id="79" w:name="_Toc12673"/>
      <w:bookmarkStart w:id="80" w:name="_Toc23112"/>
      <w:bookmarkStart w:id="81" w:name="_Toc112339198"/>
      <w:bookmarkStart w:id="82" w:name="_Toc21724"/>
      <w:bookmarkStart w:id="83" w:name="_Toc30843"/>
      <w:bookmarkStart w:id="84" w:name="_Toc12352"/>
      <w:bookmarkStart w:id="85" w:name="_Toc15462"/>
      <w:bookmarkStart w:id="86" w:name="_Toc31780"/>
      <w:bookmarkStart w:id="87" w:name="_Toc12248"/>
      <w:bookmarkStart w:id="88" w:name="_Toc22181"/>
      <w:r>
        <w:rPr>
          <w:rFonts w:ascii="仿宋_GB2312" w:hAnsi="仿宋_GB2312" w:eastAsia="仿宋_GB2312" w:cs="仿宋_GB2312"/>
          <w:b w:val="0"/>
          <w:bCs w:val="0"/>
        </w:rPr>
        <w:t xml:space="preserve">1.1.1 </w:t>
      </w:r>
      <w:r>
        <w:rPr>
          <w:rFonts w:hint="eastAsia" w:ascii="仿宋_GB2312" w:hAnsi="仿宋_GB2312" w:eastAsia="仿宋_GB2312" w:cs="仿宋_GB2312"/>
          <w:b w:val="0"/>
          <w:bCs w:val="0"/>
        </w:rPr>
        <w:t>测绘地理信息营商环境进一步优化</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pPr>
        <w:widowControl/>
        <w:spacing w:line="579" w:lineRule="exact"/>
        <w:ind w:firstLine="640" w:firstLineChars="200"/>
        <w:rPr>
          <w:rFonts w:ascii="仿宋" w:eastAsia="仿宋_GB2312" w:cs="仿宋"/>
          <w:bCs/>
          <w:sz w:val="32"/>
          <w:szCs w:val="32"/>
        </w:rPr>
      </w:pPr>
      <w:r>
        <w:rPr>
          <w:rFonts w:hint="eastAsia" w:ascii="仿宋" w:hAnsi="仿宋" w:eastAsia="仿宋_GB2312" w:cs="仿宋"/>
          <w:bCs/>
          <w:sz w:val="32"/>
          <w:szCs w:val="32"/>
        </w:rPr>
        <w:t>全面落实</w:t>
      </w:r>
      <w:r>
        <w:rPr>
          <w:rFonts w:hint="eastAsia" w:ascii="仿宋" w:eastAsia="仿宋_GB2312" w:cs="仿宋"/>
          <w:bCs/>
          <w:sz w:val="32"/>
          <w:szCs w:val="32"/>
        </w:rPr>
        <w:t>测绘审批事项“放管服”改革。深化权力清单运用，优化内部业务流程，制定办事指南，优化人员配置，提升业务水平，实施“一窗受理”，进一步提高系统性、协调性、关联性，全面实现群众办事“最多跑一次”。</w:t>
      </w:r>
    </w:p>
    <w:p>
      <w:pPr>
        <w:widowControl/>
        <w:spacing w:line="579" w:lineRule="exact"/>
        <w:ind w:firstLine="640" w:firstLineChars="200"/>
        <w:rPr>
          <w:rFonts w:ascii="仿宋" w:hAnsi="仿宋" w:eastAsia="仿宋_GB2312" w:cs="仿宋"/>
          <w:bCs/>
          <w:sz w:val="32"/>
          <w:szCs w:val="32"/>
        </w:rPr>
      </w:pPr>
      <w:r>
        <w:rPr>
          <w:rFonts w:hint="eastAsia" w:ascii="仿宋" w:hAnsi="仿宋" w:eastAsia="仿宋_GB2312" w:cs="仿宋"/>
          <w:bCs/>
          <w:sz w:val="32"/>
          <w:szCs w:val="32"/>
        </w:rPr>
        <w:t>综合监管能力取得新成绩。制定并实施“双随机”抽查制度。加强对测绘地理信息市场的事中事后监管，联合开展区域测绘资质巡查、地图市场、测绘成果质量监督检查、涉密测绘成果保密等专项检查工作，确保监管效率和执行力，有效激发市场活力。</w:t>
      </w:r>
    </w:p>
    <w:p>
      <w:pPr>
        <w:widowControl/>
        <w:spacing w:line="579" w:lineRule="exact"/>
        <w:ind w:firstLine="640" w:firstLineChars="200"/>
        <w:rPr>
          <w:rFonts w:ascii="仿宋" w:hAnsi="仿宋" w:eastAsia="仿宋_GB2312" w:cs="仿宋"/>
          <w:bCs/>
          <w:sz w:val="32"/>
          <w:szCs w:val="32"/>
        </w:rPr>
      </w:pPr>
      <w:r>
        <w:rPr>
          <w:rFonts w:hint="eastAsia" w:ascii="仿宋" w:hAnsi="仿宋" w:eastAsia="仿宋_GB2312" w:cs="仿宋"/>
          <w:bCs/>
          <w:sz w:val="32"/>
          <w:szCs w:val="32"/>
        </w:rPr>
        <w:t>做好《中华人民共和国测绘法》宣传及国家版图意识教育宣传等工作，不断增强全社会依法测绘的法制观念，为测绘地理信息事业营造更好的发展环境，进一步增强广大市民的国家版图意识和维护国家版图尊严的责任感，对全区营造测绘地理信息发展良好环境起到积极助推作用。</w:t>
      </w:r>
    </w:p>
    <w:p>
      <w:pPr>
        <w:pStyle w:val="6"/>
        <w:widowControl/>
        <w:spacing w:before="0" w:after="0" w:line="579" w:lineRule="exact"/>
        <w:ind w:firstLine="640" w:firstLineChars="200"/>
        <w:jc w:val="left"/>
        <w:rPr>
          <w:rFonts w:ascii="仿宋_GB2312" w:hAnsi="仿宋_GB2312" w:eastAsia="仿宋_GB2312" w:cs="仿宋_GB2312"/>
          <w:b w:val="0"/>
          <w:bCs w:val="0"/>
        </w:rPr>
      </w:pPr>
      <w:bookmarkStart w:id="89" w:name="_Toc6361"/>
      <w:bookmarkStart w:id="90" w:name="_Toc9212"/>
      <w:bookmarkStart w:id="91" w:name="_Toc14071"/>
      <w:bookmarkStart w:id="92" w:name="_Toc4283"/>
      <w:bookmarkStart w:id="93" w:name="_Toc19109"/>
      <w:bookmarkStart w:id="94" w:name="_Toc22602"/>
      <w:bookmarkStart w:id="95" w:name="_Toc27416"/>
      <w:bookmarkStart w:id="96" w:name="_Toc12503"/>
      <w:bookmarkStart w:id="97" w:name="_Toc112339199"/>
      <w:bookmarkStart w:id="98" w:name="_Toc19645"/>
      <w:bookmarkStart w:id="99" w:name="_Toc24228"/>
      <w:bookmarkStart w:id="100" w:name="_Toc9295"/>
      <w:bookmarkStart w:id="101" w:name="_Toc15841"/>
      <w:bookmarkStart w:id="102" w:name="_Toc6090"/>
      <w:bookmarkStart w:id="103" w:name="_Toc6869"/>
      <w:bookmarkStart w:id="104" w:name="_Toc17506"/>
      <w:bookmarkStart w:id="105" w:name="_Toc32097"/>
      <w:bookmarkStart w:id="106" w:name="_Toc27040"/>
      <w:bookmarkStart w:id="107" w:name="_Toc11814"/>
      <w:bookmarkStart w:id="108" w:name="_Toc6958"/>
      <w:bookmarkStart w:id="109" w:name="_Toc1423"/>
      <w:r>
        <w:rPr>
          <w:rFonts w:ascii="仿宋_GB2312" w:hAnsi="仿宋_GB2312" w:eastAsia="仿宋_GB2312" w:cs="仿宋_GB2312"/>
          <w:b w:val="0"/>
          <w:bCs w:val="0"/>
        </w:rPr>
        <w:t xml:space="preserve">1.1.2 </w:t>
      </w:r>
      <w:r>
        <w:rPr>
          <w:rFonts w:hint="eastAsia" w:ascii="仿宋_GB2312" w:hAnsi="仿宋_GB2312" w:eastAsia="仿宋_GB2312" w:cs="仿宋_GB2312"/>
          <w:b w:val="0"/>
          <w:bCs w:val="0"/>
        </w:rPr>
        <w:t>测绘地理信息服务</w:t>
      </w:r>
      <w:r>
        <w:rPr>
          <w:rFonts w:ascii="仿宋_GB2312" w:hAnsi="仿宋_GB2312" w:eastAsia="仿宋_GB2312" w:cs="仿宋_GB2312"/>
          <w:b w:val="0"/>
          <w:bCs w:val="0"/>
        </w:rPr>
        <w:t>保障能力</w:t>
      </w:r>
      <w:r>
        <w:rPr>
          <w:rFonts w:hint="eastAsia" w:ascii="仿宋_GB2312" w:hAnsi="仿宋_GB2312" w:eastAsia="仿宋_GB2312" w:cs="仿宋_GB2312"/>
          <w:b w:val="0"/>
          <w:bCs w:val="0"/>
        </w:rPr>
        <w:t>不断提升</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pPr>
        <w:spacing w:line="579" w:lineRule="exact"/>
        <w:ind w:firstLine="640" w:firstLineChars="200"/>
        <w:rPr>
          <w:rFonts w:ascii="仿宋" w:hAnsi="仿宋" w:eastAsia="仿宋_GB2312" w:cs="仿宋"/>
          <w:sz w:val="32"/>
          <w:szCs w:val="32"/>
        </w:rPr>
      </w:pPr>
      <w:r>
        <w:rPr>
          <w:rFonts w:hint="eastAsia" w:ascii="仿宋" w:hAnsi="仿宋" w:eastAsia="仿宋_GB2312" w:cs="仿宋"/>
          <w:bCs/>
          <w:sz w:val="32"/>
          <w:szCs w:val="32"/>
        </w:rPr>
        <w:t>现代测绘基准体系逐步完善。配合自治区级、市级基础测绘完成了1座卫星导航定位基准站的建设与维护工作，基本实现全区 GPS/GLONASS/北斗系统网络 RTK 服务覆盖。持续优化全区高精度平面和高程控制基准网，配合自</w:t>
      </w:r>
      <w:r>
        <w:rPr>
          <w:rFonts w:hint="eastAsia" w:ascii="仿宋" w:eastAsia="仿宋_GB2312" w:cs="仿宋"/>
          <w:sz w:val="32"/>
          <w:szCs w:val="32"/>
        </w:rPr>
        <w:t>治区级、市级基础测绘</w:t>
      </w:r>
      <w:r>
        <w:rPr>
          <w:rFonts w:hint="eastAsia" w:ascii="仿宋" w:hAnsi="仿宋" w:eastAsia="仿宋_GB2312" w:cs="仿宋"/>
          <w:sz w:val="32"/>
          <w:szCs w:val="32"/>
        </w:rPr>
        <w:t>完</w:t>
      </w:r>
      <w:r>
        <w:rPr>
          <w:rFonts w:hint="eastAsia" w:ascii="仿宋" w:hAnsi="仿宋" w:eastAsia="仿宋_GB2312" w:cs="仿宋"/>
          <w:bCs/>
          <w:sz w:val="32"/>
          <w:szCs w:val="32"/>
        </w:rPr>
        <w:t>成4个GNSS B级控制</w:t>
      </w:r>
      <w:r>
        <w:rPr>
          <w:rFonts w:hint="eastAsia" w:ascii="仿宋" w:hAnsi="仿宋" w:eastAsia="仿宋_GB2312" w:cs="仿宋"/>
          <w:sz w:val="32"/>
          <w:szCs w:val="32"/>
        </w:rPr>
        <w:t>点、9个</w:t>
      </w:r>
      <w:r>
        <w:rPr>
          <w:rFonts w:hint="eastAsia" w:ascii="仿宋" w:hAnsi="仿宋" w:eastAsia="仿宋_GB2312" w:cs="仿宋"/>
          <w:bCs/>
          <w:sz w:val="32"/>
          <w:szCs w:val="32"/>
        </w:rPr>
        <w:t xml:space="preserve">GNSS </w:t>
      </w:r>
      <w:r>
        <w:rPr>
          <w:rFonts w:hint="eastAsia" w:ascii="仿宋" w:hAnsi="仿宋" w:eastAsia="仿宋_GB2312" w:cs="仿宋"/>
          <w:sz w:val="32"/>
          <w:szCs w:val="32"/>
        </w:rPr>
        <w:t>C级控制点的平面控制网测量及三等水准测量工作。基本完成自然资源数据向2000国家大地坐标系转换，推动全区各部门和行业空间数据基准实现统一。</w:t>
      </w:r>
    </w:p>
    <w:p>
      <w:pPr>
        <w:spacing w:line="579" w:lineRule="exact"/>
        <w:ind w:firstLine="640" w:firstLineChars="200"/>
        <w:rPr>
          <w:rFonts w:ascii="仿宋" w:hAnsi="仿宋" w:eastAsia="仿宋_GB2312" w:cs="仿宋"/>
          <w:sz w:val="32"/>
          <w:szCs w:val="32"/>
        </w:rPr>
      </w:pPr>
      <w:r>
        <w:rPr>
          <w:rFonts w:hint="eastAsia" w:ascii="仿宋" w:hAnsi="仿宋" w:eastAsia="仿宋_GB2312" w:cs="仿宋"/>
          <w:bCs/>
          <w:sz w:val="32"/>
          <w:szCs w:val="32"/>
        </w:rPr>
        <w:t>基础测绘数据资源日益丰富。基础</w:t>
      </w:r>
      <w:r>
        <w:rPr>
          <w:rFonts w:hint="eastAsia" w:ascii="仿宋" w:hAnsi="仿宋" w:eastAsia="仿宋_GB2312" w:cs="仿宋"/>
          <w:sz w:val="32"/>
          <w:szCs w:val="32"/>
        </w:rPr>
        <w:t>地理信息数据服务于自然资源、生态保护、应急救灾、交通运输、城市管理、农业农村、卫生健康、公共安全、国防建设等国民经济和社会发展众多领域，有效节约财政资金，为区委、区政府重大战略决策实施、重大基础设施及民生保障工程建设提供重要支撑。</w:t>
      </w:r>
    </w:p>
    <w:p>
      <w:pPr>
        <w:pStyle w:val="6"/>
        <w:widowControl/>
        <w:spacing w:before="0" w:after="0" w:line="579" w:lineRule="exact"/>
        <w:ind w:firstLine="640" w:firstLineChars="200"/>
        <w:jc w:val="left"/>
        <w:rPr>
          <w:rFonts w:ascii="仿宋_GB2312" w:hAnsi="仿宋_GB2312" w:eastAsia="仿宋_GB2312" w:cs="仿宋_GB2312"/>
          <w:b w:val="0"/>
          <w:bCs w:val="0"/>
        </w:rPr>
      </w:pPr>
      <w:bookmarkStart w:id="110" w:name="_Toc9466"/>
      <w:bookmarkStart w:id="111" w:name="_Toc26183"/>
      <w:bookmarkStart w:id="112" w:name="_Toc12638"/>
      <w:bookmarkStart w:id="113" w:name="_Toc4294"/>
      <w:bookmarkStart w:id="114" w:name="_Toc26038"/>
      <w:bookmarkStart w:id="115" w:name="_Toc7978"/>
      <w:bookmarkStart w:id="116" w:name="_Toc112339200"/>
      <w:bookmarkStart w:id="117" w:name="_Toc10797"/>
      <w:bookmarkStart w:id="118" w:name="_Toc28758"/>
      <w:bookmarkStart w:id="119" w:name="_Toc18146"/>
      <w:bookmarkStart w:id="120" w:name="_Toc938"/>
      <w:bookmarkStart w:id="121" w:name="_Toc19381"/>
      <w:bookmarkStart w:id="122" w:name="_Toc18704"/>
      <w:bookmarkStart w:id="123" w:name="_Toc8677"/>
      <w:bookmarkStart w:id="124" w:name="_Toc14878"/>
      <w:bookmarkStart w:id="125" w:name="_Toc17537"/>
      <w:bookmarkStart w:id="126" w:name="_Toc994"/>
      <w:bookmarkStart w:id="127" w:name="_Toc24284"/>
      <w:bookmarkStart w:id="128" w:name="_Toc4020"/>
      <w:bookmarkStart w:id="129" w:name="_Toc21407"/>
      <w:bookmarkStart w:id="130" w:name="_Toc30466"/>
      <w:r>
        <w:rPr>
          <w:rFonts w:ascii="仿宋_GB2312" w:hAnsi="仿宋_GB2312" w:eastAsia="仿宋_GB2312" w:cs="仿宋_GB2312"/>
          <w:b w:val="0"/>
          <w:bCs w:val="0"/>
        </w:rPr>
        <w:t xml:space="preserve">1.1.3 </w:t>
      </w:r>
      <w:r>
        <w:rPr>
          <w:rFonts w:hint="eastAsia" w:ascii="仿宋_GB2312" w:hAnsi="仿宋_GB2312" w:eastAsia="仿宋_GB2312" w:cs="仿宋_GB2312"/>
          <w:b w:val="0"/>
          <w:bCs w:val="0"/>
        </w:rPr>
        <w:t>公共服务取得新成效</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pPr>
        <w:spacing w:line="579" w:lineRule="exact"/>
        <w:ind w:firstLine="640" w:firstLineChars="200"/>
        <w:rPr>
          <w:rFonts w:ascii="仿宋" w:hAnsi="仿宋" w:eastAsia="仿宋_GB2312" w:cs="仿宋"/>
          <w:sz w:val="32"/>
          <w:szCs w:val="32"/>
        </w:rPr>
      </w:pPr>
      <w:r>
        <w:rPr>
          <w:rFonts w:hint="eastAsia" w:ascii="仿宋" w:hAnsi="仿宋" w:eastAsia="仿宋_GB2312" w:cs="仿宋"/>
          <w:sz w:val="32"/>
          <w:szCs w:val="32"/>
        </w:rPr>
        <w:t>公共服务体系不断深入，保障效能显著提升。地理信息公共服务平台（天地图）国家主节点数据为本底数据，完成大比例尺地形图数据、地理国情监测数据的融合工作和1米</w:t>
      </w:r>
      <w:r>
        <w:rPr>
          <w:rFonts w:hint="eastAsia" w:ascii="仿宋" w:hAnsi="仿宋" w:eastAsia="仿宋_GB2312"/>
          <w:sz w:val="32"/>
          <w:szCs w:val="32"/>
        </w:rPr>
        <w:t>分辨率正射影像数据融合工作；按照自然资源部“五统一”的要求，协同市自然资源局完成了“天地图·赤峰”地理信息公共服务平台一体化建设工作，建立了统一数据资源体系和在线服务功能体系，发布国土、规划等专题数据并实现在线更新，</w:t>
      </w:r>
      <w:r>
        <w:rPr>
          <w:rFonts w:hint="eastAsia" w:ascii="仿宋" w:hAnsi="仿宋" w:eastAsia="仿宋_GB2312" w:cs="仿宋"/>
          <w:sz w:val="32"/>
          <w:szCs w:val="32"/>
        </w:rPr>
        <w:t>深入推进平台的应用，开展各单位、各部门之间地理空间数据的共享和交换工作，进一步增强了政府部门辅助决策能力和信息化管理水平。结合经济社会发展需要，为“不动产登记”“乡村规划”等民生热点服务提供了地理信息支撑。</w:t>
      </w:r>
    </w:p>
    <w:p>
      <w:pPr>
        <w:spacing w:line="579" w:lineRule="exact"/>
        <w:ind w:firstLine="640" w:firstLineChars="200"/>
        <w:rPr>
          <w:rFonts w:ascii="仿宋" w:hAnsi="仿宋" w:eastAsia="仿宋_GB2312" w:cs="仿宋"/>
          <w:sz w:val="32"/>
          <w:szCs w:val="32"/>
        </w:rPr>
      </w:pPr>
      <w:r>
        <w:rPr>
          <w:rFonts w:hint="eastAsia" w:ascii="仿宋" w:hAnsi="仿宋" w:eastAsia="仿宋_GB2312" w:cs="仿宋"/>
          <w:sz w:val="32"/>
          <w:szCs w:val="32"/>
        </w:rPr>
        <w:t>应急测绘保障水平显著提升。强化部门信息共享和应急联动的测绘管理机制，协助政府及相关部门做好地理信息保障服务工作。</w:t>
      </w:r>
    </w:p>
    <w:p>
      <w:pPr>
        <w:pStyle w:val="4"/>
        <w:spacing w:before="0" w:after="0" w:line="579" w:lineRule="exact"/>
        <w:ind w:firstLine="640" w:firstLineChars="200"/>
        <w:jc w:val="both"/>
        <w:rPr>
          <w:rFonts w:ascii="楷体_GB2312" w:hAnsi="楷体_GB2312" w:eastAsia="楷体_GB2312" w:cs="楷体_GB2312"/>
          <w:b w:val="0"/>
          <w:bCs/>
        </w:rPr>
      </w:pPr>
      <w:bookmarkStart w:id="131" w:name="_Toc13157"/>
      <w:bookmarkStart w:id="132" w:name="_Toc27032"/>
      <w:bookmarkStart w:id="133" w:name="_Toc15753"/>
      <w:bookmarkStart w:id="134" w:name="_Toc27242"/>
      <w:bookmarkStart w:id="135" w:name="_Toc10869"/>
      <w:bookmarkStart w:id="136" w:name="_Toc23359"/>
      <w:bookmarkStart w:id="137" w:name="_Toc7266"/>
      <w:bookmarkStart w:id="138" w:name="_Toc23534"/>
      <w:bookmarkStart w:id="139" w:name="_Toc5771"/>
      <w:bookmarkStart w:id="140" w:name="_Toc2086"/>
      <w:bookmarkStart w:id="141" w:name="_Toc18212"/>
      <w:bookmarkStart w:id="142" w:name="_Toc14572"/>
      <w:bookmarkStart w:id="143" w:name="_Toc112339201"/>
      <w:bookmarkStart w:id="144" w:name="_Toc23152"/>
      <w:bookmarkStart w:id="145" w:name="_Toc17867"/>
      <w:bookmarkStart w:id="146" w:name="_Toc11300"/>
      <w:bookmarkStart w:id="147" w:name="_Toc23293"/>
      <w:bookmarkStart w:id="148" w:name="_Toc11848"/>
      <w:bookmarkStart w:id="149" w:name="_Toc23942"/>
      <w:bookmarkStart w:id="150" w:name="_Toc14008"/>
      <w:bookmarkStart w:id="151" w:name="_Toc25376"/>
      <w:r>
        <w:rPr>
          <w:rFonts w:ascii="楷体_GB2312" w:hAnsi="楷体_GB2312" w:eastAsia="楷体_GB2312" w:cs="楷体_GB2312"/>
          <w:b w:val="0"/>
          <w:bCs/>
        </w:rPr>
        <w:t>1.2</w:t>
      </w:r>
      <w:r>
        <w:rPr>
          <w:rFonts w:hint="eastAsia" w:ascii="楷体_GB2312" w:hAnsi="楷体_GB2312" w:eastAsia="楷体_GB2312" w:cs="楷体_GB2312"/>
          <w:b w:val="0"/>
          <w:bCs/>
        </w:rPr>
        <w:t>需求分析</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pPr>
        <w:pStyle w:val="6"/>
        <w:widowControl/>
        <w:spacing w:before="0" w:after="0" w:line="579" w:lineRule="exact"/>
        <w:ind w:firstLine="640" w:firstLineChars="200"/>
        <w:jc w:val="left"/>
        <w:rPr>
          <w:rFonts w:ascii="宋体" w:hAnsi="宋体" w:eastAsia="宋体" w:cs="宋体"/>
          <w:sz w:val="28"/>
          <w:szCs w:val="28"/>
        </w:rPr>
      </w:pPr>
      <w:bookmarkStart w:id="152" w:name="_Toc6384"/>
      <w:bookmarkStart w:id="153" w:name="_Toc22494"/>
      <w:bookmarkStart w:id="154" w:name="_Toc17552"/>
      <w:bookmarkStart w:id="155" w:name="_Toc8226"/>
      <w:bookmarkStart w:id="156" w:name="_Toc12655"/>
      <w:bookmarkStart w:id="157" w:name="_Toc7064"/>
      <w:bookmarkStart w:id="158" w:name="_Toc10312"/>
      <w:bookmarkStart w:id="159" w:name="_Toc455"/>
      <w:bookmarkStart w:id="160" w:name="_Toc19316"/>
      <w:bookmarkStart w:id="161" w:name="_Toc14857"/>
      <w:bookmarkStart w:id="162" w:name="_Toc4858"/>
      <w:bookmarkStart w:id="163" w:name="_Toc9535"/>
      <w:bookmarkStart w:id="164" w:name="_Toc32738"/>
      <w:bookmarkStart w:id="165" w:name="_Toc9592"/>
      <w:bookmarkStart w:id="166" w:name="_Toc12924"/>
      <w:bookmarkStart w:id="167" w:name="_Toc112339202"/>
      <w:bookmarkStart w:id="168" w:name="_Toc3659"/>
      <w:bookmarkStart w:id="169" w:name="_Toc16378"/>
      <w:bookmarkStart w:id="170" w:name="_Toc13230"/>
      <w:bookmarkStart w:id="171" w:name="_Toc21279"/>
      <w:bookmarkStart w:id="172" w:name="_Toc2177"/>
      <w:r>
        <w:rPr>
          <w:rFonts w:ascii="仿宋_GB2312" w:hAnsi="仿宋_GB2312" w:eastAsia="仿宋_GB2312" w:cs="仿宋_GB2312"/>
          <w:b w:val="0"/>
        </w:rPr>
        <w:t xml:space="preserve">1.2.1 </w:t>
      </w:r>
      <w:r>
        <w:rPr>
          <w:rFonts w:hint="eastAsia" w:ascii="仿宋_GB2312" w:hAnsi="仿宋_GB2312" w:eastAsia="仿宋_GB2312" w:cs="仿宋_GB2312"/>
          <w:b w:val="0"/>
        </w:rPr>
        <w:t>国家、自治区、市基础测绘的要求</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pPr>
        <w:tabs>
          <w:tab w:val="center" w:pos="4310"/>
        </w:tabs>
        <w:spacing w:line="579" w:lineRule="exact"/>
        <w:ind w:firstLine="640" w:firstLineChars="200"/>
        <w:rPr>
          <w:rFonts w:ascii="仿宋" w:hAnsi="仿宋" w:eastAsia="仿宋_GB2312" w:cs="仿宋"/>
          <w:sz w:val="32"/>
          <w:szCs w:val="32"/>
        </w:rPr>
      </w:pPr>
      <w:r>
        <w:rPr>
          <w:rFonts w:hint="eastAsia" w:ascii="仿宋" w:hAnsi="仿宋" w:eastAsia="仿宋_GB2312" w:cs="仿宋"/>
          <w:sz w:val="32"/>
          <w:szCs w:val="32"/>
        </w:rPr>
        <w:t>按照《基础测绘条例》《内蒙古自治区测绘管理条例》《内蒙古自治区基础测绘“十四五”规划》及《赤峰市基础测绘“十四五”规划》基础测绘分级管理的原则和要求，一是完成中心城区城镇开发边界内需要建立2000相对独立的平面坐标系统建设工作，根据需要开展GNSS D级点测绘，拟开展区域高精度似大地水准面精化工作；二是组织完成重点生态功能区1:1000比例尺地形图测绘，按需获取分辨率优于5厘米的遥感影像数据；三是结合数字政府建设、国土空间基础信息平台建设，完善地理信息公共服务平台；四是开展中心城区实景三维模型建设，逐步实现实景三维模型全覆盖；五是组织开展乡村振兴、各类重点工程项目的测绘工作。</w:t>
      </w:r>
    </w:p>
    <w:p>
      <w:pPr>
        <w:pStyle w:val="6"/>
        <w:widowControl/>
        <w:spacing w:before="0" w:after="0" w:line="579" w:lineRule="exact"/>
        <w:ind w:firstLine="640" w:firstLineChars="200"/>
        <w:jc w:val="left"/>
        <w:rPr>
          <w:rFonts w:ascii="仿宋_GB2312" w:hAnsi="仿宋_GB2312" w:eastAsia="仿宋_GB2312" w:cs="仿宋_GB2312"/>
          <w:b w:val="0"/>
          <w:bCs w:val="0"/>
        </w:rPr>
      </w:pPr>
      <w:bookmarkStart w:id="173" w:name="_Toc3008"/>
      <w:bookmarkStart w:id="174" w:name="_Toc13792"/>
      <w:bookmarkStart w:id="175" w:name="_Toc982"/>
      <w:bookmarkStart w:id="176" w:name="_Toc30602"/>
      <w:bookmarkStart w:id="177" w:name="_Toc22559"/>
      <w:bookmarkStart w:id="178" w:name="_Toc15469"/>
      <w:bookmarkStart w:id="179" w:name="_Toc32336"/>
      <w:bookmarkStart w:id="180" w:name="_Toc19929"/>
      <w:bookmarkStart w:id="181" w:name="_Toc11215"/>
      <w:bookmarkStart w:id="182" w:name="_Toc25751"/>
      <w:bookmarkStart w:id="183" w:name="_Toc11644"/>
      <w:bookmarkStart w:id="184" w:name="_Toc112339203"/>
      <w:bookmarkStart w:id="185" w:name="_Toc27578"/>
      <w:bookmarkStart w:id="186" w:name="_Toc23947"/>
      <w:bookmarkStart w:id="187" w:name="_Toc19841"/>
      <w:bookmarkStart w:id="188" w:name="_Toc17551"/>
      <w:bookmarkStart w:id="189" w:name="_Toc2673"/>
      <w:bookmarkStart w:id="190" w:name="_Toc10325"/>
      <w:bookmarkStart w:id="191" w:name="_Toc26877"/>
      <w:bookmarkStart w:id="192" w:name="_Toc10167"/>
      <w:bookmarkStart w:id="193" w:name="_Toc3571"/>
      <w:r>
        <w:rPr>
          <w:rFonts w:ascii="仿宋_GB2312" w:hAnsi="仿宋_GB2312" w:eastAsia="仿宋_GB2312" w:cs="仿宋_GB2312"/>
          <w:b w:val="0"/>
          <w:bCs w:val="0"/>
        </w:rPr>
        <w:t xml:space="preserve">1.2.2 </w:t>
      </w:r>
      <w:r>
        <w:rPr>
          <w:rFonts w:hint="eastAsia" w:ascii="仿宋_GB2312" w:hAnsi="仿宋_GB2312" w:eastAsia="仿宋_GB2312" w:cs="仿宋_GB2312"/>
          <w:b w:val="0"/>
          <w:bCs w:val="0"/>
        </w:rPr>
        <w:t>元宝山区经济社会发展的需求</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pPr>
        <w:tabs>
          <w:tab w:val="center" w:pos="4310"/>
        </w:tabs>
        <w:spacing w:line="579" w:lineRule="exact"/>
        <w:ind w:firstLine="640" w:firstLineChars="200"/>
        <w:rPr>
          <w:rFonts w:ascii="仿宋" w:hAnsi="仿宋" w:eastAsia="仿宋_GB2312" w:cs="仿宋"/>
          <w:sz w:val="32"/>
          <w:szCs w:val="32"/>
        </w:rPr>
      </w:pPr>
      <w:r>
        <w:rPr>
          <w:rFonts w:hint="eastAsia" w:ascii="仿宋" w:hAnsi="仿宋" w:eastAsia="仿宋_GB2312" w:cs="仿宋"/>
          <w:sz w:val="32"/>
          <w:szCs w:val="32"/>
        </w:rPr>
        <w:t>从宏观形势看，中央持续实施乡村振兴战略，着力构建全国大市场，全力支持东北振兴；自治区支持东部盟市跨越式发展，建设赤峰通辽“双子星座”城市圈，资源要素进一步集聚；国家承接产业转移合作示范区、生态休闲度假基地、中国北方重要的绿色农畜产品输出基地，必将掀起新一轮经济建设发展热潮。</w:t>
      </w:r>
    </w:p>
    <w:p>
      <w:pPr>
        <w:tabs>
          <w:tab w:val="center" w:pos="4310"/>
        </w:tabs>
        <w:spacing w:line="579" w:lineRule="exact"/>
        <w:ind w:firstLine="633" w:firstLineChars="198"/>
        <w:rPr>
          <w:rFonts w:ascii="仿宋" w:hAnsi="仿宋" w:eastAsia="仿宋_GB2312" w:cs="仿宋"/>
          <w:sz w:val="32"/>
          <w:szCs w:val="32"/>
        </w:rPr>
      </w:pPr>
      <w:r>
        <w:rPr>
          <w:rFonts w:hint="eastAsia" w:ascii="仿宋" w:hAnsi="仿宋" w:eastAsia="仿宋_GB2312" w:cs="仿宋"/>
          <w:sz w:val="32"/>
          <w:szCs w:val="32"/>
        </w:rPr>
        <w:t>从自身发展看，区委统筹全局提出工业、城市、人口人才、生态环境“四个再造”，为未来五年经济发展和产业转型提供清晰的“航向标”和强大的“动力源”，多年发展、多年努力，我区产业基础持续夯实，园区经济势能迸发、产城融合日趋成熟，现代产业体系初步构建，经济社会发展更加富有活力、富有朝气。《元宝山区国民经济和社会发展第十四个五年规划和二</w:t>
      </w:r>
      <w:r>
        <w:rPr>
          <w:rFonts w:hint="eastAsia" w:ascii="微软雅黑" w:hAnsi="微软雅黑" w:eastAsia="微软雅黑" w:cs="微软雅黑"/>
          <w:sz w:val="32"/>
          <w:szCs w:val="32"/>
        </w:rPr>
        <w:t>〇</w:t>
      </w:r>
      <w:r>
        <w:rPr>
          <w:rFonts w:hint="eastAsia" w:ascii="仿宋_GB2312" w:hAnsi="仿宋_GB2312" w:eastAsia="仿宋_GB2312" w:cs="仿宋_GB2312"/>
          <w:sz w:val="32"/>
          <w:szCs w:val="32"/>
        </w:rPr>
        <w:t>三五年远景目标纲要》是元宝山区“十四五”发展的总纲，基础测绘“十四五”规划应以其为蓝本，围绕其需求开展工作。</w:t>
      </w:r>
    </w:p>
    <w:p>
      <w:pPr>
        <w:pStyle w:val="6"/>
        <w:widowControl/>
        <w:spacing w:before="0" w:after="0" w:line="579" w:lineRule="exact"/>
        <w:ind w:firstLine="640" w:firstLineChars="200"/>
        <w:jc w:val="left"/>
        <w:rPr>
          <w:rFonts w:ascii="仿宋_GB2312" w:hAnsi="仿宋_GB2312" w:eastAsia="仿宋_GB2312" w:cs="仿宋_GB2312"/>
          <w:b w:val="0"/>
          <w:bCs w:val="0"/>
        </w:rPr>
      </w:pPr>
      <w:bookmarkStart w:id="194" w:name="_Toc15644"/>
      <w:bookmarkStart w:id="195" w:name="_Toc3926"/>
      <w:bookmarkStart w:id="196" w:name="_Toc7819"/>
      <w:bookmarkStart w:id="197" w:name="_Toc31265"/>
      <w:bookmarkStart w:id="198" w:name="_Toc10976"/>
      <w:bookmarkStart w:id="199" w:name="_Toc112339204"/>
      <w:bookmarkStart w:id="200" w:name="_Toc27752"/>
      <w:bookmarkStart w:id="201" w:name="_Toc25824"/>
      <w:bookmarkStart w:id="202" w:name="_Toc9187"/>
      <w:bookmarkStart w:id="203" w:name="_Toc25081"/>
      <w:bookmarkStart w:id="204" w:name="_Toc23927"/>
      <w:bookmarkStart w:id="205" w:name="_Toc29492"/>
      <w:bookmarkStart w:id="206" w:name="_Toc12502"/>
      <w:bookmarkStart w:id="207" w:name="_Toc5237"/>
      <w:bookmarkStart w:id="208" w:name="_Toc26921"/>
      <w:bookmarkStart w:id="209" w:name="_Toc13476"/>
      <w:bookmarkStart w:id="210" w:name="_Toc5080"/>
      <w:bookmarkStart w:id="211" w:name="_Toc25598"/>
      <w:bookmarkStart w:id="212" w:name="_Toc24251"/>
      <w:bookmarkStart w:id="213" w:name="_Toc27073"/>
      <w:bookmarkStart w:id="214" w:name="_Toc25189"/>
      <w:r>
        <w:rPr>
          <w:rFonts w:ascii="仿宋_GB2312" w:hAnsi="仿宋_GB2312" w:eastAsia="仿宋_GB2312" w:cs="仿宋_GB2312"/>
          <w:b w:val="0"/>
          <w:bCs w:val="0"/>
        </w:rPr>
        <w:t xml:space="preserve">1.2.3 </w:t>
      </w:r>
      <w:r>
        <w:rPr>
          <w:rFonts w:hint="eastAsia" w:ascii="仿宋_GB2312" w:hAnsi="仿宋_GB2312" w:eastAsia="仿宋_GB2312" w:cs="仿宋_GB2312"/>
          <w:b w:val="0"/>
          <w:bCs w:val="0"/>
        </w:rPr>
        <w:t>数字政府、自然资源管理的需求</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pPr>
        <w:tabs>
          <w:tab w:val="center" w:pos="4310"/>
        </w:tabs>
        <w:spacing w:line="579" w:lineRule="exact"/>
        <w:ind w:firstLine="633" w:firstLineChars="198"/>
        <w:rPr>
          <w:rFonts w:ascii="仿宋" w:hAnsi="仿宋" w:eastAsia="仿宋_GB2312" w:cs="仿宋"/>
          <w:b/>
          <w:bCs/>
          <w:sz w:val="32"/>
          <w:szCs w:val="32"/>
        </w:rPr>
      </w:pPr>
      <w:r>
        <w:rPr>
          <w:rFonts w:hint="eastAsia" w:ascii="仿宋" w:hAnsi="仿宋" w:eastAsia="仿宋_GB2312" w:cs="仿宋"/>
          <w:sz w:val="32"/>
          <w:szCs w:val="32"/>
        </w:rPr>
        <w:t>机构改革后，自然资源业务由赤峰市自然资源局元宝山区分局统一管理，自然资源管理将更加趋于精细化。围绕自然资源精细化管理总体要求，根据“两统一”职责，紧扣自然资源调查、确权登记、国土空间规划和监督监管四大方面。这些自然资源管理工作的“参天大树”需要基础测绘立足技术和设施优势，完善基准体系、标准框架、资源整合等多项建设内容，进一步夯实“用地理数据说话、在三维空间研判、凭科学事实决策”，为精细化治理提供全空间、立体化测绘成果和基础设施支撑，是切实履行好自然资源“两统一”职责的必然选择。</w:t>
      </w:r>
    </w:p>
    <w:p>
      <w:pPr>
        <w:tabs>
          <w:tab w:val="center" w:pos="4310"/>
        </w:tabs>
        <w:spacing w:line="579" w:lineRule="exact"/>
        <w:ind w:firstLine="633" w:firstLineChars="198"/>
        <w:rPr>
          <w:rFonts w:ascii="仿宋" w:hAnsi="仿宋" w:eastAsia="仿宋_GB2312" w:cs="仿宋"/>
          <w:b/>
          <w:bCs/>
          <w:sz w:val="32"/>
          <w:szCs w:val="32"/>
        </w:rPr>
      </w:pPr>
      <w:r>
        <w:rPr>
          <w:rFonts w:hint="eastAsia" w:ascii="仿宋" w:hAnsi="仿宋" w:eastAsia="仿宋_GB2312" w:cs="仿宋"/>
          <w:sz w:val="32"/>
          <w:szCs w:val="32"/>
        </w:rPr>
        <w:t>随着政府数字化转型的推进，数据驱动治理形成一种新的政府治理结构与决策方式，对政府治理理念、治理方式、治理内容、治理手段等产生重要影响，是政府治理方式变革的必然趋势。</w:t>
      </w:r>
      <w:r>
        <w:rPr>
          <w:rFonts w:ascii="仿宋" w:hAnsi="仿宋" w:eastAsia="仿宋_GB2312" w:cs="仿宋"/>
          <w:sz w:val="32"/>
          <w:szCs w:val="32"/>
        </w:rPr>
        <w:t>加快建设创新决策源地，深化</w:t>
      </w:r>
      <w:r>
        <w:rPr>
          <w:rFonts w:hint="eastAsia" w:ascii="仿宋" w:hAnsi="仿宋" w:eastAsia="仿宋_GB2312" w:cs="仿宋"/>
          <w:sz w:val="32"/>
          <w:szCs w:val="32"/>
        </w:rPr>
        <w:t>“互联网</w:t>
      </w:r>
      <w:r>
        <w:rPr>
          <w:rFonts w:ascii="仿宋" w:hAnsi="仿宋" w:eastAsia="仿宋_GB2312" w:cs="仿宋"/>
          <w:sz w:val="32"/>
          <w:szCs w:val="32"/>
        </w:rPr>
        <w:t>+政务服务</w:t>
      </w:r>
      <w:r>
        <w:rPr>
          <w:rFonts w:hint="eastAsia" w:ascii="仿宋" w:hAnsi="仿宋" w:eastAsia="仿宋_GB2312" w:cs="仿宋"/>
          <w:sz w:val="32"/>
          <w:szCs w:val="32"/>
        </w:rPr>
        <w:t>”改革，构建生态保护体系、现代农牧业体系、绿色产业发展体系、文旅融合发展体系，建成现代化城市，都需要完善实现不同尺度地理信息数据及时同步更新、保障基础地理信息数据鲜活、更需要大量精确地理信息数据和定制化服务的支撑、以业务应用为导向，推进地理空间数据共治共享和地理信息的应用推广、全面提升全区地理空间数据质量和产品体系。</w:t>
      </w:r>
    </w:p>
    <w:p>
      <w:pPr>
        <w:pStyle w:val="6"/>
        <w:widowControl/>
        <w:spacing w:before="0" w:after="0" w:line="579" w:lineRule="exact"/>
        <w:ind w:firstLine="640" w:firstLineChars="200"/>
        <w:jc w:val="left"/>
        <w:rPr>
          <w:rFonts w:ascii="仿宋_GB2312" w:hAnsi="仿宋_GB2312" w:eastAsia="仿宋_GB2312" w:cs="仿宋_GB2312"/>
          <w:b w:val="0"/>
          <w:bCs w:val="0"/>
        </w:rPr>
      </w:pPr>
      <w:bookmarkStart w:id="215" w:name="_Toc28230"/>
      <w:bookmarkStart w:id="216" w:name="_Toc6586"/>
      <w:bookmarkStart w:id="217" w:name="_Toc13101"/>
      <w:bookmarkStart w:id="218" w:name="_Toc17037"/>
      <w:bookmarkStart w:id="219" w:name="_Toc31038"/>
      <w:bookmarkStart w:id="220" w:name="_Toc27239"/>
      <w:bookmarkStart w:id="221" w:name="_Toc786"/>
      <w:bookmarkStart w:id="222" w:name="_Toc12182"/>
      <w:bookmarkStart w:id="223" w:name="_Toc2718"/>
      <w:bookmarkStart w:id="224" w:name="_Toc21575"/>
      <w:bookmarkStart w:id="225" w:name="_Toc19998"/>
      <w:bookmarkStart w:id="226" w:name="_Toc26776"/>
      <w:bookmarkStart w:id="227" w:name="_Toc13683"/>
      <w:bookmarkStart w:id="228" w:name="_Toc28388"/>
      <w:bookmarkStart w:id="229" w:name="_Toc4200"/>
      <w:bookmarkStart w:id="230" w:name="_Toc7312"/>
      <w:bookmarkStart w:id="231" w:name="_Toc26079"/>
      <w:bookmarkStart w:id="232" w:name="_Toc12028"/>
      <w:bookmarkStart w:id="233" w:name="_Toc31841"/>
      <w:bookmarkStart w:id="234" w:name="_Toc30070"/>
      <w:bookmarkStart w:id="235" w:name="_Toc112339205"/>
      <w:r>
        <w:rPr>
          <w:rFonts w:ascii="仿宋_GB2312" w:hAnsi="仿宋_GB2312" w:eastAsia="仿宋_GB2312" w:cs="仿宋_GB2312"/>
          <w:b w:val="0"/>
          <w:bCs w:val="0"/>
        </w:rPr>
        <w:t xml:space="preserve">1.2.4 </w:t>
      </w:r>
      <w:r>
        <w:rPr>
          <w:rFonts w:hint="eastAsia" w:ascii="仿宋_GB2312" w:hAnsi="仿宋_GB2312" w:eastAsia="仿宋_GB2312" w:cs="仿宋_GB2312"/>
          <w:b w:val="0"/>
          <w:bCs w:val="0"/>
        </w:rPr>
        <w:t>区域重大战略、重点工程的需求</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pPr>
        <w:tabs>
          <w:tab w:val="center" w:pos="4310"/>
        </w:tabs>
        <w:spacing w:line="579" w:lineRule="exact"/>
        <w:ind w:firstLine="640" w:firstLineChars="200"/>
        <w:rPr>
          <w:rFonts w:ascii="仿宋" w:hAnsi="仿宋" w:cs="仿宋"/>
          <w:b/>
          <w:bCs/>
          <w:szCs w:val="32"/>
        </w:rPr>
      </w:pPr>
      <w:r>
        <w:rPr>
          <w:rFonts w:hint="eastAsia" w:ascii="仿宋" w:hAnsi="仿宋" w:eastAsia="仿宋_GB2312" w:cs="仿宋"/>
          <w:sz w:val="32"/>
          <w:szCs w:val="32"/>
        </w:rPr>
        <w:t>“十四五”时期元宝山区总体发展思路是：锚定建设“一城三基地”战略定位，坚定不移走以生态优先、绿色发展为导向的高质量发展新路子。元宝山区承载着赤峰市东部工业经济走廊各个园区的服务功能，是东部工业经济走廊不可或缺的服务区。未来五年，元宝山区将牢牢守住</w:t>
      </w:r>
      <w:r>
        <w:rPr>
          <w:rFonts w:ascii="仿宋" w:hAnsi="仿宋" w:eastAsia="仿宋_GB2312" w:cs="仿宋"/>
          <w:sz w:val="32"/>
          <w:szCs w:val="32"/>
        </w:rPr>
        <w:t>工业这个强区之基、兴区之本，形成特色鲜明、拉动突出、支撑稳健的新型工业格局</w:t>
      </w:r>
      <w:r>
        <w:rPr>
          <w:rFonts w:hint="eastAsia" w:ascii="仿宋" w:hAnsi="仿宋" w:eastAsia="仿宋_GB2312" w:cs="仿宋"/>
          <w:sz w:val="32"/>
          <w:szCs w:val="32"/>
        </w:rPr>
        <w:t>；加大</w:t>
      </w:r>
      <w:r>
        <w:rPr>
          <w:rFonts w:ascii="仿宋" w:hAnsi="仿宋" w:eastAsia="仿宋_GB2312" w:cs="仿宋"/>
          <w:sz w:val="32"/>
          <w:szCs w:val="32"/>
        </w:rPr>
        <w:t>“数字宝山”“智慧宝山”建设力度，推进互联网、大数据、人工智能等产业有机融合</w:t>
      </w:r>
      <w:r>
        <w:rPr>
          <w:rFonts w:hint="eastAsia" w:ascii="仿宋" w:hAnsi="仿宋" w:eastAsia="仿宋_GB2312" w:cs="仿宋"/>
          <w:sz w:val="32"/>
          <w:szCs w:val="32"/>
        </w:rPr>
        <w:t>；高标准建设一批设施农业园区，打造精品蔬菜输出基地；落实奶业振兴计划，加快构建种苗示范基地及国家级种苗特色小镇；</w:t>
      </w:r>
      <w:r>
        <w:rPr>
          <w:rFonts w:ascii="仿宋" w:hAnsi="仿宋" w:eastAsia="仿宋_GB2312" w:cs="仿宋"/>
          <w:sz w:val="32"/>
          <w:szCs w:val="32"/>
        </w:rPr>
        <w:t>加快发展现代物流、节能环保、信息技术、商务服务，高质量完成蒙东国际物流港无水港建设</w:t>
      </w:r>
      <w:r>
        <w:rPr>
          <w:rFonts w:hint="eastAsia" w:ascii="仿宋" w:hAnsi="仿宋" w:eastAsia="仿宋_GB2312" w:cs="仿宋"/>
          <w:sz w:val="32"/>
          <w:szCs w:val="32"/>
        </w:rPr>
        <w:t>；建设一批农事景观、农耕特色与自然山水、乡村风貌融为一体的</w:t>
      </w:r>
      <w:r>
        <w:rPr>
          <w:rFonts w:ascii="仿宋" w:hAnsi="仿宋" w:eastAsia="仿宋_GB2312" w:cs="仿宋"/>
          <w:sz w:val="32"/>
          <w:szCs w:val="32"/>
        </w:rPr>
        <w:t>产业基地</w:t>
      </w:r>
      <w:r>
        <w:rPr>
          <w:rFonts w:hint="eastAsia" w:ascii="仿宋" w:hAnsi="仿宋" w:eastAsia="仿宋_GB2312" w:cs="仿宋"/>
          <w:sz w:val="32"/>
          <w:szCs w:val="32"/>
        </w:rPr>
        <w:t>；全面落实乡村振兴战略，大力实施乡村基础设施建设，激发农村农业发展活力，最终向</w:t>
      </w:r>
      <w:r>
        <w:rPr>
          <w:rFonts w:ascii="仿宋_GB2312" w:hAnsi="微软雅黑" w:eastAsia="仿宋_GB2312" w:cs="仿宋_GB2312"/>
          <w:kern w:val="0"/>
          <w:sz w:val="32"/>
          <w:szCs w:val="32"/>
        </w:rPr>
        <w:t>绿色低碳、行业领军、链条协作的国家级高新区行列大步迈进。</w:t>
      </w:r>
    </w:p>
    <w:p>
      <w:pPr>
        <w:tabs>
          <w:tab w:val="center" w:pos="4310"/>
        </w:tabs>
        <w:spacing w:line="579" w:lineRule="exact"/>
        <w:ind w:firstLine="633" w:firstLineChars="198"/>
      </w:pPr>
      <w:r>
        <w:rPr>
          <w:rFonts w:hint="eastAsia" w:ascii="仿宋" w:hAnsi="仿宋" w:eastAsia="仿宋_GB2312" w:cs="仿宋"/>
          <w:sz w:val="32"/>
          <w:szCs w:val="32"/>
        </w:rPr>
        <w:t>这些重大战略、重点项目的规划落地实施，都要求基础测绘在测绘基准、大比例尺基础地理信息数据、高分辨率影像、实景三维数据等方面提供准确的地理信息支撑。</w:t>
      </w:r>
    </w:p>
    <w:p>
      <w:pPr>
        <w:pStyle w:val="3"/>
        <w:spacing w:line="579" w:lineRule="exact"/>
        <w:ind w:firstLine="640" w:firstLineChars="200"/>
        <w:rPr>
          <w:rFonts w:ascii="黑体" w:hAnsi="黑体" w:eastAsia="黑体" w:cs="黑体"/>
          <w:b w:val="0"/>
          <w:bCs/>
          <w:sz w:val="32"/>
          <w:szCs w:val="32"/>
        </w:rPr>
      </w:pPr>
      <w:bookmarkStart w:id="236" w:name="_Toc9077"/>
      <w:bookmarkStart w:id="237" w:name="_Toc11909"/>
      <w:bookmarkStart w:id="238" w:name="_Toc28625"/>
      <w:bookmarkStart w:id="239" w:name="_Toc4784"/>
      <w:bookmarkStart w:id="240" w:name="_Toc15799"/>
      <w:bookmarkStart w:id="241" w:name="_Toc20103"/>
      <w:bookmarkStart w:id="242" w:name="_Toc11774"/>
      <w:bookmarkStart w:id="243" w:name="_Toc18074"/>
      <w:bookmarkStart w:id="244" w:name="_Toc3076"/>
      <w:bookmarkStart w:id="245" w:name="_Toc112339206"/>
      <w:bookmarkStart w:id="246" w:name="_Toc28323"/>
      <w:bookmarkStart w:id="247" w:name="_Toc9278"/>
      <w:bookmarkStart w:id="248" w:name="_Toc31510"/>
      <w:bookmarkStart w:id="249" w:name="_Toc15040"/>
      <w:bookmarkStart w:id="250" w:name="_Toc14861"/>
      <w:bookmarkStart w:id="251" w:name="_Toc381"/>
      <w:bookmarkStart w:id="252" w:name="_Toc4123"/>
      <w:bookmarkStart w:id="253" w:name="_Toc29438"/>
      <w:bookmarkStart w:id="254" w:name="_Toc18222"/>
      <w:bookmarkStart w:id="255" w:name="_Toc12979"/>
      <w:bookmarkStart w:id="256" w:name="_Toc12306"/>
      <w:r>
        <w:rPr>
          <w:rFonts w:hint="eastAsia" w:ascii="黑体" w:hAnsi="黑体" w:eastAsia="黑体" w:cs="黑体"/>
          <w:b w:val="0"/>
          <w:bCs/>
          <w:sz w:val="32"/>
          <w:szCs w:val="32"/>
        </w:rPr>
        <w:t>二、发展形势与主要挑战</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pPr>
        <w:pStyle w:val="4"/>
        <w:spacing w:before="0" w:after="0" w:line="579" w:lineRule="exact"/>
        <w:ind w:firstLine="640" w:firstLineChars="200"/>
        <w:jc w:val="both"/>
        <w:rPr>
          <w:rFonts w:ascii="楷体_GB2312" w:hAnsi="楷体_GB2312" w:eastAsia="楷体_GB2312" w:cs="楷体_GB2312"/>
          <w:b w:val="0"/>
          <w:bCs/>
        </w:rPr>
      </w:pPr>
      <w:bookmarkStart w:id="257" w:name="_Toc15036"/>
      <w:bookmarkStart w:id="258" w:name="_Toc9473"/>
      <w:bookmarkStart w:id="259" w:name="_Toc9550"/>
      <w:bookmarkStart w:id="260" w:name="_Toc15360"/>
      <w:bookmarkStart w:id="261" w:name="_Toc23786"/>
      <w:bookmarkStart w:id="262" w:name="_Toc8354"/>
      <w:bookmarkStart w:id="263" w:name="_Toc12970"/>
      <w:bookmarkStart w:id="264" w:name="_Toc26911"/>
      <w:bookmarkStart w:id="265" w:name="_Toc7028"/>
      <w:bookmarkStart w:id="266" w:name="_Toc6664"/>
      <w:bookmarkStart w:id="267" w:name="_Toc30743"/>
      <w:bookmarkStart w:id="268" w:name="_Toc8467"/>
      <w:bookmarkStart w:id="269" w:name="_Toc17197"/>
      <w:bookmarkStart w:id="270" w:name="_Toc20841"/>
      <w:bookmarkStart w:id="271" w:name="_Toc31107"/>
      <w:bookmarkStart w:id="272" w:name="_Toc31378"/>
      <w:bookmarkStart w:id="273" w:name="_Toc27809"/>
      <w:bookmarkStart w:id="274" w:name="_Toc112339207"/>
      <w:bookmarkStart w:id="275" w:name="_Toc31403"/>
      <w:bookmarkStart w:id="276" w:name="_Toc15135"/>
      <w:bookmarkStart w:id="277" w:name="_Toc30490"/>
      <w:r>
        <w:rPr>
          <w:rFonts w:ascii="楷体_GB2312" w:hAnsi="楷体_GB2312" w:eastAsia="楷体_GB2312" w:cs="楷体_GB2312"/>
          <w:b w:val="0"/>
          <w:bCs/>
        </w:rPr>
        <w:t xml:space="preserve">2.1 </w:t>
      </w:r>
      <w:r>
        <w:rPr>
          <w:rFonts w:hint="eastAsia" w:ascii="楷体_GB2312" w:hAnsi="楷体_GB2312" w:eastAsia="楷体_GB2312" w:cs="楷体_GB2312"/>
          <w:b w:val="0"/>
          <w:bCs/>
        </w:rPr>
        <w:t>发展形势</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pPr>
        <w:tabs>
          <w:tab w:val="center" w:pos="4310"/>
        </w:tabs>
        <w:spacing w:line="579" w:lineRule="exact"/>
        <w:ind w:firstLine="633" w:firstLineChars="198"/>
        <w:rPr>
          <w:rFonts w:ascii="仿宋" w:hAnsi="仿宋" w:eastAsia="仿宋_GB2312" w:cs="仿宋"/>
          <w:sz w:val="32"/>
          <w:szCs w:val="32"/>
        </w:rPr>
      </w:pPr>
      <w:r>
        <w:rPr>
          <w:rFonts w:hint="eastAsia" w:ascii="仿宋" w:hAnsi="仿宋" w:eastAsia="仿宋_GB2312" w:cs="仿宋"/>
          <w:sz w:val="32"/>
          <w:szCs w:val="32"/>
        </w:rPr>
        <w:t>努力完成习近平总书记交给内蒙古的五大任务：</w:t>
      </w:r>
      <w:r>
        <w:rPr>
          <w:rFonts w:ascii="仿宋" w:hAnsi="仿宋" w:eastAsia="仿宋_GB2312" w:cs="仿宋"/>
          <w:sz w:val="32"/>
          <w:szCs w:val="32"/>
        </w:rPr>
        <w:t>把内蒙古建设成为我国北方重要生态安全屏障、祖国北疆安全稳定屏障，建设国家重要能源和战略资源基地、农畜产品生产基地，打造我国向北开放重要桥头堡，是总书记和党中央为内蒙古确立的战略定位</w:t>
      </w:r>
      <w:r>
        <w:rPr>
          <w:rFonts w:hint="eastAsia" w:ascii="仿宋" w:hAnsi="仿宋" w:eastAsia="仿宋_GB2312" w:cs="仿宋"/>
          <w:sz w:val="32"/>
          <w:szCs w:val="32"/>
        </w:rPr>
        <w:t>。</w:t>
      </w:r>
    </w:p>
    <w:p>
      <w:pPr>
        <w:tabs>
          <w:tab w:val="center" w:pos="4310"/>
        </w:tabs>
        <w:spacing w:line="579" w:lineRule="exact"/>
        <w:ind w:firstLine="633" w:firstLineChars="198"/>
        <w:rPr>
          <w:rFonts w:ascii="仿宋" w:hAnsi="仿宋" w:eastAsia="仿宋_GB2312" w:cs="仿宋"/>
          <w:sz w:val="32"/>
          <w:szCs w:val="32"/>
        </w:rPr>
      </w:pPr>
      <w:r>
        <w:rPr>
          <w:rFonts w:hint="eastAsia" w:ascii="仿宋" w:hAnsi="仿宋" w:eastAsia="仿宋_GB2312" w:cs="仿宋"/>
          <w:sz w:val="32"/>
          <w:szCs w:val="32"/>
        </w:rPr>
        <w:t>习近平总书记对内蒙古的要求是：贯彻新发展理念，统筹好经济发展和生态环境保护建设的关系，努力探索出一条符合战略定位、体现内蒙古特色，以生态优先、绿色发展为导向的高质量发展新路子。这一新目标、新定位为</w:t>
      </w:r>
      <w:r>
        <w:rPr>
          <w:rFonts w:ascii="仿宋" w:hAnsi="仿宋" w:eastAsia="仿宋_GB2312" w:cs="仿宋"/>
          <w:sz w:val="32"/>
          <w:szCs w:val="32"/>
        </w:rPr>
        <w:t>我区今后发展指明了方向并</w:t>
      </w:r>
      <w:r>
        <w:rPr>
          <w:rFonts w:hint="eastAsia" w:ascii="仿宋" w:hAnsi="仿宋" w:eastAsia="仿宋_GB2312" w:cs="仿宋"/>
          <w:sz w:val="32"/>
          <w:szCs w:val="32"/>
        </w:rPr>
        <w:t>理清了思路。</w:t>
      </w:r>
    </w:p>
    <w:p>
      <w:pPr>
        <w:pStyle w:val="6"/>
        <w:widowControl/>
        <w:spacing w:before="0" w:after="0" w:line="579" w:lineRule="exact"/>
        <w:ind w:firstLine="640" w:firstLineChars="200"/>
        <w:jc w:val="left"/>
        <w:rPr>
          <w:rFonts w:ascii="仿宋_GB2312" w:hAnsi="仿宋_GB2312" w:eastAsia="仿宋_GB2312" w:cs="仿宋_GB2312"/>
          <w:b w:val="0"/>
          <w:bCs w:val="0"/>
        </w:rPr>
      </w:pPr>
      <w:bookmarkStart w:id="278" w:name="_Toc11394"/>
      <w:bookmarkStart w:id="279" w:name="_Toc25000"/>
      <w:bookmarkStart w:id="280" w:name="_Toc28763"/>
      <w:bookmarkStart w:id="281" w:name="_Toc25866"/>
      <w:bookmarkStart w:id="282" w:name="_Toc25558"/>
      <w:bookmarkStart w:id="283" w:name="_Toc3766"/>
      <w:bookmarkStart w:id="284" w:name="_Toc26755"/>
      <w:bookmarkStart w:id="285" w:name="_Toc22637"/>
      <w:bookmarkStart w:id="286" w:name="_Toc21234"/>
      <w:bookmarkStart w:id="287" w:name="_Toc23103"/>
      <w:bookmarkStart w:id="288" w:name="_Toc18686"/>
      <w:bookmarkStart w:id="289" w:name="_Toc4716"/>
      <w:bookmarkStart w:id="290" w:name="_Toc112339208"/>
      <w:bookmarkStart w:id="291" w:name="_Toc32426"/>
      <w:bookmarkStart w:id="292" w:name="_Toc4612"/>
      <w:bookmarkStart w:id="293" w:name="_Toc27687"/>
      <w:bookmarkStart w:id="294" w:name="_Toc8511"/>
      <w:bookmarkStart w:id="295" w:name="_Toc6627"/>
      <w:bookmarkStart w:id="296" w:name="_Toc18957"/>
      <w:bookmarkStart w:id="297" w:name="_Toc30017"/>
      <w:bookmarkStart w:id="298" w:name="_Toc2254"/>
      <w:r>
        <w:rPr>
          <w:rFonts w:ascii="仿宋_GB2312" w:hAnsi="仿宋_GB2312" w:eastAsia="仿宋_GB2312" w:cs="仿宋_GB2312"/>
          <w:b w:val="0"/>
          <w:bCs w:val="0"/>
        </w:rPr>
        <w:t xml:space="preserve">2.1.1 </w:t>
      </w:r>
      <w:r>
        <w:rPr>
          <w:rFonts w:hint="eastAsia" w:ascii="仿宋_GB2312" w:hAnsi="仿宋_GB2312" w:eastAsia="仿宋_GB2312" w:cs="仿宋_GB2312"/>
          <w:b w:val="0"/>
          <w:bCs w:val="0"/>
        </w:rPr>
        <w:t>新职责赋予基础测绘新使命</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pPr>
        <w:tabs>
          <w:tab w:val="center" w:pos="4310"/>
        </w:tabs>
        <w:spacing w:line="579" w:lineRule="exact"/>
        <w:ind w:firstLine="633" w:firstLineChars="198"/>
        <w:rPr>
          <w:rFonts w:ascii="仿宋" w:hAnsi="仿宋" w:eastAsia="仿宋_GB2312" w:cs="仿宋"/>
          <w:sz w:val="32"/>
          <w:szCs w:val="32"/>
        </w:rPr>
      </w:pPr>
      <w:r>
        <w:rPr>
          <w:rFonts w:hint="eastAsia" w:ascii="仿宋" w:hAnsi="仿宋" w:eastAsia="仿宋_GB2312" w:cs="仿宋"/>
          <w:sz w:val="32"/>
          <w:szCs w:val="32"/>
        </w:rPr>
        <w:t>机构改革后，测绘地理信息成为自然资源管理整体业务布局中的有机组成部分，这一变化为履行《中华人民共和国测绘法》关于</w:t>
      </w:r>
      <w:r>
        <w:rPr>
          <w:rFonts w:ascii="仿宋" w:hAnsi="仿宋" w:eastAsia="仿宋_GB2312" w:cs="仿宋"/>
          <w:sz w:val="32"/>
          <w:szCs w:val="32"/>
        </w:rPr>
        <w:t>“</w:t>
      </w:r>
      <w:r>
        <w:rPr>
          <w:rFonts w:hint="eastAsia" w:ascii="仿宋" w:hAnsi="仿宋" w:eastAsia="仿宋_GB2312" w:cs="仿宋"/>
          <w:sz w:val="32"/>
          <w:szCs w:val="32"/>
        </w:rPr>
        <w:t>测绘为经济建设、国防建设、社会发展</w:t>
      </w:r>
      <w:r>
        <w:rPr>
          <w:rFonts w:ascii="仿宋" w:hAnsi="仿宋" w:eastAsia="仿宋_GB2312" w:cs="仿宋"/>
          <w:sz w:val="32"/>
          <w:szCs w:val="32"/>
        </w:rPr>
        <w:t>和生态保护提供服务”的职责提供了新思路与新方法。</w:t>
      </w:r>
      <w:r>
        <w:rPr>
          <w:rFonts w:hint="eastAsia" w:ascii="仿宋" w:hAnsi="仿宋" w:eastAsia="仿宋_GB2312" w:cs="仿宋"/>
          <w:sz w:val="32"/>
          <w:szCs w:val="32"/>
        </w:rPr>
        <w:t>基础测绘为自然资源部门依法履行“两统一”职责提供技术支撑和决策支持，在促进自然资源管理不断向精细化发展，推动自然资源调查监测、国土空间规划、生态保护与修复等方面面临一系列重大挑战。基础测绘需要统筹兼顾支撑自然资源管理，服务生态文明建设，支撑各行业需求，服务经济社会发展。基础测绘不仅要做好基础地理信息数据获取、加工、处理工作，还要做好数据统计分析工作，为自然资源领域提供综合化、智能化服务。基础测绘需要统筹地上地下空间，并加快建立统一的数据标准。</w:t>
      </w:r>
    </w:p>
    <w:p>
      <w:pPr>
        <w:pStyle w:val="6"/>
        <w:widowControl/>
        <w:spacing w:before="0" w:after="0" w:line="579" w:lineRule="exact"/>
        <w:ind w:firstLine="640" w:firstLineChars="200"/>
        <w:jc w:val="left"/>
        <w:rPr>
          <w:rFonts w:ascii="仿宋_GB2312" w:hAnsi="仿宋_GB2312" w:eastAsia="仿宋_GB2312" w:cs="仿宋_GB2312"/>
          <w:b w:val="0"/>
          <w:bCs w:val="0"/>
        </w:rPr>
      </w:pPr>
      <w:bookmarkStart w:id="299" w:name="_Toc5274"/>
      <w:bookmarkStart w:id="300" w:name="_Toc10957"/>
      <w:bookmarkStart w:id="301" w:name="_Toc6454"/>
      <w:bookmarkStart w:id="302" w:name="_Toc27668"/>
      <w:bookmarkStart w:id="303" w:name="_Toc12819"/>
      <w:bookmarkStart w:id="304" w:name="_Toc1080"/>
      <w:bookmarkStart w:id="305" w:name="_Toc20167"/>
      <w:bookmarkStart w:id="306" w:name="_Toc112339209"/>
      <w:bookmarkStart w:id="307" w:name="_Toc9880"/>
      <w:bookmarkStart w:id="308" w:name="_Toc4670"/>
      <w:bookmarkStart w:id="309" w:name="_Toc23836"/>
      <w:bookmarkStart w:id="310" w:name="_Toc18834"/>
      <w:bookmarkStart w:id="311" w:name="_Toc27255"/>
      <w:bookmarkStart w:id="312" w:name="_Toc26065"/>
      <w:bookmarkStart w:id="313" w:name="_Toc15398"/>
      <w:bookmarkStart w:id="314" w:name="_Toc31621"/>
      <w:bookmarkStart w:id="315" w:name="_Toc24048"/>
      <w:bookmarkStart w:id="316" w:name="_Toc4093"/>
      <w:bookmarkStart w:id="317" w:name="_Toc6070"/>
      <w:bookmarkStart w:id="318" w:name="_Toc30637"/>
      <w:bookmarkStart w:id="319" w:name="_Toc14479"/>
      <w:r>
        <w:rPr>
          <w:rFonts w:ascii="仿宋_GB2312" w:hAnsi="仿宋_GB2312" w:eastAsia="仿宋_GB2312" w:cs="仿宋_GB2312"/>
          <w:b w:val="0"/>
          <w:bCs w:val="0"/>
        </w:rPr>
        <w:t xml:space="preserve">2.1.2 </w:t>
      </w:r>
      <w:r>
        <w:rPr>
          <w:rFonts w:hint="eastAsia" w:ascii="仿宋_GB2312" w:hAnsi="仿宋_GB2312" w:eastAsia="仿宋_GB2312" w:cs="仿宋_GB2312"/>
          <w:b w:val="0"/>
          <w:bCs w:val="0"/>
        </w:rPr>
        <w:t>现代科技激发基础测绘新活力</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pPr>
        <w:tabs>
          <w:tab w:val="center" w:pos="4310"/>
        </w:tabs>
        <w:spacing w:line="579" w:lineRule="exact"/>
        <w:ind w:firstLine="633" w:firstLineChars="198"/>
        <w:rPr>
          <w:rFonts w:ascii="仿宋" w:hAnsi="仿宋" w:eastAsia="仿宋_GB2312" w:cs="仿宋"/>
          <w:sz w:val="32"/>
          <w:szCs w:val="32"/>
        </w:rPr>
      </w:pPr>
      <w:r>
        <w:rPr>
          <w:rFonts w:hint="eastAsia" w:ascii="仿宋" w:hAnsi="仿宋" w:eastAsia="仿宋_GB2312" w:cs="仿宋"/>
          <w:sz w:val="32"/>
          <w:szCs w:val="32"/>
        </w:rPr>
        <w:t>地理信息新技术发展日新月异，基础地理信息数据给基础测绘创造了新的条件，北斗卫星定位、导航、授时服务等现代空间对地观测的颠覆性技术不断涌现，基于卫星遥感、航空遥感、无人机、倾斜摄影、先进传感器、物联网等现代遥感和监测技术，可提供精度达亚米级的全覆盖自然资源监测和重点地区全天候实时观测服务，在轨国产遥感卫星系列使得获取覆盖全国高分辨率遥感数据的周期大大缩短，对同一地区可实现全方位立体观测，测绘地理信息数据也正向全天候、准实时、多源、高精度发展。云计算、大数据、新一代人工智能、区块链等相关领域的发展，掀起了自然资源领域全民信息化的浪潮，测绘地理信息技术也正由数字化向网络化、智能化加速跃升，地理信息服务也逐步向精准服务、综合服务的方向发展。</w:t>
      </w:r>
    </w:p>
    <w:p>
      <w:pPr>
        <w:pStyle w:val="6"/>
        <w:widowControl/>
        <w:spacing w:before="0" w:after="0" w:line="579" w:lineRule="exact"/>
        <w:ind w:firstLine="640" w:firstLineChars="200"/>
        <w:jc w:val="left"/>
        <w:rPr>
          <w:rFonts w:ascii="仿宋_GB2312" w:hAnsi="仿宋_GB2312" w:eastAsia="仿宋_GB2312" w:cs="仿宋_GB2312"/>
          <w:b w:val="0"/>
          <w:bCs w:val="0"/>
        </w:rPr>
      </w:pPr>
      <w:bookmarkStart w:id="320" w:name="_Toc24307"/>
      <w:bookmarkStart w:id="321" w:name="_Toc32632"/>
      <w:bookmarkStart w:id="322" w:name="_Toc1022"/>
      <w:bookmarkStart w:id="323" w:name="_Toc5132"/>
      <w:bookmarkStart w:id="324" w:name="_Toc32504"/>
      <w:bookmarkStart w:id="325" w:name="_Toc20830"/>
      <w:bookmarkStart w:id="326" w:name="_Toc380"/>
      <w:bookmarkStart w:id="327" w:name="_Toc5780"/>
      <w:bookmarkStart w:id="328" w:name="_Toc21087"/>
      <w:bookmarkStart w:id="329" w:name="_Toc5"/>
      <w:bookmarkStart w:id="330" w:name="_Toc9549"/>
      <w:bookmarkStart w:id="331" w:name="_Toc112339210"/>
      <w:bookmarkStart w:id="332" w:name="_Toc235"/>
      <w:bookmarkStart w:id="333" w:name="_Toc22222"/>
      <w:bookmarkStart w:id="334" w:name="_Toc3830"/>
      <w:bookmarkStart w:id="335" w:name="_Toc22527"/>
      <w:bookmarkStart w:id="336" w:name="_Toc2026"/>
      <w:bookmarkStart w:id="337" w:name="_Toc32695"/>
      <w:bookmarkStart w:id="338" w:name="_Toc7526"/>
      <w:bookmarkStart w:id="339" w:name="_Toc11486"/>
      <w:bookmarkStart w:id="340" w:name="_Toc12238"/>
      <w:r>
        <w:rPr>
          <w:rFonts w:ascii="仿宋_GB2312" w:hAnsi="仿宋_GB2312" w:eastAsia="仿宋_GB2312" w:cs="仿宋_GB2312"/>
          <w:b w:val="0"/>
          <w:bCs w:val="0"/>
        </w:rPr>
        <w:t xml:space="preserve">2.1.3 </w:t>
      </w:r>
      <w:r>
        <w:rPr>
          <w:rFonts w:hint="eastAsia" w:ascii="仿宋_GB2312" w:hAnsi="仿宋_GB2312" w:eastAsia="仿宋_GB2312" w:cs="仿宋_GB2312"/>
          <w:b w:val="0"/>
          <w:bCs w:val="0"/>
        </w:rPr>
        <w:t>经济社会发展提出基础测绘新要求</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pPr>
        <w:tabs>
          <w:tab w:val="center" w:pos="4310"/>
        </w:tabs>
        <w:spacing w:line="579" w:lineRule="exact"/>
        <w:ind w:firstLine="633" w:firstLineChars="198"/>
        <w:rPr>
          <w:rFonts w:ascii="仿宋" w:hAnsi="仿宋" w:eastAsia="仿宋_GB2312" w:cs="仿宋"/>
          <w:sz w:val="32"/>
          <w:szCs w:val="32"/>
        </w:rPr>
      </w:pPr>
      <w:r>
        <w:rPr>
          <w:rFonts w:hint="eastAsia" w:ascii="仿宋" w:hAnsi="仿宋" w:eastAsia="仿宋_GB2312" w:cs="仿宋"/>
          <w:sz w:val="32"/>
          <w:szCs w:val="32"/>
        </w:rPr>
        <w:t>重大战略的实施、经济增长方式的转变、社会治理水平的精细化提升都对基础测绘供给能力和服务水平提出更高要求。为发挥好基础测绘在服务社会发展中的保障作用，要创新基础测绘工作机制和建设内容，构建市区联动更新、协作共享的工作机制，加快推动测绘生产组织方式朝着立体模式迈进，实现基础地理信息由地上向地下、静态向动态、有限要素向全要素、定期更新向适时动态更新转变。</w:t>
      </w:r>
    </w:p>
    <w:p>
      <w:pPr>
        <w:pStyle w:val="4"/>
        <w:spacing w:before="0" w:after="0" w:line="579" w:lineRule="exact"/>
        <w:ind w:firstLine="640" w:firstLineChars="200"/>
        <w:jc w:val="both"/>
        <w:rPr>
          <w:rFonts w:ascii="楷体_GB2312" w:hAnsi="楷体_GB2312" w:eastAsia="楷体_GB2312" w:cs="楷体_GB2312"/>
          <w:b w:val="0"/>
          <w:bCs/>
        </w:rPr>
      </w:pPr>
      <w:bookmarkStart w:id="341" w:name="_Toc12734"/>
      <w:bookmarkStart w:id="342" w:name="_Toc27744"/>
      <w:bookmarkStart w:id="343" w:name="_Toc3069"/>
      <w:bookmarkStart w:id="344" w:name="_Toc17837"/>
      <w:bookmarkStart w:id="345" w:name="_Toc24675"/>
      <w:bookmarkStart w:id="346" w:name="_Toc30567"/>
      <w:bookmarkStart w:id="347" w:name="_Toc112339211"/>
      <w:bookmarkStart w:id="348" w:name="_Toc29212"/>
      <w:bookmarkStart w:id="349" w:name="_Toc16157"/>
      <w:bookmarkStart w:id="350" w:name="_Toc9423"/>
      <w:bookmarkStart w:id="351" w:name="_Toc13243"/>
      <w:bookmarkStart w:id="352" w:name="_Toc19950"/>
      <w:bookmarkStart w:id="353" w:name="_Toc4974"/>
      <w:bookmarkStart w:id="354" w:name="_Toc23239"/>
      <w:bookmarkStart w:id="355" w:name="_Toc29568"/>
      <w:bookmarkStart w:id="356" w:name="_Toc18148"/>
      <w:bookmarkStart w:id="357" w:name="_Toc9441"/>
      <w:bookmarkStart w:id="358" w:name="_Toc15638"/>
      <w:bookmarkStart w:id="359" w:name="_Toc11114"/>
      <w:bookmarkStart w:id="360" w:name="_Toc4295"/>
      <w:bookmarkStart w:id="361" w:name="_Toc21991"/>
      <w:r>
        <w:rPr>
          <w:rFonts w:ascii="楷体_GB2312" w:hAnsi="楷体_GB2312" w:eastAsia="楷体_GB2312" w:cs="楷体_GB2312"/>
          <w:b w:val="0"/>
          <w:bCs/>
        </w:rPr>
        <w:t xml:space="preserve">2.2 </w:t>
      </w:r>
      <w:r>
        <w:rPr>
          <w:rFonts w:hint="eastAsia" w:ascii="楷体_GB2312" w:hAnsi="楷体_GB2312" w:eastAsia="楷体_GB2312" w:cs="楷体_GB2312"/>
          <w:b w:val="0"/>
          <w:bCs/>
        </w:rPr>
        <w:t>主要挑战</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pPr>
        <w:pStyle w:val="22"/>
        <w:spacing w:line="579" w:lineRule="exact"/>
        <w:ind w:firstLine="640"/>
        <w:rPr>
          <w:rFonts w:ascii="仿宋" w:hAnsi="仿宋" w:eastAsia="仿宋_GB2312" w:cs="仿宋"/>
          <w:sz w:val="32"/>
          <w:szCs w:val="32"/>
        </w:rPr>
      </w:pPr>
      <w:r>
        <w:rPr>
          <w:rFonts w:hint="eastAsia" w:ascii="仿宋" w:hAnsi="仿宋" w:eastAsia="仿宋_GB2312" w:cs="仿宋"/>
          <w:sz w:val="32"/>
          <w:szCs w:val="32"/>
        </w:rPr>
        <w:t>随着统筹推进“五位一体”总体布局和协调推进“四个全面”战略布局，地理信息需求更加智能化、多元化、精细化和泛在化，基础测绘发展迎来了质量、效率、动力方面的变革，与之相比，我区基础测绘发展仍存在以下问题：</w:t>
      </w:r>
    </w:p>
    <w:p>
      <w:pPr>
        <w:pStyle w:val="6"/>
        <w:widowControl/>
        <w:spacing w:before="0" w:after="0" w:line="579" w:lineRule="exact"/>
        <w:ind w:firstLine="640" w:firstLineChars="200"/>
        <w:jc w:val="left"/>
        <w:rPr>
          <w:rFonts w:ascii="仿宋_GB2312" w:hAnsi="仿宋_GB2312" w:eastAsia="仿宋_GB2312" w:cs="仿宋_GB2312"/>
          <w:b w:val="0"/>
          <w:bCs w:val="0"/>
        </w:rPr>
      </w:pPr>
      <w:bookmarkStart w:id="362" w:name="_Toc4619"/>
      <w:bookmarkStart w:id="363" w:name="_Toc8414"/>
      <w:bookmarkStart w:id="364" w:name="_Toc26685"/>
      <w:bookmarkStart w:id="365" w:name="_Toc31636"/>
      <w:bookmarkStart w:id="366" w:name="_Toc14144"/>
      <w:bookmarkStart w:id="367" w:name="_Toc10150"/>
      <w:bookmarkStart w:id="368" w:name="_Toc30603"/>
      <w:bookmarkStart w:id="369" w:name="_Toc93"/>
      <w:bookmarkStart w:id="370" w:name="_Toc24253"/>
      <w:bookmarkStart w:id="371" w:name="_Toc16477"/>
      <w:bookmarkStart w:id="372" w:name="_Toc17243"/>
      <w:bookmarkStart w:id="373" w:name="_Toc29196"/>
      <w:bookmarkStart w:id="374" w:name="_Toc10581"/>
      <w:bookmarkStart w:id="375" w:name="_Toc112339212"/>
      <w:bookmarkStart w:id="376" w:name="_Toc28190"/>
      <w:bookmarkStart w:id="377" w:name="_Toc5016"/>
      <w:bookmarkStart w:id="378" w:name="_Toc30950"/>
      <w:bookmarkStart w:id="379" w:name="_Toc21199"/>
      <w:bookmarkStart w:id="380" w:name="_Toc25922"/>
      <w:bookmarkStart w:id="381" w:name="_Toc3296"/>
      <w:bookmarkStart w:id="382" w:name="_Toc9297"/>
      <w:r>
        <w:rPr>
          <w:rFonts w:ascii="仿宋_GB2312" w:hAnsi="仿宋_GB2312" w:eastAsia="仿宋_GB2312" w:cs="仿宋_GB2312"/>
          <w:b w:val="0"/>
          <w:bCs w:val="0"/>
        </w:rPr>
        <w:t xml:space="preserve">2.2.1 </w:t>
      </w:r>
      <w:r>
        <w:rPr>
          <w:rFonts w:hint="eastAsia" w:ascii="仿宋_GB2312" w:hAnsi="仿宋_GB2312" w:eastAsia="仿宋_GB2312" w:cs="仿宋_GB2312"/>
          <w:b w:val="0"/>
          <w:bCs w:val="0"/>
        </w:rPr>
        <w:t>基础测绘资源体系</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rPr>
          <w:rFonts w:hint="eastAsia" w:ascii="仿宋_GB2312" w:hAnsi="仿宋_GB2312" w:eastAsia="仿宋_GB2312" w:cs="仿宋_GB2312"/>
          <w:b w:val="0"/>
          <w:bCs w:val="0"/>
        </w:rPr>
        <w:t>存在空白亟需更新</w:t>
      </w:r>
      <w:bookmarkEnd w:id="376"/>
      <w:bookmarkEnd w:id="377"/>
      <w:bookmarkEnd w:id="378"/>
      <w:bookmarkEnd w:id="379"/>
      <w:bookmarkEnd w:id="380"/>
      <w:bookmarkEnd w:id="381"/>
      <w:bookmarkEnd w:id="382"/>
    </w:p>
    <w:p>
      <w:pPr>
        <w:spacing w:line="579" w:lineRule="exact"/>
        <w:ind w:firstLine="640" w:firstLineChars="200"/>
        <w:rPr>
          <w:rFonts w:ascii="仿宋" w:hAnsi="仿宋" w:eastAsia="仿宋_GB2312" w:cs="仿宋"/>
          <w:bCs/>
          <w:sz w:val="32"/>
          <w:szCs w:val="32"/>
        </w:rPr>
      </w:pPr>
      <w:r>
        <w:rPr>
          <w:rFonts w:hint="eastAsia" w:ascii="仿宋" w:hAnsi="仿宋" w:eastAsia="仿宋_GB2312" w:cs="仿宋"/>
          <w:bCs/>
          <w:sz w:val="32"/>
          <w:szCs w:val="32"/>
        </w:rPr>
        <w:t>我区基础测绘资源体系与经济社会高质量发展、自然资源精细化管理需求仍存在差距。高精度测绘基准体系建设较缓慢，多用途应用的高分辨率的航空航天遥感数据获取能力不够，基础地理信息数据库建设较滞后，区、乡镇、村国土空间规划急需要的1:1000比例尺基础地理信息数据短缺、更新滞后。另外，由于数据标准、工作机制等原因，现有基础测绘成果与其他自然资源业务管理部门之间的数据共建共享尚未完全形成，</w:t>
      </w:r>
      <w:r>
        <w:rPr>
          <w:rFonts w:hint="eastAsia" w:ascii="仿宋" w:eastAsia="仿宋_GB2312" w:cs="仿宋"/>
          <w:sz w:val="32"/>
          <w:szCs w:val="32"/>
        </w:rPr>
        <w:t>未能真正打通基础测绘成果支撑自然资源业务管理的最后环节，降低了基础测绘成果的有效利用率，亟需探索基础测绘数据分类与采集表达方式，构建新型基础测绘体系。</w:t>
      </w:r>
    </w:p>
    <w:p>
      <w:pPr>
        <w:pStyle w:val="6"/>
        <w:widowControl/>
        <w:spacing w:before="0" w:after="0" w:line="579" w:lineRule="exact"/>
        <w:ind w:firstLine="640" w:firstLineChars="200"/>
        <w:jc w:val="left"/>
        <w:rPr>
          <w:rFonts w:ascii="仿宋_GB2312" w:hAnsi="仿宋_GB2312" w:eastAsia="仿宋_GB2312" w:cs="仿宋_GB2312"/>
          <w:b w:val="0"/>
          <w:bCs w:val="0"/>
        </w:rPr>
      </w:pPr>
      <w:bookmarkStart w:id="383" w:name="_Toc27440"/>
      <w:bookmarkStart w:id="384" w:name="_Toc5009"/>
      <w:bookmarkStart w:id="385" w:name="_Toc26215"/>
      <w:bookmarkStart w:id="386" w:name="_Toc1742"/>
      <w:bookmarkStart w:id="387" w:name="_Toc112339213"/>
      <w:bookmarkStart w:id="388" w:name="_Toc3162"/>
      <w:bookmarkStart w:id="389" w:name="_Toc4022"/>
      <w:bookmarkStart w:id="390" w:name="_Toc14539"/>
      <w:bookmarkStart w:id="391" w:name="_Toc19502"/>
      <w:bookmarkStart w:id="392" w:name="_Toc17347"/>
      <w:bookmarkStart w:id="393" w:name="_Toc3935"/>
      <w:bookmarkStart w:id="394" w:name="_Toc18207"/>
      <w:bookmarkStart w:id="395" w:name="_Toc11836"/>
      <w:bookmarkStart w:id="396" w:name="_Toc7838"/>
      <w:bookmarkStart w:id="397" w:name="_Toc26935"/>
      <w:bookmarkStart w:id="398" w:name="_Toc4223"/>
      <w:bookmarkStart w:id="399" w:name="_Toc14235"/>
      <w:bookmarkStart w:id="400" w:name="_Toc7255"/>
      <w:bookmarkStart w:id="401" w:name="_Toc13532"/>
      <w:bookmarkStart w:id="402" w:name="_Toc996"/>
      <w:bookmarkStart w:id="403" w:name="_Toc23630"/>
      <w:r>
        <w:rPr>
          <w:rFonts w:ascii="仿宋_GB2312" w:hAnsi="仿宋_GB2312" w:eastAsia="仿宋_GB2312" w:cs="仿宋_GB2312"/>
          <w:b w:val="0"/>
          <w:bCs w:val="0"/>
        </w:rPr>
        <w:t xml:space="preserve">2.2.2 </w:t>
      </w:r>
      <w:r>
        <w:rPr>
          <w:rFonts w:hint="eastAsia" w:ascii="仿宋_GB2312" w:hAnsi="仿宋_GB2312" w:eastAsia="仿宋_GB2312" w:cs="仿宋_GB2312"/>
          <w:b w:val="0"/>
          <w:bCs w:val="0"/>
        </w:rPr>
        <w:t>基础测绘服务能力亟需提升</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pPr>
        <w:spacing w:line="579" w:lineRule="exact"/>
        <w:ind w:firstLine="640" w:firstLineChars="200"/>
        <w:rPr>
          <w:rFonts w:ascii="仿宋" w:eastAsia="仿宋_GB2312" w:cs="仿宋"/>
          <w:sz w:val="32"/>
          <w:szCs w:val="32"/>
        </w:rPr>
      </w:pPr>
      <w:r>
        <w:rPr>
          <w:rFonts w:hint="eastAsia" w:ascii="仿宋" w:eastAsia="仿宋_GB2312" w:cs="仿宋"/>
          <w:sz w:val="32"/>
          <w:szCs w:val="32"/>
        </w:rPr>
        <w:t>随着经济社会的快速发展，社会各领域、各行业对地理信息的需求日益多元化。现有的测绘公共服务以地形图、影像图的直接提供为主，品种较为单一、信息内容有限；现有服务方式以离线拷贝为主，在线服务渠道不足，信息集成度不高，适应综合分析和挖掘的数据产品缺乏，难以满足政府决策、城市管理的需要。面向应用需求，加大公共服务产品的开发力度，丰富服务手段，进一步提高公共服务能力，是实现“十四五”基础测绘工作转型升级的重要突破所在。</w:t>
      </w:r>
    </w:p>
    <w:p>
      <w:pPr>
        <w:pStyle w:val="6"/>
        <w:widowControl/>
        <w:spacing w:before="0" w:after="0" w:line="579" w:lineRule="exact"/>
        <w:ind w:firstLine="640" w:firstLineChars="200"/>
        <w:jc w:val="left"/>
        <w:rPr>
          <w:rFonts w:ascii="仿宋_GB2312" w:hAnsi="仿宋_GB2312" w:eastAsia="仿宋_GB2312" w:cs="仿宋_GB2312"/>
          <w:b w:val="0"/>
          <w:bCs w:val="0"/>
        </w:rPr>
      </w:pPr>
      <w:bookmarkStart w:id="404" w:name="_Toc13876"/>
      <w:bookmarkStart w:id="405" w:name="_Toc9213"/>
      <w:bookmarkStart w:id="406" w:name="_Toc29171"/>
      <w:bookmarkStart w:id="407" w:name="_Toc11714"/>
      <w:bookmarkStart w:id="408" w:name="_Toc29760"/>
      <w:bookmarkStart w:id="409" w:name="_Toc23095"/>
      <w:bookmarkStart w:id="410" w:name="_Toc441"/>
      <w:bookmarkStart w:id="411" w:name="_Toc112339214"/>
      <w:bookmarkStart w:id="412" w:name="_Toc3957"/>
      <w:bookmarkStart w:id="413" w:name="_Toc31400"/>
      <w:bookmarkStart w:id="414" w:name="_Toc5479"/>
      <w:bookmarkStart w:id="415" w:name="_Toc29534"/>
      <w:bookmarkStart w:id="416" w:name="_Toc7850"/>
      <w:bookmarkStart w:id="417" w:name="_Toc13847"/>
      <w:bookmarkStart w:id="418" w:name="_Toc25052"/>
      <w:bookmarkStart w:id="419" w:name="_Toc363"/>
      <w:bookmarkStart w:id="420" w:name="_Toc20590"/>
      <w:bookmarkStart w:id="421" w:name="_Toc16966"/>
      <w:bookmarkStart w:id="422" w:name="_Toc18032"/>
      <w:bookmarkStart w:id="423" w:name="_Toc2749"/>
      <w:bookmarkStart w:id="424" w:name="_Toc22944"/>
      <w:r>
        <w:rPr>
          <w:rFonts w:ascii="仿宋_GB2312" w:hAnsi="仿宋_GB2312" w:eastAsia="仿宋_GB2312" w:cs="仿宋_GB2312"/>
          <w:b w:val="0"/>
          <w:bCs w:val="0"/>
        </w:rPr>
        <w:t xml:space="preserve">2.2.3 </w:t>
      </w:r>
      <w:r>
        <w:rPr>
          <w:rFonts w:hint="eastAsia" w:ascii="仿宋_GB2312" w:hAnsi="仿宋_GB2312" w:eastAsia="仿宋_GB2312" w:cs="仿宋_GB2312"/>
          <w:b w:val="0"/>
          <w:bCs w:val="0"/>
        </w:rPr>
        <w:t>科技创新能力有待提升</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pPr>
        <w:spacing w:line="579" w:lineRule="exact"/>
        <w:ind w:firstLine="640" w:firstLineChars="200"/>
        <w:rPr>
          <w:rFonts w:ascii="仿宋" w:hAnsi="仿宋" w:eastAsia="仿宋_GB2312" w:cs="仿宋"/>
          <w:sz w:val="32"/>
          <w:szCs w:val="32"/>
        </w:rPr>
      </w:pPr>
      <w:r>
        <w:rPr>
          <w:rFonts w:hint="eastAsia" w:ascii="仿宋" w:hAnsi="仿宋" w:eastAsia="仿宋_GB2312" w:cs="仿宋"/>
          <w:bCs/>
          <w:sz w:val="32"/>
          <w:szCs w:val="32"/>
        </w:rPr>
        <w:t>从科技创新机制来看，元宝山区测绘地理信息科技创新政策环境有待完善，缺乏测绘地理信息科技创新平台或创新联盟中心，多元化的科技创新投入机制尚未形成。从科技创新效能来看，自主创新能力特别是原创力不够，遥感数据的实时准确处理与智能解译技术、基础地理信息按需联动更新、时空大数据跨界融合与知识服务等关键技术有待突破，大数据、人工智能、物联网等新技术与三维虚拟现实技术的深度融合与集成应用尚待挖掘。高层次科技创新人才缺乏，测绘地理信息领军人才、高技能人才、新兴专业和复合型人才培养有待加强，科技创新人才梯队亟需进一步优化。</w:t>
      </w:r>
    </w:p>
    <w:p>
      <w:pPr>
        <w:pStyle w:val="3"/>
        <w:spacing w:line="579" w:lineRule="exact"/>
        <w:ind w:firstLine="640" w:firstLineChars="200"/>
        <w:rPr>
          <w:rFonts w:ascii="黑体" w:hAnsi="黑体" w:eastAsia="黑体" w:cs="黑体"/>
          <w:b w:val="0"/>
          <w:bCs/>
          <w:sz w:val="32"/>
          <w:szCs w:val="32"/>
        </w:rPr>
      </w:pPr>
      <w:bookmarkStart w:id="425" w:name="_Toc11832"/>
      <w:bookmarkStart w:id="426" w:name="_Toc4660"/>
      <w:bookmarkStart w:id="427" w:name="_Toc13815"/>
      <w:bookmarkStart w:id="428" w:name="_Toc14784"/>
      <w:bookmarkStart w:id="429" w:name="_Toc28981"/>
      <w:bookmarkStart w:id="430" w:name="_Toc23243"/>
      <w:bookmarkStart w:id="431" w:name="_Toc25719"/>
      <w:bookmarkStart w:id="432" w:name="_Toc112339215"/>
      <w:bookmarkStart w:id="433" w:name="_Toc14445"/>
      <w:bookmarkStart w:id="434" w:name="_Toc3119"/>
      <w:bookmarkStart w:id="435" w:name="_Toc1680"/>
      <w:bookmarkStart w:id="436" w:name="_Toc4422"/>
      <w:bookmarkStart w:id="437" w:name="_Toc8649"/>
      <w:bookmarkStart w:id="438" w:name="_Toc16491"/>
      <w:bookmarkStart w:id="439" w:name="_Toc21597"/>
      <w:bookmarkStart w:id="440" w:name="_Toc19927"/>
      <w:bookmarkStart w:id="441" w:name="_Toc26560"/>
      <w:bookmarkStart w:id="442" w:name="_Toc3035"/>
      <w:bookmarkStart w:id="443" w:name="_Toc17750"/>
      <w:bookmarkStart w:id="444" w:name="_Toc31352"/>
      <w:bookmarkStart w:id="445" w:name="_Toc16054"/>
      <w:r>
        <w:rPr>
          <w:rFonts w:hint="eastAsia" w:ascii="黑体" w:hAnsi="黑体" w:eastAsia="黑体" w:cs="黑体"/>
          <w:b w:val="0"/>
          <w:bCs/>
          <w:sz w:val="32"/>
          <w:szCs w:val="32"/>
        </w:rPr>
        <w:t>三、总体要求</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pPr>
        <w:pStyle w:val="4"/>
        <w:spacing w:before="0" w:after="0" w:line="579" w:lineRule="exact"/>
        <w:ind w:firstLine="640" w:firstLineChars="200"/>
        <w:jc w:val="both"/>
        <w:rPr>
          <w:rFonts w:ascii="楷体_GB2312" w:hAnsi="楷体_GB2312" w:eastAsia="楷体_GB2312" w:cs="楷体_GB2312"/>
          <w:b w:val="0"/>
          <w:bCs/>
        </w:rPr>
      </w:pPr>
      <w:bookmarkStart w:id="446" w:name="_Toc19881"/>
      <w:bookmarkStart w:id="447" w:name="_Toc31797"/>
      <w:bookmarkStart w:id="448" w:name="_Toc25157"/>
      <w:bookmarkStart w:id="449" w:name="_Toc29878"/>
      <w:bookmarkStart w:id="450" w:name="_Toc18510"/>
      <w:bookmarkStart w:id="451" w:name="_Toc11263"/>
      <w:bookmarkStart w:id="452" w:name="_Toc12592"/>
      <w:bookmarkStart w:id="453" w:name="_Toc8640"/>
      <w:bookmarkStart w:id="454" w:name="_Toc112339216"/>
      <w:bookmarkStart w:id="455" w:name="_Toc7001"/>
      <w:bookmarkStart w:id="456" w:name="_Toc19737"/>
      <w:bookmarkStart w:id="457" w:name="_Toc2788"/>
      <w:bookmarkStart w:id="458" w:name="_Toc27840"/>
      <w:bookmarkStart w:id="459" w:name="_Toc31619"/>
      <w:bookmarkStart w:id="460" w:name="_Toc5299"/>
      <w:bookmarkStart w:id="461" w:name="_Toc3516"/>
      <w:bookmarkStart w:id="462" w:name="_Toc18477"/>
      <w:bookmarkStart w:id="463" w:name="_Toc22666"/>
      <w:bookmarkStart w:id="464" w:name="_Toc2472"/>
      <w:bookmarkStart w:id="465" w:name="_Toc23748"/>
      <w:bookmarkStart w:id="466" w:name="_Toc9317"/>
      <w:r>
        <w:rPr>
          <w:rFonts w:ascii="楷体_GB2312" w:hAnsi="楷体_GB2312" w:eastAsia="楷体_GB2312" w:cs="楷体_GB2312"/>
          <w:b w:val="0"/>
          <w:bCs/>
        </w:rPr>
        <w:t xml:space="preserve">3.1 </w:t>
      </w:r>
      <w:r>
        <w:rPr>
          <w:rFonts w:hint="eastAsia" w:ascii="楷体_GB2312" w:hAnsi="楷体_GB2312" w:eastAsia="楷体_GB2312" w:cs="楷体_GB2312"/>
          <w:b w:val="0"/>
          <w:bCs/>
        </w:rPr>
        <w:t>指导思想</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pPr>
        <w:spacing w:line="579" w:lineRule="exact"/>
        <w:ind w:firstLine="640" w:firstLineChars="200"/>
        <w:rPr>
          <w:rFonts w:ascii="仿宋" w:hAnsi="仿宋" w:eastAsia="仿宋_GB2312"/>
          <w:sz w:val="32"/>
          <w:szCs w:val="32"/>
        </w:rPr>
      </w:pPr>
      <w:r>
        <w:rPr>
          <w:rFonts w:hint="eastAsia" w:ascii="仿宋" w:hAnsi="仿宋" w:eastAsia="仿宋_GB2312"/>
          <w:sz w:val="32"/>
          <w:szCs w:val="32"/>
        </w:rPr>
        <w:t>以习近平新时代中国特色社会主义思想为指导，把握新发展阶段，贯彻新发展理念，构建新发展格局，坚持以生态优先、绿色发展为主线，以《元宝山区国民经济和社会发展第十四个五年规划和二</w:t>
      </w:r>
      <w:r>
        <w:rPr>
          <w:rFonts w:hint="eastAsia" w:ascii="微软雅黑" w:hAnsi="微软雅黑" w:eastAsia="微软雅黑" w:cs="微软雅黑"/>
          <w:sz w:val="32"/>
          <w:szCs w:val="32"/>
        </w:rPr>
        <w:t>〇</w:t>
      </w:r>
      <w:r>
        <w:rPr>
          <w:rFonts w:hint="eastAsia" w:ascii="仿宋_GB2312" w:hAnsi="仿宋_GB2312" w:eastAsia="仿宋_GB2312" w:cs="仿宋_GB2312"/>
          <w:sz w:val="32"/>
          <w:szCs w:val="32"/>
        </w:rPr>
        <w:t>三五年远景目标纲要》为总纲，</w:t>
      </w:r>
      <w:r>
        <w:rPr>
          <w:rFonts w:hint="eastAsia" w:ascii="仿宋" w:hAnsi="仿宋" w:eastAsia="仿宋_GB2312"/>
          <w:sz w:val="32"/>
          <w:szCs w:val="32"/>
        </w:rPr>
        <w:t>大力加强新型基础测绘体系建设，创新测绘管理机制，提高基础测绘核心供给能力，深化地理信息公共服务能力，切实做到支撑经济社会发展、支撑自然资源管理，提升测绘地理信息能力和水平，为建设全新元宝山区提供技术支撑服务。</w:t>
      </w:r>
    </w:p>
    <w:p>
      <w:pPr>
        <w:pStyle w:val="4"/>
        <w:spacing w:before="0" w:after="0" w:line="579" w:lineRule="exact"/>
        <w:ind w:firstLine="640" w:firstLineChars="200"/>
        <w:jc w:val="both"/>
        <w:rPr>
          <w:rFonts w:ascii="楷体_GB2312" w:hAnsi="楷体_GB2312" w:eastAsia="楷体_GB2312" w:cs="楷体_GB2312"/>
          <w:b w:val="0"/>
          <w:bCs/>
        </w:rPr>
      </w:pPr>
      <w:bookmarkStart w:id="467" w:name="_Toc8088"/>
      <w:bookmarkStart w:id="468" w:name="_Toc20413"/>
      <w:bookmarkStart w:id="469" w:name="_Toc24505"/>
      <w:bookmarkStart w:id="470" w:name="_Toc8986"/>
      <w:bookmarkStart w:id="471" w:name="_Toc8347"/>
      <w:bookmarkStart w:id="472" w:name="_Toc29578"/>
      <w:bookmarkStart w:id="473" w:name="_Toc9634"/>
      <w:bookmarkStart w:id="474" w:name="_Toc19396"/>
      <w:bookmarkStart w:id="475" w:name="_Toc2150"/>
      <w:bookmarkStart w:id="476" w:name="_Toc1432"/>
      <w:bookmarkStart w:id="477" w:name="_Toc24537"/>
      <w:bookmarkStart w:id="478" w:name="_Toc112339217"/>
      <w:bookmarkStart w:id="479" w:name="_Toc23965"/>
      <w:bookmarkStart w:id="480" w:name="_Toc3448"/>
      <w:bookmarkStart w:id="481" w:name="_Toc24542"/>
      <w:bookmarkStart w:id="482" w:name="_Toc11482"/>
      <w:bookmarkStart w:id="483" w:name="_Toc22876"/>
      <w:bookmarkStart w:id="484" w:name="_Toc639"/>
      <w:bookmarkStart w:id="485" w:name="_Toc22824"/>
      <w:bookmarkStart w:id="486" w:name="_Toc9263"/>
      <w:bookmarkStart w:id="487" w:name="_Toc6251"/>
      <w:r>
        <w:rPr>
          <w:rFonts w:ascii="楷体_GB2312" w:hAnsi="楷体_GB2312" w:eastAsia="楷体_GB2312" w:cs="楷体_GB2312"/>
          <w:b w:val="0"/>
          <w:bCs/>
        </w:rPr>
        <w:t xml:space="preserve">3.2 </w:t>
      </w:r>
      <w:r>
        <w:rPr>
          <w:rFonts w:hint="eastAsia" w:ascii="楷体_GB2312" w:hAnsi="楷体_GB2312" w:eastAsia="楷体_GB2312" w:cs="楷体_GB2312"/>
          <w:b w:val="0"/>
          <w:bCs/>
        </w:rPr>
        <w:t>基本原则</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pPr>
        <w:pStyle w:val="6"/>
        <w:widowControl/>
        <w:spacing w:before="0" w:after="0" w:line="579" w:lineRule="exact"/>
        <w:ind w:firstLine="640" w:firstLineChars="200"/>
        <w:jc w:val="left"/>
        <w:rPr>
          <w:rFonts w:ascii="仿宋_GB2312" w:hAnsi="仿宋_GB2312" w:eastAsia="仿宋_GB2312" w:cs="仿宋_GB2312"/>
          <w:b w:val="0"/>
        </w:rPr>
      </w:pPr>
      <w:bookmarkStart w:id="488" w:name="_Toc4864"/>
      <w:bookmarkStart w:id="489" w:name="_Toc16"/>
      <w:bookmarkStart w:id="490" w:name="_Toc29080"/>
      <w:bookmarkStart w:id="491" w:name="_Toc21565"/>
      <w:bookmarkStart w:id="492" w:name="_Toc31594"/>
      <w:bookmarkStart w:id="493" w:name="_Toc23466"/>
      <w:bookmarkStart w:id="494" w:name="_Toc8870"/>
      <w:bookmarkStart w:id="495" w:name="_Toc24162"/>
      <w:bookmarkStart w:id="496" w:name="_Toc27615"/>
      <w:bookmarkStart w:id="497" w:name="_Toc112339218"/>
      <w:bookmarkStart w:id="498" w:name="_Toc17758"/>
      <w:bookmarkStart w:id="499" w:name="_Toc6735"/>
      <w:bookmarkStart w:id="500" w:name="_Toc15857"/>
      <w:bookmarkStart w:id="501" w:name="_Toc22226"/>
      <w:bookmarkStart w:id="502" w:name="_Toc4134"/>
      <w:bookmarkStart w:id="503" w:name="_Toc9735"/>
      <w:bookmarkStart w:id="504" w:name="_Toc12933"/>
      <w:bookmarkStart w:id="505" w:name="_Toc30749"/>
      <w:bookmarkStart w:id="506" w:name="_Toc28223"/>
      <w:bookmarkStart w:id="507" w:name="_Toc19669"/>
      <w:bookmarkStart w:id="508" w:name="_Toc31701"/>
      <w:r>
        <w:rPr>
          <w:rFonts w:ascii="仿宋_GB2312" w:hAnsi="仿宋_GB2312" w:eastAsia="仿宋_GB2312" w:cs="仿宋_GB2312"/>
          <w:b w:val="0"/>
        </w:rPr>
        <w:t xml:space="preserve">3.2.1 </w:t>
      </w:r>
      <w:r>
        <w:rPr>
          <w:rFonts w:hint="eastAsia" w:ascii="仿宋_GB2312" w:hAnsi="仿宋_GB2312" w:eastAsia="仿宋_GB2312" w:cs="仿宋_GB2312"/>
          <w:b w:val="0"/>
        </w:rPr>
        <w:t>政府主导、统筹兼顾</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pPr>
        <w:spacing w:line="579" w:lineRule="exact"/>
        <w:ind w:firstLine="640" w:firstLineChars="200"/>
        <w:rPr>
          <w:rFonts w:ascii="仿宋" w:hAnsi="仿宋" w:eastAsia="仿宋_GB2312"/>
          <w:sz w:val="32"/>
          <w:szCs w:val="32"/>
        </w:rPr>
      </w:pPr>
      <w:r>
        <w:rPr>
          <w:rFonts w:hint="eastAsia" w:ascii="仿宋" w:hAnsi="仿宋" w:eastAsia="仿宋_GB2312"/>
          <w:sz w:val="32"/>
          <w:szCs w:val="32"/>
        </w:rPr>
        <w:t>基础测绘是基础性、公益性事业，需要政府持续投入，将其纳入公共服务范畴，保障优先发展，同时需要推动基础测绘业务与自然资源管理等其他业务工作的相互融合，加强与国家、自治区、市基础测绘规划的衔接。以区自然资源分局为主要实施单位，加强与经济社会发展总体规划、专项规划的衔接，推动资源共享与合作共建，避免重复和浪费。</w:t>
      </w:r>
    </w:p>
    <w:p>
      <w:pPr>
        <w:pStyle w:val="6"/>
        <w:widowControl/>
        <w:spacing w:before="0" w:after="0" w:line="579" w:lineRule="exact"/>
        <w:ind w:firstLine="640" w:firstLineChars="200"/>
        <w:jc w:val="left"/>
        <w:rPr>
          <w:rFonts w:ascii="仿宋_GB2312" w:hAnsi="仿宋_GB2312" w:eastAsia="仿宋_GB2312" w:cs="仿宋_GB2312"/>
          <w:b w:val="0"/>
          <w:bCs w:val="0"/>
        </w:rPr>
      </w:pPr>
      <w:bookmarkStart w:id="509" w:name="_Toc15758"/>
      <w:bookmarkStart w:id="510" w:name="_Toc112339219"/>
      <w:bookmarkStart w:id="511" w:name="_Toc31454"/>
      <w:bookmarkStart w:id="512" w:name="_Toc6566"/>
      <w:bookmarkStart w:id="513" w:name="_Toc20641"/>
      <w:bookmarkStart w:id="514" w:name="_Toc7091"/>
      <w:bookmarkStart w:id="515" w:name="_Toc23479"/>
      <w:bookmarkStart w:id="516" w:name="_Toc25497"/>
      <w:bookmarkStart w:id="517" w:name="_Toc9112"/>
      <w:bookmarkStart w:id="518" w:name="_Toc24794"/>
      <w:bookmarkStart w:id="519" w:name="_Toc27854"/>
      <w:bookmarkStart w:id="520" w:name="_Toc27806"/>
      <w:bookmarkStart w:id="521" w:name="_Toc25944"/>
      <w:bookmarkStart w:id="522" w:name="_Toc19163"/>
      <w:bookmarkStart w:id="523" w:name="_Toc24311"/>
      <w:bookmarkStart w:id="524" w:name="_Toc20245"/>
      <w:bookmarkStart w:id="525" w:name="_Toc4811"/>
      <w:bookmarkStart w:id="526" w:name="_Toc1712"/>
      <w:bookmarkStart w:id="527" w:name="_Toc23855"/>
      <w:bookmarkStart w:id="528" w:name="_Toc20713"/>
      <w:bookmarkStart w:id="529" w:name="_Toc5936"/>
      <w:r>
        <w:rPr>
          <w:rFonts w:ascii="仿宋_GB2312" w:hAnsi="仿宋_GB2312" w:eastAsia="仿宋_GB2312" w:cs="仿宋_GB2312"/>
          <w:b w:val="0"/>
          <w:bCs w:val="0"/>
        </w:rPr>
        <w:t xml:space="preserve">3.2.2 </w:t>
      </w:r>
      <w:r>
        <w:rPr>
          <w:rFonts w:hint="eastAsia" w:ascii="仿宋_GB2312" w:hAnsi="仿宋_GB2312" w:eastAsia="仿宋_GB2312" w:cs="仿宋_GB2312"/>
          <w:b w:val="0"/>
          <w:bCs w:val="0"/>
        </w:rPr>
        <w:t>承前启后、持续发展</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pPr>
        <w:spacing w:line="579" w:lineRule="exact"/>
        <w:ind w:firstLine="640" w:firstLineChars="200"/>
        <w:rPr>
          <w:rFonts w:ascii="仿宋" w:hAnsi="仿宋" w:eastAsia="仿宋_GB2312"/>
          <w:sz w:val="32"/>
          <w:szCs w:val="32"/>
        </w:rPr>
      </w:pPr>
      <w:r>
        <w:rPr>
          <w:rFonts w:hint="eastAsia" w:ascii="仿宋" w:hAnsi="仿宋" w:eastAsia="仿宋_GB2312"/>
          <w:sz w:val="32"/>
          <w:szCs w:val="32"/>
        </w:rPr>
        <w:t>在梳理“十三五”基础测绘建设取得的成绩和存在问题的基础上，深入研究“十四五”期间基础测绘面临的新形势、新问题，准确把握发展规律，找差距、补短板，量力而行，提出切合实际的发展目标和重点任务，确保基础测绘建设持续发展。</w:t>
      </w:r>
    </w:p>
    <w:p>
      <w:pPr>
        <w:pStyle w:val="6"/>
        <w:widowControl/>
        <w:spacing w:before="0" w:after="0" w:line="579" w:lineRule="exact"/>
        <w:ind w:firstLine="640" w:firstLineChars="200"/>
        <w:jc w:val="left"/>
        <w:rPr>
          <w:rFonts w:ascii="仿宋_GB2312" w:hAnsi="仿宋_GB2312" w:eastAsia="仿宋_GB2312" w:cs="仿宋_GB2312"/>
          <w:b w:val="0"/>
          <w:bCs w:val="0"/>
        </w:rPr>
      </w:pPr>
      <w:bookmarkStart w:id="530" w:name="_Toc32680"/>
      <w:bookmarkStart w:id="531" w:name="_Toc18162"/>
      <w:bookmarkStart w:id="532" w:name="_Toc2366"/>
      <w:bookmarkStart w:id="533" w:name="_Toc19362"/>
      <w:bookmarkStart w:id="534" w:name="_Toc27119"/>
      <w:bookmarkStart w:id="535" w:name="_Toc28961"/>
      <w:bookmarkStart w:id="536" w:name="_Toc29662"/>
      <w:bookmarkStart w:id="537" w:name="_Toc112339220"/>
      <w:bookmarkStart w:id="538" w:name="_Toc21872"/>
      <w:bookmarkStart w:id="539" w:name="_Toc16075"/>
      <w:bookmarkStart w:id="540" w:name="_Toc18016"/>
      <w:bookmarkStart w:id="541" w:name="_Toc7986"/>
      <w:bookmarkStart w:id="542" w:name="_Toc25595"/>
      <w:bookmarkStart w:id="543" w:name="_Toc21409"/>
      <w:bookmarkStart w:id="544" w:name="_Toc14073"/>
      <w:bookmarkStart w:id="545" w:name="_Toc6857"/>
      <w:bookmarkStart w:id="546" w:name="_Toc30392"/>
      <w:bookmarkStart w:id="547" w:name="_Toc27723"/>
      <w:bookmarkStart w:id="548" w:name="_Toc4917"/>
      <w:bookmarkStart w:id="549" w:name="_Toc7581"/>
      <w:bookmarkStart w:id="550" w:name="_Toc18739"/>
      <w:r>
        <w:rPr>
          <w:rFonts w:ascii="仿宋_GB2312" w:hAnsi="仿宋_GB2312" w:eastAsia="仿宋_GB2312" w:cs="仿宋_GB2312"/>
          <w:b w:val="0"/>
          <w:bCs w:val="0"/>
        </w:rPr>
        <w:t xml:space="preserve">3.2.3 </w:t>
      </w:r>
      <w:r>
        <w:rPr>
          <w:rFonts w:hint="eastAsia" w:ascii="仿宋_GB2312" w:hAnsi="仿宋_GB2312" w:eastAsia="仿宋_GB2312" w:cs="仿宋_GB2312"/>
          <w:b w:val="0"/>
          <w:bCs w:val="0"/>
        </w:rPr>
        <w:t>目标导向、需求牵引</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pPr>
        <w:spacing w:line="579" w:lineRule="exact"/>
        <w:ind w:firstLine="640" w:firstLineChars="200"/>
        <w:rPr>
          <w:rFonts w:ascii="仿宋" w:hAnsi="仿宋" w:eastAsia="仿宋_GB2312"/>
          <w:sz w:val="32"/>
          <w:szCs w:val="32"/>
        </w:rPr>
      </w:pPr>
      <w:r>
        <w:rPr>
          <w:rFonts w:hint="eastAsia" w:ascii="仿宋" w:hAnsi="仿宋" w:eastAsia="仿宋_GB2312"/>
          <w:sz w:val="32"/>
          <w:szCs w:val="32"/>
        </w:rPr>
        <w:t>准确把握自治区、赤峰市对元宝山区的发展战略，以及新时期履行自然资源管理“两统一”职责对基础测绘的新需求，同时以经济和社会发展以及生态文明建设对基础测绘的需求为导向，合理制定基础测绘的发展目标和主要任务；广泛征求社会各界对基础地理信息的需求，优先满足重点建设区域和重大工程项目对基础测绘数据的需要，促进基础测绘融入经济社会发展大局，完善公共服务功能，推动资源共享机制，实现数据和资源的高效利用。</w:t>
      </w:r>
    </w:p>
    <w:p>
      <w:pPr>
        <w:pStyle w:val="6"/>
        <w:widowControl/>
        <w:spacing w:before="0" w:after="0" w:line="579" w:lineRule="exact"/>
        <w:ind w:firstLine="640" w:firstLineChars="200"/>
        <w:jc w:val="left"/>
        <w:rPr>
          <w:rFonts w:ascii="仿宋_GB2312" w:hAnsi="仿宋_GB2312" w:eastAsia="仿宋_GB2312" w:cs="仿宋_GB2312"/>
          <w:b w:val="0"/>
          <w:bCs w:val="0"/>
        </w:rPr>
      </w:pPr>
      <w:bookmarkStart w:id="551" w:name="_Toc21786"/>
      <w:bookmarkStart w:id="552" w:name="_Toc23773"/>
      <w:bookmarkStart w:id="553" w:name="_Toc3797"/>
      <w:bookmarkStart w:id="554" w:name="_Toc23068"/>
      <w:bookmarkStart w:id="555" w:name="_Toc112339221"/>
      <w:bookmarkStart w:id="556" w:name="_Toc5782"/>
      <w:bookmarkStart w:id="557" w:name="_Toc19150"/>
      <w:bookmarkStart w:id="558" w:name="_Toc27139"/>
      <w:bookmarkStart w:id="559" w:name="_Toc20029"/>
      <w:bookmarkStart w:id="560" w:name="_Toc23741"/>
      <w:bookmarkStart w:id="561" w:name="_Toc911"/>
      <w:bookmarkStart w:id="562" w:name="_Toc9069"/>
      <w:bookmarkStart w:id="563" w:name="_Toc16905"/>
      <w:bookmarkStart w:id="564" w:name="_Toc26371"/>
      <w:bookmarkStart w:id="565" w:name="_Toc24727"/>
      <w:bookmarkStart w:id="566" w:name="_Toc20816"/>
      <w:bookmarkStart w:id="567" w:name="_Toc13903"/>
      <w:bookmarkStart w:id="568" w:name="_Toc3440"/>
      <w:bookmarkStart w:id="569" w:name="_Toc10308"/>
      <w:bookmarkStart w:id="570" w:name="_Toc24986"/>
      <w:bookmarkStart w:id="571" w:name="_Toc26264"/>
      <w:r>
        <w:rPr>
          <w:rFonts w:ascii="仿宋_GB2312" w:hAnsi="仿宋_GB2312" w:eastAsia="仿宋_GB2312" w:cs="仿宋_GB2312"/>
          <w:b w:val="0"/>
          <w:bCs w:val="0"/>
        </w:rPr>
        <w:t xml:space="preserve">3.2.4 </w:t>
      </w:r>
      <w:r>
        <w:rPr>
          <w:rFonts w:hint="eastAsia" w:ascii="仿宋_GB2312" w:hAnsi="仿宋_GB2312" w:eastAsia="仿宋_GB2312" w:cs="仿宋_GB2312"/>
          <w:b w:val="0"/>
          <w:bCs w:val="0"/>
        </w:rPr>
        <w:t>科技支撑、创新驱动</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pPr>
        <w:spacing w:line="579" w:lineRule="exact"/>
        <w:ind w:firstLine="640" w:firstLineChars="200"/>
        <w:rPr>
          <w:rFonts w:ascii="仿宋" w:hAnsi="仿宋" w:eastAsia="仿宋_GB2312"/>
          <w:sz w:val="32"/>
          <w:szCs w:val="32"/>
        </w:rPr>
      </w:pPr>
      <w:r>
        <w:rPr>
          <w:rFonts w:hint="eastAsia" w:ascii="仿宋" w:hAnsi="仿宋" w:eastAsia="仿宋_GB2312"/>
          <w:sz w:val="32"/>
          <w:szCs w:val="32"/>
        </w:rPr>
        <w:t>坚持“科技兴测”“人才强测”，合理制定基础测绘的发展目标和计划，将科技创新体系建设作为深化测绘地理信息领域改革的重要方面加快推进。科学谋划地理信息产业与通信、互联网、物联网、云计算等产业的融合和创新，提升自主创新能力和地理信息应用水平，加快开发地理信息资源及技术服务产品，提升科技创新对基础测绘发展的贡献率。</w:t>
      </w:r>
    </w:p>
    <w:p>
      <w:pPr>
        <w:pStyle w:val="4"/>
        <w:spacing w:before="0" w:after="0" w:line="579" w:lineRule="exact"/>
        <w:ind w:firstLine="640" w:firstLineChars="200"/>
        <w:jc w:val="both"/>
        <w:rPr>
          <w:rFonts w:ascii="楷体_GB2312" w:hAnsi="楷体_GB2312" w:eastAsia="楷体_GB2312" w:cs="楷体_GB2312"/>
          <w:b w:val="0"/>
          <w:bCs/>
        </w:rPr>
      </w:pPr>
      <w:bookmarkStart w:id="572" w:name="_Toc4710"/>
      <w:bookmarkStart w:id="573" w:name="_Toc1753"/>
      <w:bookmarkStart w:id="574" w:name="_Toc112339222"/>
      <w:bookmarkStart w:id="575" w:name="_Toc8530"/>
      <w:bookmarkStart w:id="576" w:name="_Toc29136"/>
      <w:bookmarkStart w:id="577" w:name="_Toc31896"/>
      <w:bookmarkStart w:id="578" w:name="_Toc4763"/>
      <w:bookmarkStart w:id="579" w:name="_Toc624"/>
      <w:bookmarkStart w:id="580" w:name="_Toc9358"/>
      <w:bookmarkStart w:id="581" w:name="_Toc19532"/>
      <w:bookmarkStart w:id="582" w:name="_Toc18279"/>
      <w:bookmarkStart w:id="583" w:name="_Toc26953"/>
      <w:bookmarkStart w:id="584" w:name="_Toc28182"/>
      <w:bookmarkStart w:id="585" w:name="_Toc993"/>
      <w:bookmarkStart w:id="586" w:name="_Toc1632"/>
      <w:bookmarkStart w:id="587" w:name="_Toc16334"/>
      <w:bookmarkStart w:id="588" w:name="_Toc30874"/>
      <w:bookmarkStart w:id="589" w:name="_Toc1788"/>
      <w:bookmarkStart w:id="590" w:name="_Toc11627"/>
      <w:bookmarkStart w:id="591" w:name="_Toc7960"/>
      <w:bookmarkStart w:id="592" w:name="_Toc14808"/>
      <w:r>
        <w:rPr>
          <w:rFonts w:ascii="楷体_GB2312" w:hAnsi="楷体_GB2312" w:eastAsia="楷体_GB2312" w:cs="楷体_GB2312"/>
          <w:b w:val="0"/>
          <w:bCs/>
        </w:rPr>
        <w:t xml:space="preserve">3.3 </w:t>
      </w:r>
      <w:r>
        <w:rPr>
          <w:rFonts w:hint="eastAsia" w:ascii="楷体_GB2312" w:hAnsi="楷体_GB2312" w:eastAsia="楷体_GB2312" w:cs="楷体_GB2312"/>
          <w:b w:val="0"/>
          <w:bCs/>
        </w:rPr>
        <w:t>发展目标</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pPr>
        <w:tabs>
          <w:tab w:val="center" w:pos="4310"/>
        </w:tabs>
        <w:spacing w:line="579" w:lineRule="exact"/>
        <w:ind w:firstLine="640" w:firstLineChars="200"/>
        <w:rPr>
          <w:rFonts w:ascii="仿宋" w:hAnsi="仿宋" w:eastAsia="仿宋_GB2312"/>
          <w:sz w:val="32"/>
          <w:szCs w:val="32"/>
        </w:rPr>
      </w:pPr>
      <w:r>
        <w:rPr>
          <w:rFonts w:hint="eastAsia" w:ascii="仿宋" w:hAnsi="仿宋" w:eastAsia="仿宋_GB2312" w:cs="仿宋"/>
          <w:sz w:val="32"/>
          <w:szCs w:val="32"/>
        </w:rPr>
        <w:t>元宝山区基础测绘“十四五”规划的总体目标是：到</w:t>
      </w:r>
      <w:r>
        <w:rPr>
          <w:rFonts w:ascii="仿宋_GB2312" w:hAnsi="仿宋" w:eastAsia="仿宋_GB2312" w:cs="仿宋"/>
          <w:sz w:val="32"/>
          <w:szCs w:val="32"/>
        </w:rPr>
        <w:t>2025</w:t>
      </w:r>
      <w:r>
        <w:rPr>
          <w:rFonts w:hint="eastAsia" w:ascii="仿宋" w:hAnsi="仿宋" w:eastAsia="仿宋_GB2312" w:cs="仿宋"/>
          <w:sz w:val="32"/>
          <w:szCs w:val="32"/>
        </w:rPr>
        <w:t>年，准确把握新时期测绘工作“两服务、两支撑”的根本定位。二三维一体、多尺度融合的基础地理信息资源体系进一步完善，实景三维元宝山区基本建成，基础地理信息资源供给能力显著增强。基础测绘科技创新能力和装备水平有较大提升。大数据平台效能进一步凸显，测绘地理信息应用广度、深度和便捷度同步提升。至规划期末，新型基础测绘体系建设取得积极进展，具备为经济社会高质量发展提供全空间、全要素、多时态、高精度、智能化的基础空间信息服务能力，整体水平保持全市前列。</w:t>
      </w:r>
    </w:p>
    <w:p>
      <w:pPr>
        <w:pStyle w:val="3"/>
        <w:spacing w:line="579" w:lineRule="exact"/>
        <w:ind w:firstLine="640" w:firstLineChars="200"/>
        <w:jc w:val="left"/>
        <w:rPr>
          <w:rFonts w:ascii="黑体" w:hAnsi="黑体" w:eastAsia="黑体" w:cs="黑体"/>
          <w:b w:val="0"/>
          <w:bCs/>
          <w:sz w:val="32"/>
          <w:szCs w:val="32"/>
        </w:rPr>
      </w:pPr>
      <w:bookmarkStart w:id="593" w:name="_Toc14000"/>
      <w:bookmarkStart w:id="594" w:name="_Toc706"/>
      <w:bookmarkStart w:id="595" w:name="_Toc5975"/>
      <w:bookmarkStart w:id="596" w:name="_Toc10267"/>
      <w:bookmarkStart w:id="597" w:name="_Toc112339223"/>
      <w:bookmarkStart w:id="598" w:name="_Toc28658"/>
      <w:bookmarkStart w:id="599" w:name="_Toc27978"/>
      <w:bookmarkStart w:id="600" w:name="_Toc9001"/>
      <w:bookmarkStart w:id="601" w:name="_Toc25308"/>
      <w:bookmarkStart w:id="602" w:name="_Toc26803"/>
      <w:bookmarkStart w:id="603" w:name="_Toc3234"/>
      <w:bookmarkStart w:id="604" w:name="_Toc11743"/>
      <w:bookmarkStart w:id="605" w:name="_Toc14469"/>
      <w:bookmarkStart w:id="606" w:name="_Toc10058"/>
      <w:bookmarkStart w:id="607" w:name="_Toc27894"/>
      <w:bookmarkStart w:id="608" w:name="_Toc4668"/>
      <w:bookmarkStart w:id="609" w:name="_Toc24039"/>
      <w:bookmarkStart w:id="610" w:name="_Toc21661"/>
      <w:bookmarkStart w:id="611" w:name="_Toc19235"/>
      <w:bookmarkStart w:id="612" w:name="_Toc29825"/>
      <w:bookmarkStart w:id="613" w:name="_Toc13358"/>
      <w:r>
        <w:rPr>
          <w:rFonts w:hint="eastAsia" w:ascii="黑体" w:hAnsi="黑体" w:eastAsia="黑体" w:cs="黑体"/>
          <w:b w:val="0"/>
          <w:bCs/>
          <w:sz w:val="32"/>
          <w:szCs w:val="32"/>
        </w:rPr>
        <w:t>四、主要任务</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pPr>
        <w:tabs>
          <w:tab w:val="center" w:pos="4310"/>
        </w:tabs>
        <w:spacing w:line="579" w:lineRule="exact"/>
        <w:ind w:firstLine="640" w:firstLineChars="200"/>
        <w:rPr>
          <w:rFonts w:ascii="仿宋" w:hAnsi="仿宋" w:eastAsia="仿宋_GB2312" w:cs="Times New Roman"/>
          <w:sz w:val="24"/>
        </w:rPr>
      </w:pPr>
      <w:r>
        <w:rPr>
          <w:rFonts w:hint="eastAsia" w:ascii="仿宋" w:hAnsi="仿宋" w:eastAsia="仿宋_GB2312" w:cs="仿宋"/>
          <w:sz w:val="32"/>
          <w:szCs w:val="32"/>
        </w:rPr>
        <w:t>根据国家对基础测绘工作的分级管理要求，按照《赤峰市基础测绘“十四五”规划》中“以中心城区为核心，各旗县区为支撑点”，对旗县区各项任务的安排部署，结合规划发展目标，制定元宝山区基础测绘“十四五”规划的主要任务。</w:t>
      </w:r>
    </w:p>
    <w:p>
      <w:pPr>
        <w:pStyle w:val="4"/>
        <w:spacing w:before="0" w:after="0" w:line="579" w:lineRule="exact"/>
        <w:ind w:firstLine="640" w:firstLineChars="200"/>
        <w:jc w:val="both"/>
        <w:rPr>
          <w:rFonts w:ascii="楷体_GB2312" w:hAnsi="楷体_GB2312" w:eastAsia="楷体_GB2312" w:cs="楷体_GB2312"/>
          <w:b w:val="0"/>
          <w:bCs/>
        </w:rPr>
      </w:pPr>
      <w:bookmarkStart w:id="614" w:name="_Toc6652"/>
      <w:bookmarkStart w:id="615" w:name="_Toc72837037"/>
      <w:bookmarkStart w:id="616" w:name="_Toc30588"/>
      <w:bookmarkStart w:id="617" w:name="_Toc25227"/>
      <w:bookmarkStart w:id="618" w:name="_Toc22779"/>
      <w:bookmarkStart w:id="619" w:name="_Toc22054"/>
      <w:bookmarkStart w:id="620" w:name="_Toc24433"/>
      <w:bookmarkStart w:id="621" w:name="_Toc19216"/>
      <w:bookmarkStart w:id="622" w:name="_Toc11003"/>
      <w:bookmarkStart w:id="623" w:name="_Toc25588"/>
      <w:bookmarkStart w:id="624" w:name="_Toc24360"/>
      <w:bookmarkStart w:id="625" w:name="_Toc3288"/>
      <w:bookmarkStart w:id="626" w:name="_Toc15348"/>
      <w:bookmarkStart w:id="627" w:name="_Toc21195"/>
      <w:bookmarkStart w:id="628" w:name="_Toc6854"/>
      <w:bookmarkStart w:id="629" w:name="_Toc22936"/>
      <w:bookmarkStart w:id="630" w:name="_Toc13705"/>
      <w:bookmarkStart w:id="631" w:name="_Toc20612"/>
      <w:bookmarkStart w:id="632" w:name="_Toc15061"/>
      <w:bookmarkStart w:id="633" w:name="_Toc30137"/>
      <w:bookmarkStart w:id="634" w:name="_Toc25590"/>
      <w:bookmarkStart w:id="635" w:name="_Toc112339224"/>
      <w:r>
        <w:rPr>
          <w:rFonts w:ascii="楷体_GB2312" w:hAnsi="楷体_GB2312" w:eastAsia="楷体_GB2312" w:cs="楷体_GB2312"/>
          <w:b w:val="0"/>
          <w:bCs/>
        </w:rPr>
        <w:t xml:space="preserve">4.1 </w:t>
      </w:r>
      <w:r>
        <w:rPr>
          <w:rFonts w:hint="eastAsia" w:ascii="楷体_GB2312" w:hAnsi="楷体_GB2312" w:eastAsia="楷体_GB2312" w:cs="楷体_GB2312"/>
          <w:b w:val="0"/>
          <w:bCs/>
        </w:rPr>
        <w:t>服务区域经济建设，夯实基础保障</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pPr>
        <w:tabs>
          <w:tab w:val="center" w:pos="4310"/>
        </w:tabs>
        <w:spacing w:line="579" w:lineRule="exact"/>
        <w:ind w:firstLine="640" w:firstLineChars="200"/>
        <w:rPr>
          <w:rFonts w:ascii="仿宋" w:hAnsi="仿宋" w:eastAsia="仿宋_GB2312" w:cs="仿宋"/>
          <w:sz w:val="32"/>
          <w:szCs w:val="32"/>
        </w:rPr>
      </w:pPr>
      <w:r>
        <w:rPr>
          <w:rFonts w:hint="eastAsia" w:ascii="仿宋" w:hAnsi="仿宋" w:eastAsia="仿宋_GB2312" w:cs="仿宋"/>
          <w:sz w:val="32"/>
          <w:szCs w:val="32"/>
        </w:rPr>
        <w:t>按照赤峰市“十四五”时期经济社会发展要求和国土空间规划布局对测绘地理信息的需求，协助市本级完成基准体系建设、基本比例尺基础地理信息数据获取和更新任务的基础上，围绕元宝山区经济社会发展需求按需获取基础地理信息，满足各行业多领域需求，为更新国土空间基础地理信息数据库奠定基础。</w:t>
      </w:r>
    </w:p>
    <w:p>
      <w:pPr>
        <w:pStyle w:val="6"/>
        <w:widowControl/>
        <w:spacing w:before="0" w:after="0" w:line="579" w:lineRule="exact"/>
        <w:ind w:firstLine="640" w:firstLineChars="200"/>
        <w:jc w:val="left"/>
        <w:rPr>
          <w:rFonts w:ascii="仿宋_GB2312" w:hAnsi="仿宋_GB2312" w:eastAsia="仿宋_GB2312" w:cs="仿宋_GB2312"/>
          <w:b w:val="0"/>
          <w:bCs w:val="0"/>
        </w:rPr>
      </w:pPr>
      <w:bookmarkStart w:id="636" w:name="_Toc17549"/>
      <w:bookmarkStart w:id="637" w:name="_Toc29066"/>
      <w:bookmarkStart w:id="638" w:name="_Toc334"/>
      <w:bookmarkStart w:id="639" w:name="_Toc28296"/>
      <w:bookmarkStart w:id="640" w:name="_Toc22809"/>
      <w:bookmarkStart w:id="641" w:name="_Toc17624"/>
      <w:bookmarkStart w:id="642" w:name="_Toc12785"/>
      <w:bookmarkStart w:id="643" w:name="_Toc6740"/>
      <w:bookmarkStart w:id="644" w:name="_Toc3435"/>
      <w:bookmarkStart w:id="645" w:name="_Toc15446"/>
      <w:bookmarkStart w:id="646" w:name="_Toc9541"/>
      <w:bookmarkStart w:id="647" w:name="_Toc3232"/>
      <w:bookmarkStart w:id="648" w:name="_Toc3919"/>
      <w:bookmarkStart w:id="649" w:name="_Toc30262"/>
      <w:bookmarkStart w:id="650" w:name="_Toc9901"/>
      <w:bookmarkStart w:id="651" w:name="_Toc15813"/>
      <w:bookmarkStart w:id="652" w:name="_Toc11888"/>
      <w:bookmarkStart w:id="653" w:name="_Toc2642"/>
      <w:bookmarkStart w:id="654" w:name="_Toc112339225"/>
      <w:bookmarkStart w:id="655" w:name="_Toc3373"/>
      <w:bookmarkStart w:id="656" w:name="_Toc16742"/>
      <w:r>
        <w:rPr>
          <w:rFonts w:ascii="仿宋_GB2312" w:hAnsi="仿宋_GB2312" w:eastAsia="仿宋_GB2312" w:cs="仿宋_GB2312"/>
          <w:b w:val="0"/>
          <w:bCs w:val="0"/>
        </w:rPr>
        <w:t xml:space="preserve">4.1.1 </w:t>
      </w:r>
      <w:r>
        <w:rPr>
          <w:rFonts w:hint="eastAsia" w:ascii="仿宋_GB2312" w:hAnsi="仿宋_GB2312" w:eastAsia="仿宋_GB2312" w:cs="仿宋_GB2312"/>
          <w:b w:val="0"/>
          <w:bCs w:val="0"/>
        </w:rPr>
        <w:t>现代测绘基准体系建设与维护</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pPr>
        <w:pStyle w:val="2"/>
        <w:spacing w:line="579"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已完成中心城区城镇开发边界内</w:t>
      </w:r>
      <w:r>
        <w:rPr>
          <w:rFonts w:ascii="仿宋_GB2312" w:hAnsi="仿宋" w:eastAsia="仿宋_GB2312" w:cs="仿宋"/>
          <w:sz w:val="32"/>
          <w:szCs w:val="32"/>
        </w:rPr>
        <w:t>2000</w:t>
      </w:r>
      <w:r>
        <w:rPr>
          <w:rFonts w:hint="eastAsia" w:ascii="仿宋_GB2312" w:hAnsi="仿宋" w:eastAsia="仿宋_GB2312" w:cs="仿宋"/>
          <w:sz w:val="32"/>
          <w:szCs w:val="32"/>
        </w:rPr>
        <w:t>相对独立的平面坐标系统建设；</w:t>
      </w:r>
    </w:p>
    <w:p>
      <w:pPr>
        <w:spacing w:line="579"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开展</w:t>
      </w:r>
      <w:r>
        <w:rPr>
          <w:rFonts w:ascii="仿宋_GB2312" w:hAnsi="仿宋" w:eastAsia="仿宋_GB2312" w:cs="仿宋"/>
          <w:sz w:val="32"/>
          <w:szCs w:val="32"/>
        </w:rPr>
        <w:t>GNSS D</w:t>
      </w:r>
      <w:r>
        <w:rPr>
          <w:rFonts w:hint="eastAsia" w:ascii="仿宋_GB2312" w:hAnsi="仿宋" w:eastAsia="仿宋_GB2312" w:cs="仿宋"/>
          <w:sz w:val="32"/>
          <w:szCs w:val="32"/>
        </w:rPr>
        <w:t>级点测绘；</w:t>
      </w:r>
    </w:p>
    <w:p>
      <w:pPr>
        <w:spacing w:line="579"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开展区域高精度似大地水准面精化工作；</w:t>
      </w:r>
    </w:p>
    <w:p>
      <w:pPr>
        <w:pStyle w:val="2"/>
        <w:spacing w:line="579"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开展</w:t>
      </w:r>
      <w:r>
        <w:rPr>
          <w:rFonts w:ascii="仿宋_GB2312" w:hAnsi="仿宋" w:eastAsia="仿宋_GB2312" w:cs="仿宋"/>
          <w:sz w:val="32"/>
          <w:szCs w:val="32"/>
        </w:rPr>
        <w:t>GNSS D</w:t>
      </w:r>
      <w:r>
        <w:rPr>
          <w:rFonts w:hint="eastAsia" w:ascii="仿宋_GB2312" w:hAnsi="仿宋" w:eastAsia="仿宋_GB2312" w:cs="仿宋"/>
          <w:sz w:val="32"/>
          <w:szCs w:val="32"/>
        </w:rPr>
        <w:t>级点四等水准测量；</w:t>
      </w:r>
    </w:p>
    <w:p>
      <w:pPr>
        <w:pStyle w:val="2"/>
        <w:spacing w:line="579"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按照自治区测量标志分级保护要求，完成测量标志维护；</w:t>
      </w:r>
    </w:p>
    <w:p>
      <w:pPr>
        <w:spacing w:line="579"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br w:type="page"/>
      </w:r>
    </w:p>
    <w:tbl>
      <w:tblPr>
        <w:tblStyle w:val="16"/>
        <w:tblpPr w:leftFromText="180" w:rightFromText="180" w:vertAnchor="text" w:horzAnchor="page" w:tblpX="2007" w:tblpY="28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318" w:type="dxa"/>
            <w:vAlign w:val="center"/>
          </w:tcPr>
          <w:p>
            <w:pPr>
              <w:widowControl/>
              <w:spacing w:line="500" w:lineRule="exact"/>
              <w:jc w:val="center"/>
              <w:rPr>
                <w:rFonts w:ascii="仿宋_GB2312" w:hAnsi="仿宋" w:eastAsia="仿宋_GB2312" w:cs="仿宋"/>
                <w:b/>
                <w:bCs/>
                <w:szCs w:val="32"/>
              </w:rPr>
            </w:pPr>
            <w:r>
              <w:rPr>
                <w:rFonts w:hint="eastAsia" w:ascii="仿宋_GB2312" w:hAnsi="仿宋" w:eastAsia="仿宋_GB2312" w:cs="仿宋"/>
                <w:sz w:val="32"/>
                <w:szCs w:val="32"/>
              </w:rPr>
              <w:t>专栏一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3" w:hRule="atLeast"/>
        </w:trPr>
        <w:tc>
          <w:tcPr>
            <w:tcW w:w="8318" w:type="dxa"/>
          </w:tcPr>
          <w:p>
            <w:pPr>
              <w:widowControl/>
              <w:spacing w:line="360" w:lineRule="auto"/>
              <w:ind w:firstLine="240" w:firstLineChars="100"/>
              <w:jc w:val="left"/>
              <w:rPr>
                <w:rFonts w:ascii="仿宋_GB2312" w:hAnsi="仿宋" w:eastAsia="仿宋_GB2312" w:cs="仿宋"/>
                <w:sz w:val="24"/>
              </w:rPr>
            </w:pPr>
            <w:r>
              <w:rPr>
                <w:rFonts w:hint="eastAsia" w:ascii="仿宋_GB2312" w:hAnsi="仿宋" w:eastAsia="仿宋_GB2312" w:cs="仿宋"/>
                <w:sz w:val="24"/>
              </w:rPr>
              <w:t>项目名称：中心城区现代测绘基准体系建设与维护</w:t>
            </w:r>
          </w:p>
          <w:p>
            <w:pPr>
              <w:widowControl/>
              <w:spacing w:line="360" w:lineRule="auto"/>
              <w:ind w:left="1917" w:leftChars="113" w:hanging="1680" w:hangingChars="700"/>
              <w:jc w:val="left"/>
              <w:rPr>
                <w:rFonts w:ascii="仿宋_GB2312" w:hAnsi="仿宋" w:eastAsia="仿宋_GB2312" w:cs="仿宋"/>
                <w:sz w:val="24"/>
              </w:rPr>
            </w:pPr>
            <w:r>
              <w:rPr>
                <w:rFonts w:hint="eastAsia" w:ascii="仿宋_GB2312" w:hAnsi="仿宋" w:eastAsia="仿宋_GB2312" w:cs="仿宋"/>
                <w:sz w:val="24"/>
              </w:rPr>
              <w:t>建设内容：（</w:t>
            </w:r>
            <w:r>
              <w:rPr>
                <w:rFonts w:ascii="仿宋_GB2312" w:hAnsi="仿宋" w:eastAsia="仿宋_GB2312" w:cs="仿宋"/>
                <w:sz w:val="24"/>
              </w:rPr>
              <w:t>1</w:t>
            </w:r>
            <w:r>
              <w:rPr>
                <w:rFonts w:hint="eastAsia" w:ascii="仿宋_GB2312" w:hAnsi="仿宋" w:eastAsia="仿宋_GB2312" w:cs="仿宋"/>
                <w:sz w:val="24"/>
              </w:rPr>
              <w:t>）中心城区似大地水准面精化精度优化到优于</w:t>
            </w:r>
            <w:r>
              <w:rPr>
                <w:rFonts w:ascii="仿宋_GB2312" w:hAnsi="仿宋" w:eastAsia="仿宋_GB2312" w:cs="仿宋"/>
                <w:sz w:val="24"/>
              </w:rPr>
              <w:t>1</w:t>
            </w:r>
            <w:r>
              <w:rPr>
                <w:rFonts w:hint="eastAsia" w:ascii="仿宋_GB2312" w:hAnsi="仿宋" w:eastAsia="仿宋_GB2312" w:cs="仿宋"/>
                <w:sz w:val="24"/>
              </w:rPr>
              <w:t>厘米</w:t>
            </w:r>
          </w:p>
          <w:p>
            <w:pPr>
              <w:widowControl/>
              <w:spacing w:line="360" w:lineRule="auto"/>
              <w:ind w:firstLine="1440" w:firstLineChars="600"/>
              <w:jc w:val="left"/>
              <w:rPr>
                <w:rFonts w:ascii="仿宋_GB2312" w:hAnsi="仿宋" w:eastAsia="仿宋_GB2312" w:cs="仿宋"/>
                <w:sz w:val="24"/>
              </w:rPr>
            </w:pPr>
            <w:r>
              <w:rPr>
                <w:rFonts w:hint="eastAsia" w:ascii="仿宋_GB2312" w:hAnsi="仿宋" w:eastAsia="仿宋_GB2312" w:cs="仿宋"/>
                <w:sz w:val="24"/>
              </w:rPr>
              <w:t>（</w:t>
            </w:r>
            <w:r>
              <w:rPr>
                <w:rFonts w:ascii="仿宋_GB2312" w:hAnsi="仿宋" w:eastAsia="仿宋_GB2312" w:cs="仿宋"/>
                <w:sz w:val="24"/>
              </w:rPr>
              <w:t>2</w:t>
            </w:r>
            <w:r>
              <w:rPr>
                <w:rFonts w:hint="eastAsia" w:ascii="仿宋_GB2312" w:hAnsi="仿宋" w:eastAsia="仿宋_GB2312" w:cs="仿宋"/>
                <w:sz w:val="24"/>
              </w:rPr>
              <w:t>）开展</w:t>
            </w:r>
            <w:r>
              <w:rPr>
                <w:rFonts w:ascii="仿宋_GB2312" w:hAnsi="仿宋" w:eastAsia="仿宋_GB2312" w:cs="仿宋"/>
                <w:sz w:val="24"/>
              </w:rPr>
              <w:t>GNSS D</w:t>
            </w:r>
            <w:r>
              <w:rPr>
                <w:rFonts w:hint="eastAsia" w:ascii="仿宋_GB2312" w:hAnsi="仿宋" w:eastAsia="仿宋_GB2312" w:cs="仿宋"/>
                <w:sz w:val="24"/>
              </w:rPr>
              <w:t>级点测绘</w:t>
            </w:r>
          </w:p>
          <w:p>
            <w:pPr>
              <w:widowControl/>
              <w:spacing w:line="360" w:lineRule="auto"/>
              <w:ind w:firstLine="1440" w:firstLineChars="600"/>
              <w:jc w:val="left"/>
              <w:rPr>
                <w:rFonts w:ascii="仿宋_GB2312" w:hAnsi="仿宋" w:eastAsia="仿宋_GB2312" w:cs="仿宋"/>
                <w:sz w:val="24"/>
              </w:rPr>
            </w:pPr>
            <w:r>
              <w:rPr>
                <w:rFonts w:hint="eastAsia" w:ascii="仿宋_GB2312" w:hAnsi="仿宋" w:eastAsia="仿宋_GB2312" w:cs="仿宋"/>
                <w:sz w:val="24"/>
              </w:rPr>
              <w:t>（</w:t>
            </w:r>
            <w:r>
              <w:rPr>
                <w:rFonts w:ascii="仿宋_GB2312" w:hAnsi="仿宋" w:eastAsia="仿宋_GB2312" w:cs="仿宋"/>
                <w:sz w:val="24"/>
              </w:rPr>
              <w:t>3</w:t>
            </w:r>
            <w:r>
              <w:rPr>
                <w:rFonts w:hint="eastAsia" w:ascii="仿宋_GB2312" w:hAnsi="仿宋" w:eastAsia="仿宋_GB2312" w:cs="仿宋"/>
                <w:sz w:val="24"/>
              </w:rPr>
              <w:t>）开展</w:t>
            </w:r>
            <w:r>
              <w:rPr>
                <w:rFonts w:ascii="仿宋_GB2312" w:hAnsi="仿宋" w:eastAsia="仿宋_GB2312" w:cs="仿宋"/>
                <w:sz w:val="24"/>
              </w:rPr>
              <w:t>GNSS D</w:t>
            </w:r>
            <w:r>
              <w:rPr>
                <w:rFonts w:hint="eastAsia" w:ascii="仿宋_GB2312" w:hAnsi="仿宋" w:eastAsia="仿宋_GB2312" w:cs="仿宋"/>
                <w:sz w:val="24"/>
              </w:rPr>
              <w:t>级点四等水准测量</w:t>
            </w:r>
          </w:p>
          <w:p>
            <w:pPr>
              <w:widowControl/>
              <w:spacing w:line="360" w:lineRule="auto"/>
              <w:ind w:firstLine="1440" w:firstLineChars="600"/>
              <w:jc w:val="left"/>
              <w:rPr>
                <w:rFonts w:ascii="仿宋_GB2312" w:hAnsi="仿宋" w:eastAsia="仿宋_GB2312" w:cs="仿宋"/>
                <w:sz w:val="24"/>
              </w:rPr>
            </w:pPr>
            <w:r>
              <w:rPr>
                <w:rFonts w:hint="eastAsia" w:ascii="仿宋_GB2312" w:hAnsi="仿宋" w:eastAsia="仿宋_GB2312" w:cs="仿宋"/>
                <w:sz w:val="24"/>
              </w:rPr>
              <w:t>（</w:t>
            </w:r>
            <w:r>
              <w:rPr>
                <w:rFonts w:ascii="仿宋_GB2312" w:hAnsi="仿宋" w:eastAsia="仿宋_GB2312" w:cs="仿宋"/>
                <w:sz w:val="24"/>
              </w:rPr>
              <w:t>4</w:t>
            </w:r>
            <w:r>
              <w:rPr>
                <w:rFonts w:hint="eastAsia" w:ascii="仿宋_GB2312" w:hAnsi="仿宋" w:eastAsia="仿宋_GB2312" w:cs="仿宋"/>
                <w:sz w:val="24"/>
              </w:rPr>
              <w:t>）测量标志维护</w:t>
            </w:r>
          </w:p>
          <w:p>
            <w:pPr>
              <w:widowControl/>
              <w:spacing w:line="360" w:lineRule="auto"/>
              <w:ind w:firstLine="240" w:firstLineChars="100"/>
              <w:jc w:val="left"/>
              <w:rPr>
                <w:rFonts w:ascii="仿宋_GB2312" w:hAnsi="仿宋" w:eastAsia="仿宋_GB2312" w:cs="仿宋"/>
                <w:sz w:val="24"/>
              </w:rPr>
            </w:pPr>
            <w:r>
              <w:rPr>
                <w:rFonts w:hint="eastAsia" w:ascii="仿宋_GB2312" w:hAnsi="仿宋" w:eastAsia="仿宋_GB2312" w:cs="仿宋"/>
                <w:sz w:val="24"/>
              </w:rPr>
              <w:t>建设周期：</w:t>
            </w:r>
            <w:r>
              <w:rPr>
                <w:rFonts w:ascii="仿宋_GB2312" w:hAnsi="仿宋" w:eastAsia="仿宋_GB2312" w:cs="仿宋"/>
                <w:sz w:val="24"/>
              </w:rPr>
              <w:t>2021</w:t>
            </w:r>
            <w:r>
              <w:rPr>
                <w:rFonts w:hint="eastAsia" w:ascii="仿宋_GB2312" w:hAnsi="仿宋" w:eastAsia="仿宋_GB2312" w:cs="仿宋"/>
                <w:sz w:val="24"/>
              </w:rPr>
              <w:t>—</w:t>
            </w:r>
            <w:r>
              <w:rPr>
                <w:rFonts w:ascii="仿宋_GB2312" w:hAnsi="仿宋" w:eastAsia="仿宋_GB2312" w:cs="仿宋"/>
                <w:sz w:val="24"/>
              </w:rPr>
              <w:t>2025</w:t>
            </w:r>
            <w:r>
              <w:rPr>
                <w:rFonts w:hint="eastAsia" w:ascii="仿宋_GB2312" w:hAnsi="仿宋" w:eastAsia="仿宋_GB2312" w:cs="仿宋"/>
                <w:sz w:val="24"/>
              </w:rPr>
              <w:t>年</w:t>
            </w:r>
          </w:p>
          <w:p>
            <w:pPr>
              <w:widowControl/>
              <w:spacing w:line="360" w:lineRule="auto"/>
              <w:ind w:firstLine="240" w:firstLineChars="100"/>
              <w:jc w:val="left"/>
              <w:rPr>
                <w:rFonts w:ascii="仿宋_GB2312" w:hAnsi="仿宋" w:eastAsia="仿宋_GB2312" w:cs="仿宋"/>
                <w:b/>
                <w:bCs/>
                <w:sz w:val="28"/>
                <w:szCs w:val="28"/>
              </w:rPr>
            </w:pPr>
            <w:r>
              <w:rPr>
                <w:rFonts w:hint="eastAsia" w:ascii="仿宋_GB2312" w:hAnsi="仿宋" w:eastAsia="仿宋_GB2312" w:cs="仿宋"/>
                <w:sz w:val="24"/>
              </w:rPr>
              <w:t>经费投入：</w:t>
            </w:r>
            <w:r>
              <w:rPr>
                <w:rFonts w:ascii="仿宋_GB2312" w:hAnsi="仿宋" w:eastAsia="仿宋_GB2312" w:cs="仿宋"/>
                <w:sz w:val="24"/>
              </w:rPr>
              <w:t>11</w:t>
            </w:r>
            <w:r>
              <w:rPr>
                <w:rFonts w:hint="eastAsia" w:ascii="仿宋_GB2312" w:hAnsi="仿宋" w:eastAsia="仿宋_GB2312" w:cs="仿宋"/>
                <w:sz w:val="24"/>
              </w:rPr>
              <w:t>5万元</w:t>
            </w:r>
          </w:p>
        </w:tc>
      </w:tr>
    </w:tbl>
    <w:p>
      <w:pPr>
        <w:pStyle w:val="6"/>
        <w:widowControl/>
        <w:spacing w:before="0" w:after="0" w:line="579" w:lineRule="exact"/>
        <w:ind w:firstLine="640" w:firstLineChars="200"/>
        <w:jc w:val="left"/>
        <w:rPr>
          <w:rFonts w:ascii="仿宋_GB2312" w:hAnsi="仿宋_GB2312" w:eastAsia="仿宋_GB2312" w:cs="仿宋_GB2312"/>
          <w:b w:val="0"/>
          <w:bCs w:val="0"/>
        </w:rPr>
      </w:pPr>
      <w:bookmarkStart w:id="657" w:name="_Toc21200"/>
      <w:bookmarkStart w:id="658" w:name="_Toc7508"/>
      <w:bookmarkStart w:id="659" w:name="_Toc27838"/>
      <w:bookmarkStart w:id="660" w:name="_Toc10513"/>
      <w:bookmarkStart w:id="661" w:name="_Toc19296"/>
      <w:bookmarkStart w:id="662" w:name="_Toc112339226"/>
      <w:bookmarkStart w:id="663" w:name="_Toc6960"/>
      <w:bookmarkStart w:id="664" w:name="_Toc4462"/>
      <w:bookmarkStart w:id="665" w:name="_Toc28203"/>
      <w:bookmarkStart w:id="666" w:name="_Toc16085"/>
      <w:bookmarkStart w:id="667" w:name="_Toc15385"/>
      <w:bookmarkStart w:id="668" w:name="_Toc2036"/>
      <w:bookmarkStart w:id="669" w:name="_Toc10053"/>
      <w:bookmarkStart w:id="670" w:name="_Toc2581"/>
      <w:bookmarkStart w:id="671" w:name="_Toc23172"/>
      <w:bookmarkStart w:id="672" w:name="_Toc1915"/>
      <w:bookmarkStart w:id="673" w:name="_Toc25328"/>
      <w:bookmarkStart w:id="674" w:name="_Toc14833"/>
      <w:bookmarkStart w:id="675" w:name="_Toc1185"/>
      <w:bookmarkStart w:id="676" w:name="_Toc26727"/>
      <w:bookmarkStart w:id="677" w:name="_Toc19912"/>
      <w:r>
        <w:rPr>
          <w:rFonts w:ascii="仿宋_GB2312" w:hAnsi="仿宋_GB2312" w:eastAsia="仿宋_GB2312" w:cs="仿宋_GB2312"/>
          <w:b w:val="0"/>
          <w:bCs w:val="0"/>
        </w:rPr>
        <w:t xml:space="preserve">4.1.2 </w:t>
      </w:r>
      <w:r>
        <w:rPr>
          <w:rFonts w:hint="eastAsia" w:ascii="仿宋_GB2312" w:hAnsi="仿宋_GB2312" w:eastAsia="仿宋_GB2312" w:cs="仿宋_GB2312"/>
          <w:b w:val="0"/>
          <w:bCs w:val="0"/>
        </w:rPr>
        <w:t>基础地理信息获取与更新</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
      <w:pPr>
        <w:spacing w:line="579"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组织开展平庄镇、元宝山镇、重点生态功能区</w:t>
      </w:r>
      <w:r>
        <w:rPr>
          <w:rFonts w:ascii="仿宋_GB2312" w:hAnsi="仿宋" w:eastAsia="仿宋_GB2312" w:cs="仿宋"/>
          <w:sz w:val="32"/>
          <w:szCs w:val="32"/>
        </w:rPr>
        <w:t>1:1000</w:t>
      </w:r>
      <w:r>
        <w:rPr>
          <w:rFonts w:hint="eastAsia" w:ascii="仿宋_GB2312" w:hAnsi="仿宋" w:eastAsia="仿宋_GB2312" w:cs="仿宋"/>
          <w:sz w:val="32"/>
          <w:szCs w:val="32"/>
        </w:rPr>
        <w:t>比例尺地形图更新；</w:t>
      </w:r>
    </w:p>
    <w:p>
      <w:pPr>
        <w:pStyle w:val="2"/>
        <w:spacing w:line="579" w:lineRule="exact"/>
        <w:ind w:firstLine="640" w:firstLineChars="200"/>
        <w:rPr>
          <w:rFonts w:ascii="仿宋_GB2312" w:eastAsia="仿宋_GB2312"/>
        </w:rPr>
      </w:pPr>
      <w:r>
        <w:rPr>
          <w:rFonts w:hint="eastAsia" w:ascii="仿宋_GB2312" w:hAnsi="仿宋" w:eastAsia="仿宋_GB2312" w:cs="仿宋"/>
          <w:sz w:val="32"/>
          <w:szCs w:val="32"/>
        </w:rPr>
        <w:t>组织开展赤峰市资源型城市转型开发实验区、美丽河镇、五家园区</w:t>
      </w:r>
      <w:r>
        <w:rPr>
          <w:rFonts w:ascii="仿宋_GB2312" w:hAnsi="仿宋" w:eastAsia="仿宋_GB2312" w:cs="仿宋"/>
          <w:sz w:val="32"/>
          <w:szCs w:val="32"/>
        </w:rPr>
        <w:t>1:1000</w:t>
      </w:r>
      <w:r>
        <w:rPr>
          <w:rFonts w:hint="eastAsia" w:ascii="仿宋_GB2312" w:hAnsi="仿宋" w:eastAsia="仿宋_GB2312" w:cs="仿宋"/>
          <w:sz w:val="32"/>
          <w:szCs w:val="32"/>
        </w:rPr>
        <w:t>比例尺地形图测绘；</w:t>
      </w:r>
    </w:p>
    <w:p>
      <w:pPr>
        <w:spacing w:line="579" w:lineRule="exact"/>
        <w:ind w:left="420" w:leftChars="200" w:firstLine="320" w:firstLineChars="100"/>
        <w:rPr>
          <w:rFonts w:ascii="仿宋_GB2312" w:hAnsi="仿宋" w:eastAsia="仿宋_GB2312" w:cs="仿宋"/>
          <w:sz w:val="32"/>
          <w:szCs w:val="32"/>
        </w:rPr>
      </w:pPr>
      <w:r>
        <w:rPr>
          <w:rFonts w:hint="eastAsia" w:ascii="仿宋_GB2312" w:hAnsi="仿宋" w:eastAsia="仿宋_GB2312" w:cs="仿宋"/>
          <w:sz w:val="32"/>
          <w:szCs w:val="32"/>
        </w:rPr>
        <w:t>获取分辨率优于</w:t>
      </w:r>
      <w:r>
        <w:rPr>
          <w:rFonts w:ascii="仿宋_GB2312" w:hAnsi="仿宋" w:eastAsia="仿宋_GB2312" w:cs="仿宋"/>
          <w:sz w:val="32"/>
          <w:szCs w:val="32"/>
        </w:rPr>
        <w:t>5</w:t>
      </w:r>
      <w:r>
        <w:rPr>
          <w:rFonts w:hint="eastAsia" w:ascii="仿宋_GB2312" w:hAnsi="仿宋" w:eastAsia="仿宋_GB2312" w:cs="仿宋"/>
          <w:sz w:val="32"/>
          <w:szCs w:val="32"/>
        </w:rPr>
        <w:t>厘米的遥感影像数据，为自然资源调</w:t>
      </w:r>
    </w:p>
    <w:p>
      <w:pPr>
        <w:spacing w:line="579" w:lineRule="exact"/>
      </w:pPr>
      <w:r>
        <w:rPr>
          <w:rFonts w:hint="eastAsia" w:ascii="仿宋_GB2312" w:hAnsi="仿宋" w:eastAsia="仿宋_GB2312" w:cs="仿宋"/>
          <w:sz w:val="32"/>
          <w:szCs w:val="32"/>
        </w:rPr>
        <w:t>查监测、卫片执法等业务提供技术支撑；</w:t>
      </w:r>
    </w:p>
    <w:tbl>
      <w:tblPr>
        <w:tblStyle w:val="16"/>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right"/>
        </w:trPr>
        <w:tc>
          <w:tcPr>
            <w:tcW w:w="9247" w:type="dxa"/>
            <w:vAlign w:val="center"/>
          </w:tcPr>
          <w:p>
            <w:pPr>
              <w:widowControl/>
              <w:spacing w:line="500" w:lineRule="exact"/>
              <w:ind w:firstLine="3520" w:firstLineChars="1100"/>
              <w:rPr>
                <w:rFonts w:ascii="仿宋_GB2312" w:hAnsi="仿宋" w:eastAsia="仿宋_GB2312" w:cs="仿宋"/>
                <w:b/>
                <w:bCs/>
                <w:szCs w:val="32"/>
              </w:rPr>
            </w:pPr>
            <w:bookmarkStart w:id="678" w:name="_Toc72837046"/>
            <w:r>
              <w:rPr>
                <w:rFonts w:hint="eastAsia" w:ascii="仿宋_GB2312" w:hAnsi="仿宋" w:eastAsia="仿宋_GB2312" w:cs="仿宋"/>
                <w:sz w:val="32"/>
                <w:szCs w:val="32"/>
              </w:rPr>
              <w:t>专栏二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9" w:hRule="atLeast"/>
          <w:jc w:val="right"/>
        </w:trPr>
        <w:tc>
          <w:tcPr>
            <w:tcW w:w="9247" w:type="dxa"/>
          </w:tcPr>
          <w:p>
            <w:pPr>
              <w:widowControl/>
              <w:spacing w:line="360" w:lineRule="auto"/>
              <w:ind w:firstLine="240" w:firstLineChars="100"/>
              <w:jc w:val="left"/>
              <w:rPr>
                <w:rFonts w:ascii="仿宋_GB2312" w:hAnsi="仿宋" w:eastAsia="仿宋_GB2312" w:cs="仿宋"/>
                <w:sz w:val="24"/>
              </w:rPr>
            </w:pPr>
            <w:r>
              <w:rPr>
                <w:rFonts w:hint="eastAsia" w:ascii="仿宋_GB2312" w:hAnsi="仿宋" w:eastAsia="仿宋_GB2312" w:cs="仿宋"/>
                <w:sz w:val="24"/>
              </w:rPr>
              <w:t>项目名称：基础地理信息更新</w:t>
            </w:r>
          </w:p>
          <w:p>
            <w:pPr>
              <w:widowControl/>
              <w:spacing w:line="360" w:lineRule="auto"/>
              <w:ind w:left="1557" w:leftChars="113" w:hanging="1320" w:hangingChars="550"/>
              <w:jc w:val="left"/>
              <w:rPr>
                <w:rFonts w:ascii="仿宋_GB2312" w:hAnsi="仿宋" w:eastAsia="仿宋_GB2312" w:cs="仿宋"/>
                <w:sz w:val="24"/>
              </w:rPr>
            </w:pPr>
            <w:r>
              <w:rPr>
                <w:rFonts w:hint="eastAsia" w:ascii="仿宋_GB2312" w:hAnsi="仿宋" w:eastAsia="仿宋_GB2312" w:cs="仿宋"/>
                <w:sz w:val="24"/>
              </w:rPr>
              <w:t>建设内容：（</w:t>
            </w:r>
            <w:r>
              <w:rPr>
                <w:rFonts w:ascii="仿宋_GB2312" w:hAnsi="仿宋" w:eastAsia="仿宋_GB2312" w:cs="仿宋"/>
                <w:sz w:val="24"/>
              </w:rPr>
              <w:t>1</w:t>
            </w:r>
            <w:r>
              <w:rPr>
                <w:rFonts w:hint="eastAsia" w:ascii="仿宋_GB2312" w:hAnsi="仿宋" w:eastAsia="仿宋_GB2312" w:cs="仿宋"/>
                <w:sz w:val="24"/>
              </w:rPr>
              <w:t>）开展</w:t>
            </w:r>
            <w:r>
              <w:rPr>
                <w:rFonts w:ascii="仿宋_GB2312" w:hAnsi="仿宋" w:eastAsia="仿宋_GB2312" w:cs="仿宋"/>
                <w:sz w:val="24"/>
              </w:rPr>
              <w:t>1:1000</w:t>
            </w:r>
            <w:r>
              <w:rPr>
                <w:rFonts w:hint="eastAsia" w:ascii="仿宋_GB2312" w:hAnsi="仿宋" w:eastAsia="仿宋_GB2312" w:cs="仿宋"/>
                <w:sz w:val="24"/>
              </w:rPr>
              <w:t>比例尺地形图更新</w:t>
            </w:r>
          </w:p>
          <w:p>
            <w:pPr>
              <w:pStyle w:val="2"/>
              <w:ind w:left="2032" w:leftChars="682" w:hanging="600" w:hangingChars="250"/>
              <w:rPr>
                <w:rFonts w:ascii="仿宋_GB2312" w:hAnsi="仿宋" w:eastAsia="仿宋_GB2312" w:cs="仿宋"/>
                <w:sz w:val="24"/>
                <w:szCs w:val="24"/>
              </w:rPr>
            </w:pPr>
            <w:r>
              <w:rPr>
                <w:rFonts w:hint="eastAsia" w:ascii="仿宋_GB2312" w:hAnsi="仿宋" w:eastAsia="仿宋_GB2312" w:cs="仿宋"/>
                <w:sz w:val="24"/>
                <w:szCs w:val="24"/>
              </w:rPr>
              <w:t>（</w:t>
            </w:r>
            <w:r>
              <w:rPr>
                <w:rFonts w:ascii="仿宋_GB2312" w:hAnsi="仿宋" w:eastAsia="仿宋_GB2312" w:cs="仿宋"/>
                <w:sz w:val="24"/>
                <w:szCs w:val="24"/>
              </w:rPr>
              <w:t>2</w:t>
            </w:r>
            <w:r>
              <w:rPr>
                <w:rFonts w:hint="eastAsia" w:ascii="仿宋_GB2312" w:hAnsi="仿宋" w:eastAsia="仿宋_GB2312" w:cs="仿宋"/>
                <w:sz w:val="24"/>
                <w:szCs w:val="24"/>
              </w:rPr>
              <w:t>）开展赤峰市资源型城市转型开发实验区、美丽河镇、五家园区</w:t>
            </w:r>
            <w:r>
              <w:rPr>
                <w:rFonts w:ascii="仿宋_GB2312" w:hAnsi="仿宋" w:eastAsia="仿宋_GB2312" w:cs="仿宋"/>
                <w:sz w:val="24"/>
                <w:szCs w:val="24"/>
              </w:rPr>
              <w:t>1:1000</w:t>
            </w:r>
            <w:r>
              <w:rPr>
                <w:rFonts w:hint="eastAsia" w:ascii="仿宋_GB2312" w:hAnsi="仿宋" w:eastAsia="仿宋_GB2312" w:cs="仿宋"/>
                <w:sz w:val="24"/>
                <w:szCs w:val="24"/>
              </w:rPr>
              <w:t>比例尺地形图测绘</w:t>
            </w:r>
          </w:p>
          <w:p>
            <w:pPr>
              <w:widowControl/>
              <w:spacing w:line="360" w:lineRule="auto"/>
              <w:ind w:firstLine="1440" w:firstLineChars="600"/>
              <w:jc w:val="left"/>
              <w:rPr>
                <w:rFonts w:ascii="仿宋_GB2312" w:hAnsi="仿宋" w:eastAsia="仿宋_GB2312" w:cs="仿宋"/>
                <w:sz w:val="24"/>
              </w:rPr>
            </w:pPr>
            <w:r>
              <w:rPr>
                <w:rFonts w:hint="eastAsia" w:ascii="仿宋_GB2312" w:hAnsi="仿宋" w:eastAsia="仿宋_GB2312" w:cs="仿宋"/>
                <w:sz w:val="24"/>
              </w:rPr>
              <w:t>（</w:t>
            </w:r>
            <w:r>
              <w:rPr>
                <w:rFonts w:ascii="仿宋_GB2312" w:hAnsi="仿宋" w:eastAsia="仿宋_GB2312" w:cs="仿宋"/>
                <w:sz w:val="24"/>
              </w:rPr>
              <w:t>3</w:t>
            </w:r>
            <w:r>
              <w:rPr>
                <w:rFonts w:hint="eastAsia" w:ascii="仿宋_GB2312" w:hAnsi="仿宋" w:eastAsia="仿宋_GB2312" w:cs="仿宋"/>
                <w:sz w:val="24"/>
              </w:rPr>
              <w:t>）分辨率优于</w:t>
            </w:r>
            <w:r>
              <w:rPr>
                <w:rFonts w:ascii="仿宋_GB2312" w:hAnsi="仿宋" w:eastAsia="仿宋_GB2312" w:cs="仿宋"/>
                <w:sz w:val="24"/>
              </w:rPr>
              <w:t>5</w:t>
            </w:r>
            <w:r>
              <w:rPr>
                <w:rFonts w:hint="eastAsia" w:ascii="仿宋_GB2312" w:hAnsi="仿宋" w:eastAsia="仿宋_GB2312" w:cs="仿宋"/>
                <w:sz w:val="24"/>
              </w:rPr>
              <w:t>厘米遥感影像数据获取</w:t>
            </w:r>
          </w:p>
          <w:p>
            <w:pPr>
              <w:widowControl/>
              <w:spacing w:line="360" w:lineRule="auto"/>
              <w:ind w:firstLine="240" w:firstLineChars="100"/>
              <w:jc w:val="left"/>
              <w:rPr>
                <w:rFonts w:ascii="仿宋_GB2312" w:hAnsi="仿宋" w:eastAsia="仿宋_GB2312" w:cs="仿宋"/>
                <w:sz w:val="24"/>
              </w:rPr>
            </w:pPr>
            <w:r>
              <w:rPr>
                <w:rFonts w:hint="eastAsia" w:ascii="仿宋_GB2312" w:hAnsi="仿宋" w:eastAsia="仿宋_GB2312" w:cs="仿宋"/>
                <w:sz w:val="24"/>
              </w:rPr>
              <w:t>建设周期：</w:t>
            </w:r>
            <w:r>
              <w:rPr>
                <w:rFonts w:ascii="仿宋_GB2312" w:hAnsi="仿宋" w:eastAsia="仿宋_GB2312" w:cs="仿宋"/>
                <w:sz w:val="24"/>
              </w:rPr>
              <w:t>2021</w:t>
            </w:r>
            <w:r>
              <w:rPr>
                <w:rFonts w:hint="eastAsia" w:ascii="仿宋_GB2312" w:hAnsi="仿宋" w:eastAsia="仿宋_GB2312" w:cs="仿宋"/>
                <w:sz w:val="24"/>
              </w:rPr>
              <w:t>—</w:t>
            </w:r>
            <w:r>
              <w:rPr>
                <w:rFonts w:ascii="仿宋_GB2312" w:hAnsi="仿宋" w:eastAsia="仿宋_GB2312" w:cs="仿宋"/>
                <w:sz w:val="24"/>
              </w:rPr>
              <w:t>2025</w:t>
            </w:r>
            <w:r>
              <w:rPr>
                <w:rFonts w:hint="eastAsia" w:ascii="仿宋_GB2312" w:hAnsi="仿宋" w:eastAsia="仿宋_GB2312" w:cs="仿宋"/>
                <w:sz w:val="24"/>
              </w:rPr>
              <w:t>年</w:t>
            </w:r>
          </w:p>
          <w:p>
            <w:pPr>
              <w:widowControl/>
              <w:spacing w:line="360" w:lineRule="auto"/>
              <w:ind w:firstLine="240" w:firstLineChars="100"/>
              <w:jc w:val="left"/>
              <w:rPr>
                <w:rFonts w:ascii="仿宋_GB2312" w:hAnsi="仿宋" w:eastAsia="仿宋_GB2312" w:cs="仿宋"/>
                <w:b/>
                <w:bCs/>
                <w:sz w:val="28"/>
                <w:szCs w:val="28"/>
              </w:rPr>
            </w:pPr>
            <w:r>
              <w:rPr>
                <w:rFonts w:hint="eastAsia" w:ascii="仿宋_GB2312" w:hAnsi="仿宋" w:eastAsia="仿宋_GB2312" w:cs="仿宋"/>
                <w:sz w:val="24"/>
              </w:rPr>
              <w:t>经费投入：</w:t>
            </w:r>
            <w:r>
              <w:rPr>
                <w:rFonts w:ascii="仿宋_GB2312" w:hAnsi="仿宋" w:eastAsia="仿宋_GB2312" w:cs="仿宋"/>
                <w:sz w:val="24"/>
              </w:rPr>
              <w:t>1260</w:t>
            </w:r>
            <w:r>
              <w:rPr>
                <w:rFonts w:hint="eastAsia" w:ascii="仿宋_GB2312" w:hAnsi="仿宋" w:eastAsia="仿宋_GB2312" w:cs="仿宋"/>
                <w:sz w:val="24"/>
              </w:rPr>
              <w:t>万元</w:t>
            </w:r>
          </w:p>
        </w:tc>
      </w:tr>
    </w:tbl>
    <w:p>
      <w:pPr>
        <w:pStyle w:val="4"/>
        <w:spacing w:before="0" w:after="0" w:line="579" w:lineRule="exact"/>
        <w:ind w:firstLine="640" w:firstLineChars="200"/>
        <w:jc w:val="both"/>
        <w:rPr>
          <w:rFonts w:ascii="楷体_GB2312" w:hAnsi="楷体_GB2312" w:eastAsia="楷体_GB2312" w:cs="楷体_GB2312"/>
          <w:b w:val="0"/>
          <w:bCs/>
        </w:rPr>
      </w:pPr>
      <w:bookmarkStart w:id="679" w:name="_Toc13433"/>
      <w:bookmarkStart w:id="680" w:name="_Toc3354"/>
      <w:bookmarkStart w:id="681" w:name="_Toc22893"/>
      <w:bookmarkStart w:id="682" w:name="_Toc19367"/>
      <w:bookmarkStart w:id="683" w:name="_Toc878"/>
      <w:bookmarkStart w:id="684" w:name="_Toc21312"/>
      <w:bookmarkStart w:id="685" w:name="_Toc2501"/>
      <w:bookmarkStart w:id="686" w:name="_Toc20374"/>
      <w:bookmarkStart w:id="687" w:name="_Toc10094"/>
      <w:bookmarkStart w:id="688" w:name="_Toc19467"/>
      <w:bookmarkStart w:id="689" w:name="_Toc29912"/>
      <w:bookmarkStart w:id="690" w:name="_Toc23516"/>
      <w:bookmarkStart w:id="691" w:name="_Toc2700"/>
      <w:bookmarkStart w:id="692" w:name="_Toc2701"/>
      <w:bookmarkStart w:id="693" w:name="_Toc18229"/>
      <w:bookmarkStart w:id="694" w:name="_Toc112339227"/>
      <w:bookmarkStart w:id="695" w:name="_Toc13514"/>
      <w:bookmarkStart w:id="696" w:name="_Toc26610"/>
      <w:bookmarkStart w:id="697" w:name="_Toc9121"/>
      <w:bookmarkStart w:id="698" w:name="_Toc18838"/>
      <w:bookmarkStart w:id="699" w:name="_Toc20933"/>
      <w:r>
        <w:rPr>
          <w:rFonts w:ascii="楷体_GB2312" w:hAnsi="楷体_GB2312" w:eastAsia="楷体_GB2312" w:cs="楷体_GB2312"/>
          <w:b w:val="0"/>
          <w:bCs/>
        </w:rPr>
        <w:t xml:space="preserve">4.2 </w:t>
      </w:r>
      <w:r>
        <w:rPr>
          <w:rFonts w:hint="eastAsia" w:ascii="楷体_GB2312" w:hAnsi="楷体_GB2312" w:eastAsia="楷体_GB2312" w:cs="楷体_GB2312"/>
          <w:b w:val="0"/>
          <w:bCs/>
        </w:rPr>
        <w:t>服务自然资源管理，</w:t>
      </w:r>
      <w:bookmarkEnd w:id="678"/>
      <w:r>
        <w:rPr>
          <w:rFonts w:hint="eastAsia" w:ascii="楷体_GB2312" w:hAnsi="楷体_GB2312" w:eastAsia="楷体_GB2312" w:cs="楷体_GB2312"/>
          <w:b w:val="0"/>
          <w:bCs/>
        </w:rPr>
        <w:t>助力政府决策</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p>
      <w:pPr>
        <w:spacing w:line="579" w:lineRule="exact"/>
        <w:ind w:firstLine="640" w:firstLineChars="200"/>
        <w:rPr>
          <w:rFonts w:ascii="仿宋" w:hAnsi="仿宋" w:eastAsia="仿宋_GB2312" w:cs="仿宋"/>
          <w:sz w:val="32"/>
          <w:szCs w:val="32"/>
        </w:rPr>
      </w:pPr>
      <w:r>
        <w:rPr>
          <w:rFonts w:hint="eastAsia" w:ascii="仿宋" w:hAnsi="仿宋" w:eastAsia="仿宋_GB2312" w:cs="仿宋"/>
          <w:sz w:val="32"/>
          <w:szCs w:val="32"/>
        </w:rPr>
        <w:t>基础测绘作为自然资源管理的重要技术手段，为国土空间规划、用途管制、生态修复、自然资源调查监测和卫片执法等自然资源管理业务提供统一的底板，进一步夯实“用地理数据说话、在三维空间研判、凭科学事实决策”基础，充分发挥前期性、精准性、基础性作用，为精细化治理提供全空间、立体化测绘成果和新型基础测绘体系支撑，形成自然资源“一张图”，服务生态优先、绿色发展。</w:t>
      </w:r>
    </w:p>
    <w:p>
      <w:pPr>
        <w:pStyle w:val="6"/>
        <w:widowControl/>
        <w:spacing w:before="0" w:after="0" w:line="579" w:lineRule="exact"/>
        <w:ind w:firstLine="640" w:firstLineChars="200"/>
        <w:jc w:val="left"/>
        <w:rPr>
          <w:rFonts w:ascii="仿宋_GB2312" w:hAnsi="仿宋_GB2312" w:eastAsia="仿宋_GB2312" w:cs="仿宋_GB2312"/>
          <w:b w:val="0"/>
          <w:bCs w:val="0"/>
        </w:rPr>
      </w:pPr>
      <w:bookmarkStart w:id="700" w:name="_Toc27191"/>
      <w:bookmarkStart w:id="701" w:name="_Toc8006"/>
      <w:bookmarkStart w:id="702" w:name="_Toc27061"/>
      <w:bookmarkStart w:id="703" w:name="_Toc1204"/>
      <w:bookmarkStart w:id="704" w:name="_Toc12024"/>
      <w:bookmarkStart w:id="705" w:name="_Toc2060"/>
      <w:bookmarkStart w:id="706" w:name="_Toc15898"/>
      <w:bookmarkStart w:id="707" w:name="_Toc19517"/>
      <w:bookmarkStart w:id="708" w:name="_Toc253"/>
      <w:bookmarkStart w:id="709" w:name="_Toc30383"/>
      <w:bookmarkStart w:id="710" w:name="_Toc32380"/>
      <w:bookmarkStart w:id="711" w:name="_Toc20647"/>
      <w:bookmarkStart w:id="712" w:name="_Toc7168"/>
      <w:bookmarkStart w:id="713" w:name="_Toc21352"/>
      <w:bookmarkStart w:id="714" w:name="_Toc32004"/>
      <w:bookmarkStart w:id="715" w:name="_Toc112339228"/>
      <w:bookmarkStart w:id="716" w:name="_Toc27086"/>
      <w:bookmarkStart w:id="717" w:name="_Toc28728"/>
      <w:bookmarkStart w:id="718" w:name="_Toc8979"/>
      <w:bookmarkStart w:id="719" w:name="_Toc15870"/>
      <w:bookmarkStart w:id="720" w:name="_Toc31873"/>
      <w:r>
        <w:rPr>
          <w:rFonts w:ascii="仿宋_GB2312" w:hAnsi="仿宋_GB2312" w:eastAsia="仿宋_GB2312" w:cs="仿宋_GB2312"/>
          <w:b w:val="0"/>
          <w:bCs w:val="0"/>
        </w:rPr>
        <w:t xml:space="preserve">4.2.1 </w:t>
      </w:r>
      <w:r>
        <w:rPr>
          <w:rFonts w:hint="eastAsia" w:ascii="仿宋_GB2312" w:hAnsi="仿宋_GB2312" w:eastAsia="仿宋_GB2312" w:cs="仿宋_GB2312"/>
          <w:b w:val="0"/>
          <w:bCs w:val="0"/>
        </w:rPr>
        <w:t>地理信息公共服务平台建设</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pPr>
        <w:spacing w:line="579" w:lineRule="exact"/>
        <w:ind w:firstLine="640" w:firstLineChars="200"/>
        <w:rPr>
          <w:rFonts w:ascii="仿宋" w:hAnsi="仿宋" w:eastAsia="仿宋_GB2312" w:cs="仿宋"/>
          <w:sz w:val="32"/>
          <w:szCs w:val="32"/>
        </w:rPr>
      </w:pPr>
      <w:r>
        <w:rPr>
          <w:rFonts w:hint="eastAsia" w:ascii="仿宋" w:hAnsi="仿宋" w:eastAsia="仿宋_GB2312" w:cs="仿宋"/>
          <w:sz w:val="32"/>
          <w:szCs w:val="32"/>
        </w:rPr>
        <w:t>协助市本级接入自治区主节点，负责本区域大比例尺基础地理信息数据的融合更新，结合数字政府建设、国土空间信息平台建设、规划一张图建设开发各类应用系统，不断拓展地理信息公共服务平台的窗口服务效能。</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9247" w:type="dxa"/>
          </w:tcPr>
          <w:p>
            <w:pPr>
              <w:widowControl/>
              <w:spacing w:line="600" w:lineRule="exact"/>
              <w:jc w:val="center"/>
              <w:rPr>
                <w:rFonts w:ascii="仿宋_GB2312" w:hAnsi="仿宋" w:eastAsia="仿宋_GB2312" w:cs="仿宋"/>
                <w:b/>
                <w:bCs/>
                <w:szCs w:val="32"/>
              </w:rPr>
            </w:pPr>
            <w:r>
              <w:rPr>
                <w:rFonts w:hint="eastAsia" w:ascii="仿宋_GB2312" w:hAnsi="仿宋" w:eastAsia="仿宋_GB2312" w:cs="仿宋"/>
                <w:sz w:val="32"/>
                <w:szCs w:val="32"/>
              </w:rPr>
              <w:t>专栏三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1" w:hRule="atLeast"/>
        </w:trPr>
        <w:tc>
          <w:tcPr>
            <w:tcW w:w="9247" w:type="dxa"/>
          </w:tcPr>
          <w:p>
            <w:pPr>
              <w:widowControl/>
              <w:spacing w:line="360" w:lineRule="auto"/>
              <w:ind w:firstLine="240" w:firstLineChars="100"/>
              <w:jc w:val="left"/>
              <w:rPr>
                <w:rFonts w:ascii="仿宋_GB2312" w:hAnsi="仿宋" w:eastAsia="仿宋_GB2312" w:cs="仿宋"/>
                <w:sz w:val="24"/>
              </w:rPr>
            </w:pPr>
            <w:r>
              <w:rPr>
                <w:rFonts w:hint="eastAsia" w:ascii="仿宋_GB2312" w:hAnsi="仿宋" w:eastAsia="仿宋_GB2312" w:cs="仿宋"/>
                <w:sz w:val="24"/>
              </w:rPr>
              <w:t>项目名称：地理信息公共服务</w:t>
            </w:r>
          </w:p>
          <w:p>
            <w:pPr>
              <w:spacing w:line="360" w:lineRule="auto"/>
              <w:ind w:left="2159" w:leftChars="114" w:hanging="1920" w:hangingChars="800"/>
              <w:jc w:val="left"/>
              <w:rPr>
                <w:rFonts w:ascii="仿宋_GB2312" w:hAnsi="仿宋" w:eastAsia="仿宋_GB2312" w:cs="仿宋"/>
                <w:sz w:val="24"/>
              </w:rPr>
            </w:pPr>
            <w:r>
              <w:rPr>
                <w:rFonts w:hint="eastAsia" w:ascii="仿宋_GB2312" w:hAnsi="仿宋" w:eastAsia="仿宋_GB2312" w:cs="仿宋"/>
                <w:sz w:val="24"/>
              </w:rPr>
              <w:t>建设内容：元宝山区地理信息公共服务平台（天地图</w:t>
            </w:r>
            <w:r>
              <w:rPr>
                <w:rFonts w:hint="eastAsia" w:ascii="微软雅黑" w:hAnsi="微软雅黑" w:eastAsia="微软雅黑" w:cs="微软雅黑"/>
                <w:sz w:val="24"/>
              </w:rPr>
              <w:t>•</w:t>
            </w:r>
            <w:r>
              <w:rPr>
                <w:rFonts w:hint="eastAsia" w:ascii="仿宋_GB2312" w:hAnsi="仿宋_GB2312" w:eastAsia="仿宋_GB2312" w:cs="仿宋_GB2312"/>
                <w:sz w:val="24"/>
              </w:rPr>
              <w:t>元宝山区）</w:t>
            </w:r>
            <w:r>
              <w:rPr>
                <w:rFonts w:hint="eastAsia" w:ascii="仿宋_GB2312" w:hAnsi="仿宋" w:eastAsia="仿宋_GB2312" w:cs="仿宋"/>
                <w:sz w:val="24"/>
              </w:rPr>
              <w:t>建设</w:t>
            </w:r>
          </w:p>
          <w:p>
            <w:pPr>
              <w:widowControl/>
              <w:spacing w:line="360" w:lineRule="auto"/>
              <w:ind w:firstLine="240" w:firstLineChars="100"/>
              <w:jc w:val="left"/>
              <w:rPr>
                <w:rFonts w:ascii="仿宋_GB2312" w:hAnsi="仿宋" w:eastAsia="仿宋_GB2312" w:cs="仿宋"/>
                <w:sz w:val="24"/>
              </w:rPr>
            </w:pPr>
            <w:r>
              <w:rPr>
                <w:rFonts w:hint="eastAsia" w:ascii="仿宋_GB2312" w:hAnsi="仿宋" w:eastAsia="仿宋_GB2312" w:cs="仿宋"/>
                <w:sz w:val="24"/>
              </w:rPr>
              <w:t>建设周期：</w:t>
            </w:r>
            <w:r>
              <w:rPr>
                <w:rFonts w:ascii="仿宋_GB2312" w:hAnsi="仿宋" w:eastAsia="仿宋_GB2312" w:cs="仿宋"/>
                <w:sz w:val="24"/>
              </w:rPr>
              <w:t>2021</w:t>
            </w:r>
            <w:r>
              <w:rPr>
                <w:rFonts w:hint="eastAsia" w:ascii="仿宋_GB2312" w:hAnsi="仿宋" w:eastAsia="仿宋_GB2312" w:cs="仿宋"/>
                <w:sz w:val="24"/>
              </w:rPr>
              <w:t>—</w:t>
            </w:r>
            <w:r>
              <w:rPr>
                <w:rFonts w:ascii="仿宋_GB2312" w:hAnsi="仿宋" w:eastAsia="仿宋_GB2312" w:cs="仿宋"/>
                <w:sz w:val="24"/>
              </w:rPr>
              <w:t>2025</w:t>
            </w:r>
            <w:r>
              <w:rPr>
                <w:rFonts w:hint="eastAsia" w:ascii="仿宋_GB2312" w:hAnsi="仿宋" w:eastAsia="仿宋_GB2312" w:cs="仿宋"/>
                <w:sz w:val="24"/>
              </w:rPr>
              <w:t>年</w:t>
            </w:r>
          </w:p>
          <w:p>
            <w:pPr>
              <w:widowControl/>
              <w:spacing w:line="360" w:lineRule="auto"/>
              <w:ind w:firstLine="240" w:firstLineChars="100"/>
              <w:jc w:val="left"/>
              <w:rPr>
                <w:rFonts w:ascii="仿宋_GB2312" w:hAnsi="仿宋" w:eastAsia="仿宋_GB2312" w:cs="仿宋"/>
                <w:b/>
                <w:bCs/>
                <w:sz w:val="28"/>
                <w:szCs w:val="28"/>
              </w:rPr>
            </w:pPr>
            <w:r>
              <w:rPr>
                <w:rFonts w:hint="eastAsia" w:ascii="仿宋_GB2312" w:hAnsi="仿宋" w:eastAsia="仿宋_GB2312" w:cs="仿宋"/>
                <w:sz w:val="24"/>
              </w:rPr>
              <w:t>经费投入：</w:t>
            </w:r>
            <w:r>
              <w:rPr>
                <w:rFonts w:ascii="仿宋_GB2312" w:hAnsi="仿宋" w:eastAsia="仿宋_GB2312" w:cs="仿宋"/>
                <w:sz w:val="24"/>
              </w:rPr>
              <w:t>80</w:t>
            </w:r>
            <w:r>
              <w:rPr>
                <w:rFonts w:hint="eastAsia" w:ascii="仿宋_GB2312" w:hAnsi="仿宋" w:eastAsia="仿宋_GB2312" w:cs="仿宋"/>
                <w:sz w:val="24"/>
              </w:rPr>
              <w:t>万元</w:t>
            </w:r>
          </w:p>
        </w:tc>
      </w:tr>
    </w:tbl>
    <w:p>
      <w:pPr>
        <w:pStyle w:val="6"/>
        <w:widowControl/>
        <w:spacing w:before="0" w:after="0" w:line="579" w:lineRule="exact"/>
        <w:ind w:firstLine="640" w:firstLineChars="200"/>
        <w:jc w:val="left"/>
        <w:rPr>
          <w:rFonts w:ascii="仿宋_GB2312" w:hAnsi="仿宋_GB2312" w:eastAsia="仿宋_GB2312" w:cs="仿宋_GB2312"/>
          <w:b w:val="0"/>
          <w:bCs w:val="0"/>
        </w:rPr>
      </w:pPr>
      <w:bookmarkStart w:id="721" w:name="_Toc8691"/>
      <w:bookmarkStart w:id="722" w:name="_Toc17582"/>
      <w:bookmarkStart w:id="723" w:name="_Toc19992"/>
      <w:bookmarkStart w:id="724" w:name="_Toc14798"/>
      <w:bookmarkStart w:id="725" w:name="_Toc14631"/>
      <w:bookmarkStart w:id="726" w:name="_Toc29223"/>
      <w:bookmarkStart w:id="727" w:name="_Toc15101"/>
      <w:bookmarkStart w:id="728" w:name="_Toc6734"/>
      <w:bookmarkStart w:id="729" w:name="_Toc6037"/>
      <w:bookmarkStart w:id="730" w:name="_Toc20692"/>
      <w:bookmarkStart w:id="731" w:name="_Toc15442"/>
      <w:bookmarkStart w:id="732" w:name="_Toc24461"/>
      <w:bookmarkStart w:id="733" w:name="_Toc27241"/>
      <w:bookmarkStart w:id="734" w:name="_Toc21463"/>
      <w:bookmarkStart w:id="735" w:name="_Toc1234"/>
      <w:bookmarkStart w:id="736" w:name="_Toc112339229"/>
      <w:bookmarkStart w:id="737" w:name="_Toc6007"/>
      <w:bookmarkStart w:id="738" w:name="_Toc13982"/>
      <w:bookmarkStart w:id="739" w:name="_Toc32485"/>
      <w:bookmarkStart w:id="740" w:name="_Toc2871"/>
      <w:bookmarkStart w:id="741" w:name="_Toc11866"/>
      <w:r>
        <w:rPr>
          <w:rFonts w:ascii="仿宋_GB2312" w:hAnsi="仿宋_GB2312" w:eastAsia="仿宋_GB2312" w:cs="仿宋_GB2312"/>
          <w:b w:val="0"/>
          <w:bCs w:val="0"/>
        </w:rPr>
        <w:t xml:space="preserve">4.2.2 </w:t>
      </w:r>
      <w:r>
        <w:rPr>
          <w:rFonts w:hint="eastAsia" w:ascii="仿宋_GB2312" w:hAnsi="仿宋_GB2312" w:eastAsia="仿宋_GB2312" w:cs="仿宋_GB2312"/>
          <w:b w:val="0"/>
          <w:bCs w:val="0"/>
        </w:rPr>
        <w:t>实景三维</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pPr>
        <w:spacing w:line="579" w:lineRule="exact"/>
        <w:ind w:firstLine="640" w:firstLineChars="200"/>
        <w:rPr>
          <w:rFonts w:ascii="仿宋" w:hAnsi="仿宋" w:eastAsia="仿宋_GB2312" w:cs="仿宋"/>
          <w:sz w:val="32"/>
          <w:szCs w:val="32"/>
        </w:rPr>
      </w:pPr>
      <w:r>
        <w:rPr>
          <w:rFonts w:hint="eastAsia" w:ascii="仿宋" w:hAnsi="仿宋" w:eastAsia="仿宋_GB2312" w:cs="仿宋"/>
          <w:sz w:val="32"/>
          <w:szCs w:val="32"/>
        </w:rPr>
        <w:t>逐步开展实景三维模型建设，以中心城区为重点融合自然资源现状数据，建设实现二三维联动管理、空间展示、空间分析、自然资源业务应用、辅助决策等功能于一体的实景三维服务平台，研究和探索实景三维数据实时用于自然资源调查监测、国土空间规划、用途管制、自然资源确权登记、卫片执法监管、绿色矿山建设、超层越界开采监测、危险边坡监测、生态治理修复等方面的应用。</w:t>
      </w:r>
    </w:p>
    <w:p>
      <w:pPr>
        <w:pStyle w:val="2"/>
      </w:pPr>
    </w:p>
    <w:tbl>
      <w:tblPr>
        <w:tblStyle w:val="16"/>
        <w:tblpPr w:leftFromText="180" w:rightFromText="180" w:vertAnchor="text" w:horzAnchor="page" w:tblpX="1820" w:tblpY="2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8522" w:type="dxa"/>
          </w:tcPr>
          <w:p>
            <w:pPr>
              <w:widowControl/>
              <w:spacing w:line="600" w:lineRule="exact"/>
              <w:jc w:val="center"/>
              <w:rPr>
                <w:rFonts w:ascii="仿宋" w:hAnsi="仿宋" w:cs="仿宋"/>
                <w:b/>
                <w:bCs/>
                <w:szCs w:val="32"/>
              </w:rPr>
            </w:pPr>
            <w:r>
              <w:rPr>
                <w:rFonts w:hint="eastAsia" w:ascii="仿宋" w:hAnsi="仿宋" w:eastAsia="仿宋_GB2312" w:cs="仿宋"/>
                <w:sz w:val="32"/>
                <w:szCs w:val="32"/>
              </w:rPr>
              <w:t>专栏四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0" w:hRule="atLeast"/>
        </w:trPr>
        <w:tc>
          <w:tcPr>
            <w:tcW w:w="8522" w:type="dxa"/>
          </w:tcPr>
          <w:p>
            <w:pPr>
              <w:widowControl/>
              <w:spacing w:line="400" w:lineRule="exact"/>
              <w:ind w:firstLine="240" w:firstLineChars="100"/>
              <w:jc w:val="left"/>
              <w:rPr>
                <w:rFonts w:ascii="仿宋" w:hAnsi="仿宋" w:eastAsia="仿宋_GB2312" w:cs="仿宋"/>
                <w:sz w:val="24"/>
              </w:rPr>
            </w:pPr>
            <w:r>
              <w:rPr>
                <w:rFonts w:hint="eastAsia" w:ascii="仿宋" w:hAnsi="仿宋" w:eastAsia="仿宋_GB2312" w:cs="仿宋"/>
                <w:sz w:val="24"/>
              </w:rPr>
              <w:t>项目名称：“实景三维元宝山区”建设</w:t>
            </w:r>
          </w:p>
          <w:p>
            <w:pPr>
              <w:spacing w:line="400" w:lineRule="exact"/>
              <w:ind w:left="1437" w:leftChars="113" w:hanging="1200" w:hangingChars="500"/>
              <w:rPr>
                <w:rFonts w:ascii="仿宋" w:hAnsi="仿宋" w:eastAsia="仿宋_GB2312" w:cs="仿宋"/>
                <w:sz w:val="24"/>
              </w:rPr>
            </w:pPr>
            <w:r>
              <w:rPr>
                <w:rFonts w:hint="eastAsia" w:ascii="仿宋" w:hAnsi="仿宋" w:eastAsia="仿宋_GB2312" w:cs="仿宋"/>
                <w:sz w:val="24"/>
              </w:rPr>
              <w:t>建设内容：以“中心城区为重点区域全覆盖亚米级高精度优先建设，其他地区米级建设”为原则 ，逐步开展实景三维模型建设</w:t>
            </w:r>
          </w:p>
          <w:p>
            <w:pPr>
              <w:widowControl/>
              <w:spacing w:line="400" w:lineRule="exact"/>
              <w:ind w:firstLine="240" w:firstLineChars="100"/>
              <w:jc w:val="left"/>
              <w:rPr>
                <w:rFonts w:ascii="仿宋" w:hAnsi="仿宋" w:eastAsia="仿宋_GB2312" w:cs="仿宋"/>
                <w:sz w:val="24"/>
              </w:rPr>
            </w:pPr>
            <w:r>
              <w:rPr>
                <w:rFonts w:hint="eastAsia" w:ascii="仿宋" w:hAnsi="仿宋" w:eastAsia="仿宋_GB2312" w:cs="仿宋"/>
                <w:sz w:val="24"/>
              </w:rPr>
              <w:t>建设周期：2021—2025年</w:t>
            </w:r>
          </w:p>
          <w:p>
            <w:pPr>
              <w:widowControl/>
              <w:spacing w:line="400" w:lineRule="exact"/>
              <w:ind w:firstLine="240" w:firstLineChars="100"/>
              <w:jc w:val="left"/>
              <w:rPr>
                <w:rFonts w:ascii="仿宋" w:hAnsi="仿宋" w:cs="仿宋"/>
                <w:b/>
                <w:bCs/>
                <w:sz w:val="28"/>
                <w:szCs w:val="28"/>
              </w:rPr>
            </w:pPr>
            <w:r>
              <w:rPr>
                <w:rFonts w:hint="eastAsia" w:ascii="仿宋" w:hAnsi="仿宋" w:eastAsia="仿宋_GB2312" w:cs="仿宋"/>
                <w:sz w:val="24"/>
              </w:rPr>
              <w:t>经费投入：260万元</w:t>
            </w:r>
          </w:p>
        </w:tc>
      </w:tr>
    </w:tbl>
    <w:p>
      <w:pPr>
        <w:pStyle w:val="6"/>
        <w:widowControl/>
        <w:spacing w:before="0" w:after="0" w:line="579" w:lineRule="exact"/>
        <w:ind w:firstLine="640" w:firstLineChars="200"/>
        <w:jc w:val="left"/>
        <w:rPr>
          <w:rFonts w:ascii="仿宋_GB2312" w:hAnsi="仿宋_GB2312" w:eastAsia="仿宋_GB2312" w:cs="仿宋_GB2312"/>
          <w:b w:val="0"/>
          <w:bCs w:val="0"/>
        </w:rPr>
      </w:pPr>
      <w:bookmarkStart w:id="742" w:name="_Toc26655"/>
      <w:bookmarkStart w:id="743" w:name="_Toc29278"/>
      <w:bookmarkStart w:id="744" w:name="_Toc5623"/>
      <w:bookmarkStart w:id="745" w:name="_Toc25766"/>
      <w:bookmarkStart w:id="746" w:name="_Toc28249"/>
      <w:bookmarkStart w:id="747" w:name="_Toc24645"/>
      <w:bookmarkStart w:id="748" w:name="_Toc8355"/>
      <w:bookmarkStart w:id="749" w:name="_Toc15007"/>
      <w:bookmarkStart w:id="750" w:name="_Toc6163"/>
      <w:bookmarkStart w:id="751" w:name="_Toc20419"/>
      <w:bookmarkStart w:id="752" w:name="_Toc12094"/>
      <w:bookmarkStart w:id="753" w:name="_Toc25780"/>
      <w:bookmarkStart w:id="754" w:name="_Toc5031"/>
      <w:bookmarkStart w:id="755" w:name="_Toc30441"/>
      <w:bookmarkStart w:id="756" w:name="_Toc112339230"/>
      <w:bookmarkStart w:id="757" w:name="_Toc18130"/>
      <w:bookmarkStart w:id="758" w:name="_Toc2509"/>
      <w:bookmarkStart w:id="759" w:name="_Toc28771"/>
      <w:bookmarkStart w:id="760" w:name="_Toc27550"/>
      <w:bookmarkStart w:id="761" w:name="_Toc17824"/>
      <w:bookmarkStart w:id="762" w:name="_Toc72837041"/>
      <w:r>
        <w:rPr>
          <w:rFonts w:ascii="仿宋_GB2312" w:hAnsi="仿宋_GB2312" w:eastAsia="仿宋_GB2312" w:cs="仿宋_GB2312"/>
          <w:b w:val="0"/>
          <w:bCs w:val="0"/>
        </w:rPr>
        <w:t xml:space="preserve">4.2.3 </w:t>
      </w:r>
      <w:r>
        <w:rPr>
          <w:rFonts w:hint="eastAsia" w:ascii="仿宋_GB2312" w:hAnsi="仿宋_GB2312" w:eastAsia="仿宋_GB2312" w:cs="仿宋_GB2312"/>
          <w:b w:val="0"/>
          <w:bCs w:val="0"/>
        </w:rPr>
        <w:t>开展重点区域、重点工程项目的测绘工作</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p>
      <w:pPr>
        <w:pStyle w:val="2"/>
        <w:spacing w:line="579" w:lineRule="exact"/>
        <w:ind w:firstLine="640" w:firstLineChars="200"/>
        <w:rPr>
          <w:rFonts w:ascii="仿宋" w:hAnsi="仿宋" w:eastAsia="仿宋_GB2312" w:cs="仿宋"/>
          <w:sz w:val="32"/>
          <w:szCs w:val="32"/>
        </w:rPr>
      </w:pPr>
      <w:r>
        <w:rPr>
          <w:rFonts w:hint="eastAsia" w:ascii="仿宋" w:hAnsi="仿宋" w:eastAsia="仿宋_GB2312" w:cs="仿宋"/>
          <w:sz w:val="32"/>
          <w:szCs w:val="32"/>
        </w:rPr>
        <w:t>围绕平庄镇、元宝山镇组织开展的乡村振兴、各类重点工程项目的测绘工作。</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9120" w:type="dxa"/>
          </w:tcPr>
          <w:p>
            <w:pPr>
              <w:widowControl/>
              <w:spacing w:line="600" w:lineRule="exact"/>
              <w:jc w:val="center"/>
              <w:rPr>
                <w:rFonts w:ascii="仿宋_GB2312" w:hAnsi="仿宋" w:eastAsia="仿宋_GB2312" w:cs="仿宋"/>
                <w:b/>
                <w:bCs/>
                <w:szCs w:val="32"/>
              </w:rPr>
            </w:pPr>
            <w:r>
              <w:rPr>
                <w:rFonts w:hint="eastAsia" w:ascii="仿宋_GB2312" w:hAnsi="仿宋" w:eastAsia="仿宋_GB2312" w:cs="仿宋"/>
                <w:sz w:val="32"/>
                <w:szCs w:val="32"/>
              </w:rPr>
              <w:t>专栏五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0" w:hRule="atLeast"/>
          <w:jc w:val="center"/>
        </w:trPr>
        <w:tc>
          <w:tcPr>
            <w:tcW w:w="9120" w:type="dxa"/>
          </w:tcPr>
          <w:p>
            <w:pPr>
              <w:widowControl/>
              <w:spacing w:line="360" w:lineRule="auto"/>
              <w:ind w:firstLine="240" w:firstLineChars="100"/>
              <w:jc w:val="left"/>
              <w:rPr>
                <w:rFonts w:ascii="仿宋_GB2312" w:hAnsi="仿宋" w:eastAsia="仿宋_GB2312" w:cs="仿宋"/>
                <w:sz w:val="24"/>
              </w:rPr>
            </w:pPr>
            <w:r>
              <w:rPr>
                <w:rFonts w:hint="eastAsia" w:ascii="仿宋_GB2312" w:hAnsi="仿宋" w:eastAsia="仿宋_GB2312" w:cs="仿宋"/>
                <w:sz w:val="24"/>
              </w:rPr>
              <w:t>项目名称：重点工程项目保障服务</w:t>
            </w:r>
          </w:p>
          <w:p>
            <w:pPr>
              <w:spacing w:line="360" w:lineRule="auto"/>
              <w:ind w:firstLine="240" w:firstLineChars="100"/>
              <w:rPr>
                <w:rFonts w:ascii="仿宋_GB2312" w:hAnsi="仿宋" w:eastAsia="仿宋_GB2312" w:cs="仿宋"/>
                <w:sz w:val="24"/>
              </w:rPr>
            </w:pPr>
            <w:r>
              <w:rPr>
                <w:rFonts w:hint="eastAsia" w:ascii="仿宋_GB2312" w:hAnsi="仿宋" w:eastAsia="仿宋_GB2312" w:cs="仿宋"/>
                <w:sz w:val="24"/>
              </w:rPr>
              <w:t>建设内容：（</w:t>
            </w:r>
            <w:r>
              <w:rPr>
                <w:rFonts w:ascii="仿宋_GB2312" w:hAnsi="仿宋" w:eastAsia="仿宋_GB2312" w:cs="仿宋"/>
                <w:sz w:val="24"/>
              </w:rPr>
              <w:t>1</w:t>
            </w:r>
            <w:r>
              <w:rPr>
                <w:rFonts w:hint="eastAsia" w:ascii="仿宋_GB2312" w:hAnsi="仿宋" w:eastAsia="仿宋_GB2312" w:cs="仿宋"/>
                <w:sz w:val="24"/>
              </w:rPr>
              <w:t>）重点区域测绘</w:t>
            </w:r>
          </w:p>
          <w:p>
            <w:pPr>
              <w:spacing w:line="360" w:lineRule="auto"/>
              <w:ind w:firstLine="1440" w:firstLineChars="600"/>
              <w:rPr>
                <w:rFonts w:ascii="仿宋_GB2312" w:hAnsi="仿宋" w:eastAsia="仿宋_GB2312" w:cs="仿宋"/>
                <w:sz w:val="24"/>
              </w:rPr>
            </w:pPr>
            <w:r>
              <w:rPr>
                <w:rFonts w:hint="eastAsia" w:ascii="仿宋_GB2312" w:hAnsi="仿宋" w:eastAsia="仿宋_GB2312" w:cs="仿宋"/>
                <w:sz w:val="24"/>
              </w:rPr>
              <w:t>（</w:t>
            </w:r>
            <w:r>
              <w:rPr>
                <w:rFonts w:ascii="仿宋_GB2312" w:hAnsi="仿宋" w:eastAsia="仿宋_GB2312" w:cs="仿宋"/>
                <w:sz w:val="24"/>
              </w:rPr>
              <w:t>2</w:t>
            </w:r>
            <w:r>
              <w:rPr>
                <w:rFonts w:hint="eastAsia" w:ascii="仿宋_GB2312" w:hAnsi="仿宋" w:eastAsia="仿宋_GB2312" w:cs="仿宋"/>
                <w:sz w:val="24"/>
              </w:rPr>
              <w:t>）各类产业园测绘</w:t>
            </w:r>
          </w:p>
          <w:p>
            <w:pPr>
              <w:spacing w:line="360" w:lineRule="auto"/>
              <w:ind w:firstLine="1440" w:firstLineChars="600"/>
              <w:rPr>
                <w:rFonts w:ascii="仿宋_GB2312" w:hAnsi="仿宋" w:eastAsia="仿宋_GB2312" w:cs="仿宋"/>
                <w:sz w:val="24"/>
              </w:rPr>
            </w:pPr>
            <w:r>
              <w:rPr>
                <w:rFonts w:hint="eastAsia" w:ascii="仿宋_GB2312" w:hAnsi="仿宋" w:eastAsia="仿宋_GB2312" w:cs="仿宋"/>
                <w:sz w:val="24"/>
              </w:rPr>
              <w:t>（</w:t>
            </w:r>
            <w:r>
              <w:rPr>
                <w:rFonts w:ascii="仿宋_GB2312" w:hAnsi="仿宋" w:eastAsia="仿宋_GB2312" w:cs="仿宋"/>
                <w:sz w:val="24"/>
              </w:rPr>
              <w:t>3</w:t>
            </w:r>
            <w:r>
              <w:rPr>
                <w:rFonts w:hint="eastAsia" w:ascii="仿宋_GB2312" w:hAnsi="仿宋" w:eastAsia="仿宋_GB2312" w:cs="仿宋"/>
                <w:sz w:val="24"/>
              </w:rPr>
              <w:t>）重点工程测绘</w:t>
            </w:r>
          </w:p>
          <w:p>
            <w:pPr>
              <w:spacing w:line="360" w:lineRule="auto"/>
              <w:ind w:firstLine="1440" w:firstLineChars="600"/>
              <w:rPr>
                <w:rFonts w:ascii="仿宋_GB2312" w:hAnsi="仿宋" w:eastAsia="仿宋_GB2312" w:cs="仿宋"/>
                <w:sz w:val="24"/>
              </w:rPr>
            </w:pPr>
            <w:r>
              <w:rPr>
                <w:rFonts w:hint="eastAsia" w:ascii="仿宋_GB2312" w:hAnsi="仿宋" w:eastAsia="仿宋_GB2312" w:cs="仿宋"/>
                <w:sz w:val="24"/>
              </w:rPr>
              <w:t>（</w:t>
            </w:r>
            <w:r>
              <w:rPr>
                <w:rFonts w:ascii="仿宋_GB2312" w:hAnsi="仿宋" w:eastAsia="仿宋_GB2312" w:cs="仿宋"/>
                <w:sz w:val="24"/>
              </w:rPr>
              <w:t>4</w:t>
            </w:r>
            <w:r>
              <w:rPr>
                <w:rFonts w:hint="eastAsia" w:ascii="仿宋_GB2312" w:hAnsi="仿宋" w:eastAsia="仿宋_GB2312" w:cs="仿宋"/>
                <w:sz w:val="24"/>
              </w:rPr>
              <w:t>）中心城区重点基础设施建设测绘</w:t>
            </w:r>
          </w:p>
          <w:p>
            <w:pPr>
              <w:widowControl/>
              <w:spacing w:line="360" w:lineRule="auto"/>
              <w:ind w:firstLine="240" w:firstLineChars="100"/>
              <w:jc w:val="left"/>
              <w:rPr>
                <w:rFonts w:ascii="仿宋_GB2312" w:hAnsi="仿宋" w:eastAsia="仿宋_GB2312" w:cs="仿宋"/>
                <w:sz w:val="24"/>
              </w:rPr>
            </w:pPr>
            <w:r>
              <w:rPr>
                <w:rFonts w:hint="eastAsia" w:ascii="仿宋_GB2312" w:hAnsi="仿宋" w:eastAsia="仿宋_GB2312" w:cs="仿宋"/>
                <w:sz w:val="24"/>
              </w:rPr>
              <w:t>建设周期：</w:t>
            </w:r>
            <w:r>
              <w:rPr>
                <w:rFonts w:ascii="仿宋_GB2312" w:hAnsi="仿宋" w:eastAsia="仿宋_GB2312" w:cs="仿宋"/>
                <w:sz w:val="24"/>
              </w:rPr>
              <w:t>2021</w:t>
            </w:r>
            <w:r>
              <w:rPr>
                <w:rFonts w:hint="eastAsia" w:ascii="仿宋_GB2312" w:hAnsi="仿宋" w:eastAsia="仿宋_GB2312" w:cs="仿宋"/>
                <w:sz w:val="24"/>
              </w:rPr>
              <w:t>—</w:t>
            </w:r>
            <w:r>
              <w:rPr>
                <w:rFonts w:ascii="仿宋_GB2312" w:hAnsi="仿宋" w:eastAsia="仿宋_GB2312" w:cs="仿宋"/>
                <w:sz w:val="24"/>
              </w:rPr>
              <w:t>2025</w:t>
            </w:r>
            <w:r>
              <w:rPr>
                <w:rFonts w:hint="eastAsia" w:ascii="仿宋_GB2312" w:hAnsi="仿宋" w:eastAsia="仿宋_GB2312" w:cs="仿宋"/>
                <w:sz w:val="24"/>
              </w:rPr>
              <w:t>年</w:t>
            </w:r>
          </w:p>
          <w:p>
            <w:pPr>
              <w:widowControl/>
              <w:spacing w:line="360" w:lineRule="auto"/>
              <w:ind w:firstLine="240" w:firstLineChars="100"/>
              <w:jc w:val="left"/>
              <w:rPr>
                <w:rFonts w:ascii="仿宋_GB2312" w:hAnsi="仿宋" w:eastAsia="仿宋_GB2312" w:cs="仿宋"/>
                <w:b/>
                <w:bCs/>
                <w:sz w:val="28"/>
                <w:szCs w:val="28"/>
              </w:rPr>
            </w:pPr>
            <w:r>
              <w:rPr>
                <w:rFonts w:hint="eastAsia" w:ascii="仿宋_GB2312" w:hAnsi="仿宋" w:eastAsia="仿宋_GB2312" w:cs="仿宋"/>
                <w:sz w:val="24"/>
              </w:rPr>
              <w:t>经费投入：</w:t>
            </w:r>
            <w:r>
              <w:rPr>
                <w:rFonts w:ascii="仿宋_GB2312" w:hAnsi="仿宋" w:eastAsia="仿宋_GB2312" w:cs="仿宋"/>
                <w:sz w:val="24"/>
              </w:rPr>
              <w:t>100</w:t>
            </w:r>
            <w:r>
              <w:rPr>
                <w:rFonts w:hint="eastAsia" w:ascii="仿宋_GB2312" w:hAnsi="仿宋" w:eastAsia="仿宋_GB2312" w:cs="仿宋"/>
                <w:sz w:val="24"/>
              </w:rPr>
              <w:t>万元</w:t>
            </w:r>
          </w:p>
        </w:tc>
      </w:tr>
    </w:tbl>
    <w:p>
      <w:pPr>
        <w:pStyle w:val="4"/>
        <w:spacing w:before="0" w:after="0" w:line="579" w:lineRule="exact"/>
        <w:ind w:firstLine="640" w:firstLineChars="200"/>
        <w:jc w:val="both"/>
        <w:rPr>
          <w:rFonts w:ascii="楷体_GB2312" w:hAnsi="楷体_GB2312" w:eastAsia="楷体_GB2312" w:cs="楷体_GB2312"/>
          <w:b w:val="0"/>
          <w:bCs/>
        </w:rPr>
      </w:pPr>
      <w:bookmarkStart w:id="763" w:name="_Toc14722"/>
      <w:bookmarkStart w:id="764" w:name="_Toc13725"/>
      <w:bookmarkStart w:id="765" w:name="_Toc15451"/>
      <w:bookmarkStart w:id="766" w:name="_Toc28456"/>
      <w:bookmarkStart w:id="767" w:name="_Toc25927"/>
      <w:bookmarkStart w:id="768" w:name="_Toc20953"/>
      <w:bookmarkStart w:id="769" w:name="_Toc3033"/>
      <w:bookmarkStart w:id="770" w:name="_Toc21495"/>
      <w:bookmarkStart w:id="771" w:name="_Toc17688"/>
      <w:bookmarkStart w:id="772" w:name="_Toc17639"/>
      <w:bookmarkStart w:id="773" w:name="_Toc15265"/>
      <w:bookmarkStart w:id="774" w:name="_Toc5261"/>
      <w:bookmarkStart w:id="775" w:name="_Toc5577"/>
      <w:bookmarkStart w:id="776" w:name="_Toc32731"/>
      <w:bookmarkStart w:id="777" w:name="_Toc27709"/>
      <w:bookmarkStart w:id="778" w:name="_Toc4948"/>
      <w:bookmarkStart w:id="779" w:name="_Toc30372"/>
      <w:bookmarkStart w:id="780" w:name="_Toc112339231"/>
      <w:bookmarkStart w:id="781" w:name="_Toc17735"/>
      <w:bookmarkStart w:id="782" w:name="_Toc20251"/>
      <w:bookmarkStart w:id="783" w:name="_Toc2763"/>
      <w:r>
        <w:rPr>
          <w:rFonts w:ascii="楷体_GB2312" w:hAnsi="楷体_GB2312" w:eastAsia="楷体_GB2312" w:cs="楷体_GB2312"/>
          <w:b w:val="0"/>
          <w:bCs/>
        </w:rPr>
        <w:t xml:space="preserve">4.3 </w:t>
      </w:r>
      <w:r>
        <w:rPr>
          <w:rFonts w:hint="eastAsia" w:ascii="楷体_GB2312" w:hAnsi="楷体_GB2312" w:eastAsia="楷体_GB2312" w:cs="楷体_GB2312"/>
          <w:b w:val="0"/>
          <w:bCs/>
        </w:rPr>
        <w:t>服务社会共享发展，</w:t>
      </w:r>
      <w:bookmarkEnd w:id="762"/>
      <w:r>
        <w:rPr>
          <w:rFonts w:hint="eastAsia" w:ascii="楷体_GB2312" w:hAnsi="楷体_GB2312" w:eastAsia="楷体_GB2312" w:cs="楷体_GB2312"/>
          <w:b w:val="0"/>
          <w:bCs/>
        </w:rPr>
        <w:t>增进民生福祉</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pPr>
        <w:pStyle w:val="14"/>
        <w:overflowPunct w:val="0"/>
        <w:spacing w:beforeAutospacing="0" w:afterAutospacing="0" w:line="579" w:lineRule="exact"/>
        <w:ind w:firstLine="640" w:firstLineChars="200"/>
        <w:rPr>
          <w:rFonts w:ascii="仿宋" w:hAnsi="仿宋" w:eastAsia="仿宋_GB2312" w:cs="仿宋"/>
          <w:kern w:val="2"/>
          <w:sz w:val="32"/>
          <w:szCs w:val="32"/>
        </w:rPr>
      </w:pPr>
      <w:r>
        <w:rPr>
          <w:rFonts w:hint="eastAsia" w:ascii="仿宋" w:hAnsi="仿宋" w:eastAsia="仿宋_GB2312" w:cs="仿宋"/>
          <w:kern w:val="2"/>
          <w:sz w:val="32"/>
          <w:szCs w:val="32"/>
        </w:rPr>
        <w:t>增进民生福祉是发展的根本目的，测绘地理信息成果应更多更公平惠及全体人民，服务百姓生活，在日常出行、文化传播、三农发展等方面发挥地理信息应用服务支撑作用，让人民群众在测绘地理信息发展成就上有更多的获得感，促进人民幸福感、安全感同步提升。</w:t>
      </w:r>
    </w:p>
    <w:p>
      <w:pPr>
        <w:pStyle w:val="6"/>
        <w:widowControl/>
        <w:spacing w:before="0" w:after="0" w:line="579" w:lineRule="exact"/>
        <w:ind w:firstLine="640" w:firstLineChars="200"/>
        <w:jc w:val="left"/>
        <w:rPr>
          <w:rFonts w:ascii="仿宋_GB2312" w:hAnsi="仿宋_GB2312" w:eastAsia="仿宋_GB2312" w:cs="仿宋_GB2312"/>
          <w:b w:val="0"/>
          <w:bCs w:val="0"/>
        </w:rPr>
      </w:pPr>
      <w:bookmarkStart w:id="784" w:name="_Toc2172"/>
      <w:bookmarkStart w:id="785" w:name="_Toc29320"/>
      <w:bookmarkStart w:id="786" w:name="_Toc7744"/>
      <w:bookmarkStart w:id="787" w:name="_Toc10996"/>
      <w:bookmarkStart w:id="788" w:name="_Toc927"/>
      <w:bookmarkStart w:id="789" w:name="_Toc7821"/>
      <w:bookmarkStart w:id="790" w:name="_Toc6005"/>
      <w:bookmarkStart w:id="791" w:name="_Toc18821"/>
      <w:bookmarkStart w:id="792" w:name="_Toc11915"/>
      <w:bookmarkStart w:id="793" w:name="_Toc9089"/>
      <w:bookmarkStart w:id="794" w:name="_Toc9775"/>
      <w:bookmarkStart w:id="795" w:name="_Toc19729"/>
      <w:bookmarkStart w:id="796" w:name="_Toc29873"/>
      <w:bookmarkStart w:id="797" w:name="_Toc112339232"/>
      <w:bookmarkStart w:id="798" w:name="_Toc24056"/>
      <w:bookmarkStart w:id="799" w:name="_Toc10148"/>
      <w:bookmarkStart w:id="800" w:name="_Toc24383"/>
      <w:bookmarkStart w:id="801" w:name="_Toc26627"/>
      <w:bookmarkStart w:id="802" w:name="_Toc32516"/>
      <w:bookmarkStart w:id="803" w:name="_Toc16573"/>
      <w:bookmarkStart w:id="804" w:name="_Toc16303"/>
      <w:r>
        <w:rPr>
          <w:rFonts w:ascii="仿宋_GB2312" w:hAnsi="仿宋_GB2312" w:eastAsia="仿宋_GB2312" w:cs="仿宋_GB2312"/>
          <w:b w:val="0"/>
          <w:bCs w:val="0"/>
        </w:rPr>
        <w:t xml:space="preserve">4.3.1 </w:t>
      </w:r>
      <w:r>
        <w:rPr>
          <w:rFonts w:hint="eastAsia" w:ascii="仿宋_GB2312" w:hAnsi="仿宋_GB2312" w:eastAsia="仿宋_GB2312" w:cs="仿宋_GB2312"/>
          <w:b w:val="0"/>
          <w:bCs w:val="0"/>
        </w:rPr>
        <w:t>地图服务</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pPr>
        <w:spacing w:line="579" w:lineRule="exact"/>
        <w:ind w:firstLine="640" w:firstLineChars="200"/>
        <w:rPr>
          <w:rFonts w:ascii="仿宋" w:hAnsi="仿宋" w:eastAsia="仿宋_GB2312" w:cs="仿宋"/>
          <w:sz w:val="32"/>
          <w:szCs w:val="32"/>
        </w:rPr>
      </w:pPr>
      <w:r>
        <w:rPr>
          <w:rFonts w:hint="eastAsia" w:ascii="仿宋" w:hAnsi="仿宋" w:eastAsia="仿宋_GB2312" w:cs="仿宋"/>
          <w:sz w:val="32"/>
          <w:szCs w:val="32"/>
        </w:rPr>
        <w:t>“十四五”期间，完成《元宝山区地图集》的编制和出版工作；按照统一标准、统一投影、统一幅面、统一要求，结合行政区划的实际变化情况编制出版《元宝山区行政区划图》。</w:t>
      </w:r>
    </w:p>
    <w:p>
      <w:pPr>
        <w:spacing w:line="579" w:lineRule="exact"/>
        <w:ind w:firstLine="640" w:firstLineChars="200"/>
        <w:rPr>
          <w:rFonts w:ascii="仿宋" w:hAnsi="仿宋" w:eastAsia="仿宋_GB2312" w:cs="仿宋"/>
          <w:sz w:val="32"/>
          <w:szCs w:val="32"/>
        </w:rPr>
      </w:pPr>
      <w:r>
        <w:rPr>
          <w:rFonts w:hint="eastAsia" w:ascii="仿宋" w:hAnsi="仿宋" w:eastAsia="仿宋_GB2312" w:cs="仿宋"/>
          <w:sz w:val="32"/>
          <w:szCs w:val="32"/>
        </w:rPr>
        <w:t>按照规划要求，启动编制“一镇（乡）一图”编制工作，充分利用最新基础地理信息数据、航空影像和卫星影像，为乡镇规划以及村庄规划提供测绘服务，完善专题图编制工程。</w:t>
      </w:r>
    </w:p>
    <w:p>
      <w:pPr>
        <w:spacing w:line="579" w:lineRule="exact"/>
        <w:ind w:firstLine="640" w:firstLineChars="200"/>
      </w:pPr>
      <w:r>
        <w:rPr>
          <w:rFonts w:hint="eastAsia" w:ascii="仿宋" w:hAnsi="仿宋" w:eastAsia="仿宋_GB2312" w:cs="仿宋"/>
          <w:sz w:val="32"/>
          <w:szCs w:val="32"/>
        </w:rPr>
        <w:t>根据市级基础测绘的要求和元宝山区“十四五”期间的发展需要，编制元宝山区专题图件，交通图、影像图、地势地貌图、旅游图、人口资源环境图，围绕政府管理、重大活动、重大事件等的需要，适时编制政务工作用图、重大事件等专题地图。</w:t>
      </w:r>
    </w:p>
    <w:tbl>
      <w:tblPr>
        <w:tblStyle w:val="16"/>
        <w:tblpPr w:leftFromText="180" w:rightFromText="180" w:vertAnchor="text" w:horzAnchor="page" w:tblpX="1753" w:tblpY="16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8522" w:type="dxa"/>
          </w:tcPr>
          <w:p>
            <w:pPr>
              <w:widowControl/>
              <w:spacing w:line="600" w:lineRule="exact"/>
              <w:jc w:val="center"/>
              <w:rPr>
                <w:rFonts w:ascii="仿宋_GB2312" w:hAnsi="仿宋" w:eastAsia="仿宋_GB2312" w:cs="仿宋"/>
                <w:b/>
                <w:bCs/>
                <w:szCs w:val="32"/>
              </w:rPr>
            </w:pPr>
            <w:r>
              <w:rPr>
                <w:rFonts w:hint="eastAsia" w:ascii="仿宋_GB2312" w:hAnsi="仿宋" w:eastAsia="仿宋_GB2312" w:cs="仿宋"/>
                <w:sz w:val="32"/>
                <w:szCs w:val="32"/>
              </w:rPr>
              <w:t>专栏六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4" w:hRule="atLeast"/>
        </w:trPr>
        <w:tc>
          <w:tcPr>
            <w:tcW w:w="8522" w:type="dxa"/>
          </w:tcPr>
          <w:p>
            <w:pPr>
              <w:spacing w:line="360" w:lineRule="auto"/>
              <w:ind w:firstLine="240" w:firstLineChars="100"/>
              <w:rPr>
                <w:rFonts w:ascii="仿宋_GB2312" w:hAnsi="仿宋" w:eastAsia="仿宋_GB2312" w:cs="仿宋"/>
                <w:sz w:val="24"/>
              </w:rPr>
            </w:pPr>
            <w:r>
              <w:rPr>
                <w:rFonts w:hint="eastAsia" w:ascii="仿宋_GB2312" w:hAnsi="仿宋" w:eastAsia="仿宋_GB2312" w:cs="仿宋"/>
                <w:sz w:val="24"/>
              </w:rPr>
              <w:t>项目名称：助力地图文化建设</w:t>
            </w:r>
          </w:p>
          <w:p>
            <w:pPr>
              <w:spacing w:line="360" w:lineRule="auto"/>
              <w:ind w:left="1437" w:leftChars="113" w:hanging="1200" w:hangingChars="500"/>
              <w:rPr>
                <w:rFonts w:ascii="仿宋_GB2312" w:hAnsi="仿宋" w:eastAsia="仿宋_GB2312" w:cs="仿宋"/>
                <w:sz w:val="24"/>
              </w:rPr>
            </w:pPr>
            <w:r>
              <w:rPr>
                <w:rFonts w:hint="eastAsia" w:ascii="仿宋_GB2312" w:hAnsi="仿宋" w:eastAsia="仿宋_GB2312" w:cs="仿宋"/>
                <w:sz w:val="24"/>
              </w:rPr>
              <w:t>建设内容：（</w:t>
            </w:r>
            <w:r>
              <w:rPr>
                <w:rFonts w:ascii="仿宋_GB2312" w:hAnsi="仿宋" w:eastAsia="仿宋_GB2312" w:cs="仿宋"/>
                <w:sz w:val="24"/>
              </w:rPr>
              <w:t>1</w:t>
            </w:r>
            <w:r>
              <w:rPr>
                <w:rFonts w:hint="eastAsia" w:ascii="仿宋_GB2312" w:hAnsi="仿宋" w:eastAsia="仿宋_GB2312" w:cs="仿宋"/>
                <w:sz w:val="24"/>
              </w:rPr>
              <w:t>）开展编制公益性地图、专题地图、编制元宝山区地图集</w:t>
            </w:r>
          </w:p>
          <w:p>
            <w:pPr>
              <w:numPr>
                <w:ilvl w:val="0"/>
                <w:numId w:val="1"/>
              </w:numPr>
              <w:spacing w:line="360" w:lineRule="auto"/>
              <w:ind w:firstLine="1440" w:firstLineChars="600"/>
              <w:rPr>
                <w:rFonts w:ascii="仿宋_GB2312" w:hAnsi="仿宋" w:eastAsia="仿宋_GB2312" w:cs="仿宋"/>
                <w:sz w:val="24"/>
              </w:rPr>
            </w:pPr>
            <w:r>
              <w:rPr>
                <w:rFonts w:hint="eastAsia" w:ascii="仿宋_GB2312" w:hAnsi="仿宋" w:eastAsia="仿宋_GB2312" w:cs="仿宋"/>
                <w:sz w:val="24"/>
              </w:rPr>
              <w:t>提供应急地图及政务工作用图</w:t>
            </w:r>
          </w:p>
          <w:p>
            <w:pPr>
              <w:pStyle w:val="2"/>
              <w:tabs>
                <w:tab w:val="left" w:pos="1567"/>
              </w:tabs>
              <w:ind w:firstLine="1440" w:firstLineChars="600"/>
              <w:rPr>
                <w:rFonts w:ascii="仿宋_GB2312" w:hAnsi="仿宋" w:eastAsia="仿宋_GB2312" w:cs="仿宋"/>
                <w:sz w:val="24"/>
                <w:szCs w:val="24"/>
              </w:rPr>
            </w:pPr>
            <w:r>
              <w:rPr>
                <w:rFonts w:hint="eastAsia" w:ascii="仿宋_GB2312" w:hAnsi="仿宋" w:eastAsia="仿宋_GB2312" w:cs="仿宋"/>
                <w:sz w:val="24"/>
                <w:szCs w:val="24"/>
              </w:rPr>
              <w:t>（</w:t>
            </w:r>
            <w:r>
              <w:rPr>
                <w:rFonts w:ascii="仿宋_GB2312" w:hAnsi="仿宋" w:eastAsia="仿宋_GB2312" w:cs="仿宋"/>
                <w:sz w:val="24"/>
                <w:szCs w:val="24"/>
              </w:rPr>
              <w:t>3</w:t>
            </w:r>
            <w:r>
              <w:rPr>
                <w:rFonts w:hint="eastAsia" w:ascii="仿宋_GB2312" w:hAnsi="仿宋" w:eastAsia="仿宋_GB2312" w:cs="仿宋"/>
                <w:sz w:val="24"/>
                <w:szCs w:val="24"/>
              </w:rPr>
              <w:t>）地图助力文化建设</w:t>
            </w:r>
          </w:p>
          <w:p>
            <w:pPr>
              <w:widowControl/>
              <w:spacing w:line="360" w:lineRule="auto"/>
              <w:ind w:firstLine="240" w:firstLineChars="100"/>
              <w:jc w:val="left"/>
              <w:rPr>
                <w:rFonts w:ascii="仿宋_GB2312" w:hAnsi="仿宋" w:eastAsia="仿宋_GB2312" w:cs="仿宋"/>
                <w:sz w:val="24"/>
              </w:rPr>
            </w:pPr>
            <w:r>
              <w:rPr>
                <w:rFonts w:hint="eastAsia" w:ascii="仿宋_GB2312" w:hAnsi="仿宋" w:eastAsia="仿宋_GB2312" w:cs="仿宋"/>
                <w:sz w:val="24"/>
              </w:rPr>
              <w:t>建设周期：</w:t>
            </w:r>
            <w:r>
              <w:rPr>
                <w:rFonts w:ascii="仿宋_GB2312" w:hAnsi="仿宋" w:eastAsia="仿宋_GB2312" w:cs="仿宋"/>
                <w:sz w:val="24"/>
              </w:rPr>
              <w:t>2021</w:t>
            </w:r>
            <w:r>
              <w:rPr>
                <w:rFonts w:hint="eastAsia" w:ascii="仿宋_GB2312" w:hAnsi="仿宋" w:eastAsia="仿宋_GB2312" w:cs="仿宋"/>
                <w:sz w:val="24"/>
              </w:rPr>
              <w:t>—</w:t>
            </w:r>
            <w:r>
              <w:rPr>
                <w:rFonts w:ascii="仿宋_GB2312" w:hAnsi="仿宋" w:eastAsia="仿宋_GB2312" w:cs="仿宋"/>
                <w:sz w:val="24"/>
              </w:rPr>
              <w:t>2025</w:t>
            </w:r>
            <w:r>
              <w:rPr>
                <w:rFonts w:hint="eastAsia" w:ascii="仿宋_GB2312" w:hAnsi="仿宋" w:eastAsia="仿宋_GB2312" w:cs="仿宋"/>
                <w:sz w:val="24"/>
              </w:rPr>
              <w:t>年</w:t>
            </w:r>
          </w:p>
          <w:p>
            <w:pPr>
              <w:widowControl/>
              <w:spacing w:line="360" w:lineRule="auto"/>
              <w:ind w:firstLine="240" w:firstLineChars="100"/>
              <w:jc w:val="left"/>
              <w:rPr>
                <w:rFonts w:ascii="仿宋_GB2312" w:hAnsi="仿宋" w:eastAsia="仿宋_GB2312" w:cs="仿宋"/>
                <w:b/>
                <w:bCs/>
                <w:sz w:val="28"/>
                <w:szCs w:val="28"/>
              </w:rPr>
            </w:pPr>
            <w:r>
              <w:rPr>
                <w:rFonts w:hint="eastAsia" w:ascii="仿宋_GB2312" w:hAnsi="仿宋" w:eastAsia="仿宋_GB2312" w:cs="仿宋"/>
                <w:sz w:val="24"/>
              </w:rPr>
              <w:t>经费投入：</w:t>
            </w:r>
            <w:r>
              <w:rPr>
                <w:rFonts w:ascii="仿宋_GB2312" w:hAnsi="仿宋" w:eastAsia="仿宋_GB2312" w:cs="仿宋"/>
                <w:sz w:val="24"/>
              </w:rPr>
              <w:t>120</w:t>
            </w:r>
            <w:r>
              <w:rPr>
                <w:rFonts w:hint="eastAsia" w:ascii="仿宋_GB2312" w:hAnsi="仿宋" w:eastAsia="仿宋_GB2312" w:cs="仿宋"/>
                <w:sz w:val="24"/>
              </w:rPr>
              <w:t>万元</w:t>
            </w:r>
          </w:p>
        </w:tc>
      </w:tr>
    </w:tbl>
    <w:p>
      <w:pPr>
        <w:pStyle w:val="6"/>
        <w:widowControl/>
        <w:spacing w:before="0" w:after="0" w:line="579" w:lineRule="exact"/>
        <w:ind w:firstLine="640" w:firstLineChars="200"/>
        <w:jc w:val="left"/>
        <w:rPr>
          <w:rFonts w:ascii="仿宋_GB2312" w:hAnsi="仿宋_GB2312" w:eastAsia="仿宋_GB2312" w:cs="仿宋_GB2312"/>
          <w:b w:val="0"/>
          <w:bCs w:val="0"/>
        </w:rPr>
      </w:pPr>
      <w:bookmarkStart w:id="805" w:name="_Toc2577"/>
      <w:bookmarkStart w:id="806" w:name="_Toc28411"/>
      <w:bookmarkStart w:id="807" w:name="_Toc8891"/>
      <w:bookmarkStart w:id="808" w:name="_Toc32147"/>
      <w:bookmarkStart w:id="809" w:name="_Toc6192"/>
      <w:bookmarkStart w:id="810" w:name="_Toc16589"/>
      <w:bookmarkStart w:id="811" w:name="_Toc22207"/>
      <w:bookmarkStart w:id="812" w:name="_Toc22867"/>
      <w:bookmarkStart w:id="813" w:name="_Toc4799"/>
      <w:bookmarkStart w:id="814" w:name="_Toc13680"/>
      <w:bookmarkStart w:id="815" w:name="_Toc1875"/>
      <w:bookmarkStart w:id="816" w:name="_Toc10834"/>
      <w:bookmarkStart w:id="817" w:name="_Toc112339233"/>
      <w:bookmarkStart w:id="818" w:name="_Toc26936"/>
      <w:bookmarkStart w:id="819" w:name="_Toc31824"/>
      <w:bookmarkStart w:id="820" w:name="_Toc19902"/>
      <w:bookmarkStart w:id="821" w:name="_Toc11592"/>
      <w:bookmarkStart w:id="822" w:name="_Toc16007"/>
      <w:bookmarkStart w:id="823" w:name="_Toc9707"/>
      <w:bookmarkStart w:id="824" w:name="_Toc7047"/>
      <w:bookmarkStart w:id="825" w:name="_Toc30305"/>
      <w:r>
        <w:rPr>
          <w:rFonts w:ascii="仿宋_GB2312" w:hAnsi="仿宋_GB2312" w:eastAsia="仿宋_GB2312" w:cs="仿宋_GB2312"/>
          <w:b w:val="0"/>
          <w:bCs w:val="0"/>
        </w:rPr>
        <w:t xml:space="preserve">4.3.2 </w:t>
      </w:r>
      <w:r>
        <w:rPr>
          <w:rFonts w:hint="eastAsia" w:ascii="仿宋_GB2312" w:hAnsi="仿宋_GB2312" w:eastAsia="仿宋_GB2312" w:cs="仿宋_GB2312"/>
          <w:b w:val="0"/>
          <w:bCs w:val="0"/>
        </w:rPr>
        <w:t>测绘科技创新能力建设</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pPr>
        <w:spacing w:line="579" w:lineRule="exact"/>
        <w:ind w:firstLine="640" w:firstLineChars="200"/>
        <w:rPr>
          <w:rFonts w:ascii="仿宋" w:hAnsi="仿宋" w:eastAsia="仿宋_GB2312" w:cs="仿宋"/>
          <w:sz w:val="32"/>
          <w:szCs w:val="32"/>
        </w:rPr>
      </w:pPr>
      <w:r>
        <w:rPr>
          <w:rFonts w:hint="eastAsia" w:ascii="仿宋" w:hAnsi="仿宋" w:eastAsia="仿宋_GB2312" w:cs="仿宋"/>
          <w:sz w:val="32"/>
          <w:szCs w:val="32"/>
        </w:rPr>
        <w:t>大数据、云平台、人工智能等技术在测绘中的应用都需要科技支撑，丰富共享地理信息数据，更需要高精尖人才做科研，这样才能为社会提供方式更多、范围更广的测绘服务。</w:t>
      </w:r>
    </w:p>
    <w:p>
      <w:pPr>
        <w:spacing w:line="579" w:lineRule="exact"/>
        <w:ind w:firstLine="640" w:firstLineChars="200"/>
      </w:pPr>
      <w:r>
        <w:rPr>
          <w:rFonts w:hint="eastAsia" w:ascii="仿宋" w:hAnsi="仿宋" w:eastAsia="仿宋_GB2312" w:cs="仿宋"/>
          <w:sz w:val="32"/>
          <w:szCs w:val="32"/>
        </w:rPr>
        <w:t>加强装备建设，购置先进测绘软硬件、安全网络设备等，提升现代化装备水平。</w:t>
      </w:r>
    </w:p>
    <w:p>
      <w:pPr>
        <w:pStyle w:val="2"/>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9247" w:type="dxa"/>
          </w:tcPr>
          <w:p>
            <w:pPr>
              <w:widowControl/>
              <w:spacing w:line="600" w:lineRule="exact"/>
              <w:jc w:val="center"/>
              <w:rPr>
                <w:rFonts w:ascii="仿宋_GB2312" w:hAnsi="仿宋" w:eastAsia="仿宋_GB2312" w:cs="仿宋"/>
                <w:b/>
                <w:bCs/>
                <w:szCs w:val="32"/>
              </w:rPr>
            </w:pPr>
            <w:r>
              <w:rPr>
                <w:rFonts w:hint="eastAsia" w:ascii="仿宋_GB2312" w:hAnsi="仿宋" w:eastAsia="仿宋_GB2312" w:cs="仿宋"/>
                <w:sz w:val="32"/>
                <w:szCs w:val="32"/>
              </w:rPr>
              <w:t>专栏七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8" w:hRule="atLeast"/>
        </w:trPr>
        <w:tc>
          <w:tcPr>
            <w:tcW w:w="9247" w:type="dxa"/>
          </w:tcPr>
          <w:p>
            <w:pPr>
              <w:widowControl/>
              <w:spacing w:line="360" w:lineRule="auto"/>
              <w:ind w:firstLine="240" w:firstLineChars="100"/>
              <w:jc w:val="left"/>
              <w:rPr>
                <w:rFonts w:ascii="仿宋_GB2312" w:hAnsi="仿宋" w:eastAsia="仿宋_GB2312" w:cs="仿宋"/>
                <w:sz w:val="24"/>
              </w:rPr>
            </w:pPr>
            <w:r>
              <w:rPr>
                <w:rFonts w:hint="eastAsia" w:ascii="仿宋_GB2312" w:hAnsi="仿宋" w:eastAsia="仿宋_GB2312" w:cs="仿宋"/>
                <w:sz w:val="24"/>
              </w:rPr>
              <w:t>项目名称：测绘科技创新能力建设</w:t>
            </w:r>
          </w:p>
          <w:p>
            <w:pPr>
              <w:spacing w:line="360" w:lineRule="auto"/>
              <w:ind w:firstLine="240" w:firstLineChars="100"/>
              <w:rPr>
                <w:rFonts w:ascii="仿宋_GB2312" w:hAnsi="仿宋" w:eastAsia="仿宋_GB2312" w:cs="仿宋"/>
                <w:sz w:val="24"/>
              </w:rPr>
            </w:pPr>
            <w:r>
              <w:rPr>
                <w:rFonts w:hint="eastAsia" w:ascii="仿宋_GB2312" w:hAnsi="仿宋" w:eastAsia="仿宋_GB2312" w:cs="仿宋"/>
                <w:sz w:val="24"/>
              </w:rPr>
              <w:t>建设内容：（</w:t>
            </w:r>
            <w:r>
              <w:rPr>
                <w:rFonts w:ascii="仿宋_GB2312" w:hAnsi="仿宋" w:eastAsia="仿宋_GB2312" w:cs="仿宋"/>
                <w:sz w:val="24"/>
              </w:rPr>
              <w:t>1</w:t>
            </w:r>
            <w:r>
              <w:rPr>
                <w:rFonts w:hint="eastAsia" w:ascii="仿宋_GB2312" w:hAnsi="仿宋" w:eastAsia="仿宋_GB2312" w:cs="仿宋"/>
                <w:sz w:val="24"/>
              </w:rPr>
              <w:t>）建设现代化测绘档案存储与分发设施建设</w:t>
            </w:r>
          </w:p>
          <w:p>
            <w:pPr>
              <w:spacing w:line="360" w:lineRule="auto"/>
              <w:ind w:firstLine="1440" w:firstLineChars="600"/>
              <w:rPr>
                <w:rFonts w:ascii="仿宋_GB2312" w:hAnsi="仿宋" w:eastAsia="仿宋_GB2312" w:cs="仿宋"/>
                <w:sz w:val="24"/>
              </w:rPr>
            </w:pPr>
            <w:r>
              <w:rPr>
                <w:rFonts w:hint="eastAsia" w:ascii="仿宋_GB2312" w:hAnsi="仿宋" w:eastAsia="仿宋_GB2312" w:cs="仿宋"/>
                <w:sz w:val="24"/>
              </w:rPr>
              <w:t>（</w:t>
            </w:r>
            <w:r>
              <w:rPr>
                <w:rFonts w:ascii="仿宋_GB2312" w:hAnsi="仿宋" w:eastAsia="仿宋_GB2312" w:cs="仿宋"/>
                <w:sz w:val="24"/>
              </w:rPr>
              <w:t>2</w:t>
            </w:r>
            <w:r>
              <w:rPr>
                <w:rFonts w:hint="eastAsia" w:ascii="仿宋_GB2312" w:hAnsi="仿宋" w:eastAsia="仿宋_GB2312" w:cs="仿宋"/>
                <w:sz w:val="24"/>
              </w:rPr>
              <w:t>）购置先进测绘及影像处理软件、大幅打印设备等</w:t>
            </w:r>
          </w:p>
          <w:p>
            <w:pPr>
              <w:widowControl/>
              <w:spacing w:line="360" w:lineRule="auto"/>
              <w:ind w:firstLine="240" w:firstLineChars="100"/>
              <w:jc w:val="left"/>
              <w:rPr>
                <w:rFonts w:ascii="仿宋_GB2312" w:hAnsi="仿宋" w:eastAsia="仿宋_GB2312" w:cs="仿宋"/>
                <w:sz w:val="24"/>
              </w:rPr>
            </w:pPr>
            <w:r>
              <w:rPr>
                <w:rFonts w:hint="eastAsia" w:ascii="仿宋_GB2312" w:hAnsi="仿宋" w:eastAsia="仿宋_GB2312" w:cs="仿宋"/>
                <w:sz w:val="24"/>
              </w:rPr>
              <w:t>建设周期：</w:t>
            </w:r>
            <w:r>
              <w:rPr>
                <w:rFonts w:ascii="仿宋_GB2312" w:hAnsi="仿宋" w:eastAsia="仿宋_GB2312" w:cs="仿宋"/>
                <w:sz w:val="24"/>
              </w:rPr>
              <w:t>2021</w:t>
            </w:r>
            <w:r>
              <w:rPr>
                <w:rFonts w:hint="eastAsia" w:ascii="仿宋_GB2312" w:hAnsi="仿宋" w:eastAsia="仿宋_GB2312" w:cs="仿宋"/>
                <w:sz w:val="24"/>
              </w:rPr>
              <w:t>—</w:t>
            </w:r>
            <w:r>
              <w:rPr>
                <w:rFonts w:ascii="仿宋_GB2312" w:hAnsi="仿宋" w:eastAsia="仿宋_GB2312" w:cs="仿宋"/>
                <w:sz w:val="24"/>
              </w:rPr>
              <w:t>2025</w:t>
            </w:r>
            <w:r>
              <w:rPr>
                <w:rFonts w:hint="eastAsia" w:ascii="仿宋_GB2312" w:hAnsi="仿宋" w:eastAsia="仿宋_GB2312" w:cs="仿宋"/>
                <w:sz w:val="24"/>
              </w:rPr>
              <w:t>年</w:t>
            </w:r>
          </w:p>
          <w:p>
            <w:pPr>
              <w:widowControl/>
              <w:spacing w:line="360" w:lineRule="auto"/>
              <w:ind w:firstLine="240" w:firstLineChars="100"/>
              <w:jc w:val="left"/>
              <w:rPr>
                <w:rFonts w:ascii="仿宋_GB2312" w:hAnsi="仿宋" w:eastAsia="仿宋_GB2312" w:cs="仿宋"/>
                <w:b/>
                <w:bCs/>
                <w:sz w:val="28"/>
                <w:szCs w:val="28"/>
              </w:rPr>
            </w:pPr>
            <w:r>
              <w:rPr>
                <w:rFonts w:hint="eastAsia" w:ascii="仿宋_GB2312" w:hAnsi="仿宋" w:eastAsia="仿宋_GB2312" w:cs="仿宋"/>
                <w:sz w:val="24"/>
              </w:rPr>
              <w:t>经费投入：</w:t>
            </w:r>
            <w:r>
              <w:rPr>
                <w:rFonts w:ascii="仿宋_GB2312" w:hAnsi="仿宋" w:eastAsia="仿宋_GB2312" w:cs="仿宋"/>
                <w:sz w:val="24"/>
              </w:rPr>
              <w:t>100</w:t>
            </w:r>
            <w:r>
              <w:rPr>
                <w:rFonts w:hint="eastAsia" w:ascii="仿宋_GB2312" w:hAnsi="仿宋" w:eastAsia="仿宋_GB2312" w:cs="仿宋"/>
                <w:sz w:val="24"/>
              </w:rPr>
              <w:t>万元</w:t>
            </w:r>
          </w:p>
        </w:tc>
      </w:tr>
    </w:tbl>
    <w:p>
      <w:pPr>
        <w:pStyle w:val="6"/>
        <w:widowControl/>
        <w:spacing w:before="0" w:after="0" w:line="579" w:lineRule="exact"/>
        <w:ind w:firstLine="640" w:firstLineChars="200"/>
        <w:jc w:val="left"/>
        <w:rPr>
          <w:rFonts w:ascii="仿宋_GB2312" w:hAnsi="仿宋_GB2312" w:eastAsia="仿宋_GB2312" w:cs="仿宋_GB2312"/>
          <w:b w:val="0"/>
          <w:bCs w:val="0"/>
        </w:rPr>
      </w:pPr>
      <w:bookmarkStart w:id="826" w:name="_Toc27596"/>
      <w:bookmarkStart w:id="827" w:name="_Toc808"/>
      <w:bookmarkStart w:id="828" w:name="_Toc955"/>
      <w:bookmarkStart w:id="829" w:name="_Toc31445"/>
      <w:bookmarkStart w:id="830" w:name="_Toc14626"/>
      <w:bookmarkStart w:id="831" w:name="_Toc26714"/>
      <w:bookmarkStart w:id="832" w:name="_Toc20756"/>
      <w:bookmarkStart w:id="833" w:name="_Toc31391"/>
      <w:bookmarkStart w:id="834" w:name="_Toc10156"/>
      <w:bookmarkStart w:id="835" w:name="_Toc32276"/>
      <w:bookmarkStart w:id="836" w:name="_Toc31915"/>
      <w:bookmarkStart w:id="837" w:name="_Toc27630"/>
      <w:bookmarkStart w:id="838" w:name="_Toc30817"/>
      <w:bookmarkStart w:id="839" w:name="_Toc19718"/>
      <w:bookmarkStart w:id="840" w:name="_Toc10047"/>
      <w:bookmarkStart w:id="841" w:name="_Toc30024"/>
      <w:bookmarkStart w:id="842" w:name="_Toc12792"/>
      <w:bookmarkStart w:id="843" w:name="_Toc15630"/>
      <w:bookmarkStart w:id="844" w:name="_Toc112339234"/>
      <w:bookmarkStart w:id="845" w:name="_Toc11371"/>
      <w:bookmarkStart w:id="846" w:name="_Toc17700"/>
      <w:r>
        <w:rPr>
          <w:rFonts w:ascii="仿宋_GB2312" w:hAnsi="仿宋_GB2312" w:eastAsia="仿宋_GB2312" w:cs="仿宋_GB2312"/>
          <w:b w:val="0"/>
          <w:bCs w:val="0"/>
        </w:rPr>
        <w:t xml:space="preserve">4.3.3 </w:t>
      </w:r>
      <w:r>
        <w:rPr>
          <w:rFonts w:hint="eastAsia" w:ascii="仿宋_GB2312" w:hAnsi="仿宋_GB2312" w:eastAsia="仿宋_GB2312" w:cs="仿宋_GB2312"/>
          <w:b w:val="0"/>
          <w:bCs w:val="0"/>
        </w:rPr>
        <w:t>应急测绘保障能力建设</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pPr>
        <w:pStyle w:val="2"/>
        <w:spacing w:line="579" w:lineRule="exact"/>
        <w:ind w:firstLine="640" w:firstLineChars="200"/>
        <w:rPr>
          <w:rFonts w:ascii="仿宋" w:hAnsi="仿宋" w:eastAsia="仿宋_GB2312" w:cs="仿宋"/>
          <w:sz w:val="32"/>
          <w:szCs w:val="32"/>
        </w:rPr>
      </w:pPr>
      <w:r>
        <w:rPr>
          <w:rFonts w:hint="eastAsia" w:ascii="仿宋" w:hAnsi="仿宋" w:eastAsia="仿宋_GB2312" w:cs="仿宋"/>
          <w:sz w:val="32"/>
          <w:szCs w:val="32"/>
        </w:rPr>
        <w:t>“十四五”时期，构建统一指挥、协调有序的应急测绘管理机制，协助政府及相关部门做好保障服务工作。</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9247" w:type="dxa"/>
          </w:tcPr>
          <w:p>
            <w:pPr>
              <w:widowControl/>
              <w:spacing w:line="600" w:lineRule="exact"/>
              <w:jc w:val="center"/>
              <w:rPr>
                <w:rFonts w:ascii="仿宋_GB2312" w:hAnsi="仿宋" w:eastAsia="仿宋_GB2312" w:cs="仿宋"/>
                <w:b/>
                <w:bCs/>
                <w:szCs w:val="32"/>
              </w:rPr>
            </w:pPr>
            <w:r>
              <w:rPr>
                <w:rFonts w:hint="eastAsia" w:ascii="仿宋_GB2312" w:hAnsi="仿宋" w:eastAsia="仿宋_GB2312" w:cs="仿宋"/>
                <w:sz w:val="32"/>
                <w:szCs w:val="32"/>
              </w:rPr>
              <w:t>专栏八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5" w:hRule="atLeast"/>
        </w:trPr>
        <w:tc>
          <w:tcPr>
            <w:tcW w:w="9247" w:type="dxa"/>
          </w:tcPr>
          <w:p>
            <w:pPr>
              <w:widowControl/>
              <w:spacing w:line="360" w:lineRule="auto"/>
              <w:ind w:firstLine="240" w:firstLineChars="100"/>
              <w:jc w:val="left"/>
              <w:rPr>
                <w:rFonts w:ascii="仿宋_GB2312" w:hAnsi="仿宋" w:eastAsia="仿宋_GB2312" w:cs="仿宋"/>
                <w:sz w:val="24"/>
              </w:rPr>
            </w:pPr>
            <w:r>
              <w:rPr>
                <w:rFonts w:hint="eastAsia" w:ascii="仿宋_GB2312" w:hAnsi="仿宋" w:eastAsia="仿宋_GB2312" w:cs="仿宋"/>
                <w:sz w:val="24"/>
              </w:rPr>
              <w:t>项目名称：应急测绘保障能力建设</w:t>
            </w:r>
          </w:p>
          <w:p>
            <w:pPr>
              <w:spacing w:line="360" w:lineRule="auto"/>
              <w:ind w:left="2159" w:leftChars="114" w:hanging="1920" w:hangingChars="800"/>
              <w:rPr>
                <w:rFonts w:ascii="仿宋_GB2312" w:hAnsi="仿宋" w:eastAsia="仿宋_GB2312" w:cs="仿宋"/>
                <w:sz w:val="24"/>
              </w:rPr>
            </w:pPr>
            <w:r>
              <w:rPr>
                <w:rFonts w:hint="eastAsia" w:ascii="仿宋_GB2312" w:hAnsi="仿宋" w:eastAsia="仿宋_GB2312" w:cs="仿宋"/>
                <w:sz w:val="24"/>
              </w:rPr>
              <w:t>建设内容：应急测绘保障能力建设、协助政府及相关部门做好保障服务工作</w:t>
            </w:r>
          </w:p>
          <w:p>
            <w:pPr>
              <w:widowControl/>
              <w:spacing w:line="360" w:lineRule="auto"/>
              <w:ind w:firstLine="240" w:firstLineChars="100"/>
              <w:jc w:val="left"/>
              <w:rPr>
                <w:rFonts w:ascii="仿宋_GB2312" w:hAnsi="仿宋" w:eastAsia="仿宋_GB2312" w:cs="仿宋"/>
                <w:sz w:val="24"/>
              </w:rPr>
            </w:pPr>
            <w:r>
              <w:rPr>
                <w:rFonts w:hint="eastAsia" w:ascii="仿宋_GB2312" w:hAnsi="仿宋" w:eastAsia="仿宋_GB2312" w:cs="仿宋"/>
                <w:sz w:val="24"/>
              </w:rPr>
              <w:t>建设周期：</w:t>
            </w:r>
            <w:r>
              <w:rPr>
                <w:rFonts w:ascii="仿宋_GB2312" w:hAnsi="仿宋" w:eastAsia="仿宋_GB2312" w:cs="仿宋"/>
                <w:sz w:val="24"/>
              </w:rPr>
              <w:t>2021</w:t>
            </w:r>
            <w:r>
              <w:rPr>
                <w:rFonts w:hint="eastAsia" w:ascii="仿宋_GB2312" w:hAnsi="仿宋" w:eastAsia="仿宋_GB2312" w:cs="仿宋"/>
                <w:sz w:val="24"/>
              </w:rPr>
              <w:t>—</w:t>
            </w:r>
            <w:r>
              <w:rPr>
                <w:rFonts w:ascii="仿宋_GB2312" w:hAnsi="仿宋" w:eastAsia="仿宋_GB2312" w:cs="仿宋"/>
                <w:sz w:val="24"/>
              </w:rPr>
              <w:t>2025</w:t>
            </w:r>
            <w:r>
              <w:rPr>
                <w:rFonts w:hint="eastAsia" w:ascii="仿宋_GB2312" w:hAnsi="仿宋" w:eastAsia="仿宋_GB2312" w:cs="仿宋"/>
                <w:sz w:val="24"/>
              </w:rPr>
              <w:t>年</w:t>
            </w:r>
          </w:p>
          <w:p>
            <w:pPr>
              <w:widowControl/>
              <w:spacing w:line="360" w:lineRule="auto"/>
              <w:ind w:firstLine="240" w:firstLineChars="100"/>
              <w:jc w:val="left"/>
              <w:rPr>
                <w:rFonts w:ascii="仿宋_GB2312" w:hAnsi="仿宋" w:eastAsia="仿宋_GB2312" w:cs="仿宋"/>
                <w:b/>
                <w:bCs/>
                <w:sz w:val="28"/>
                <w:szCs w:val="28"/>
              </w:rPr>
            </w:pPr>
            <w:r>
              <w:rPr>
                <w:rFonts w:hint="eastAsia" w:ascii="仿宋_GB2312" w:hAnsi="仿宋" w:eastAsia="仿宋_GB2312" w:cs="仿宋"/>
                <w:sz w:val="24"/>
              </w:rPr>
              <w:t>经费投入：</w:t>
            </w:r>
            <w:r>
              <w:rPr>
                <w:rFonts w:ascii="仿宋_GB2312" w:hAnsi="仿宋" w:eastAsia="仿宋_GB2312" w:cs="仿宋"/>
                <w:sz w:val="24"/>
              </w:rPr>
              <w:t>80</w:t>
            </w:r>
            <w:r>
              <w:rPr>
                <w:rFonts w:hint="eastAsia" w:ascii="仿宋_GB2312" w:hAnsi="仿宋" w:eastAsia="仿宋_GB2312" w:cs="仿宋"/>
                <w:sz w:val="24"/>
              </w:rPr>
              <w:t>万元</w:t>
            </w:r>
          </w:p>
        </w:tc>
      </w:tr>
    </w:tbl>
    <w:p>
      <w:pPr>
        <w:pStyle w:val="3"/>
        <w:spacing w:line="579" w:lineRule="exact"/>
        <w:ind w:firstLine="640" w:firstLineChars="200"/>
        <w:jc w:val="left"/>
        <w:rPr>
          <w:rFonts w:ascii="黑体" w:hAnsi="黑体" w:eastAsia="黑体" w:cs="黑体"/>
          <w:b w:val="0"/>
          <w:bCs/>
          <w:sz w:val="32"/>
          <w:szCs w:val="32"/>
        </w:rPr>
      </w:pPr>
      <w:bookmarkStart w:id="847" w:name="_Toc6459"/>
      <w:bookmarkStart w:id="848" w:name="_Toc12570"/>
      <w:bookmarkStart w:id="849" w:name="_Toc18850"/>
      <w:bookmarkStart w:id="850" w:name="_Toc24929"/>
      <w:bookmarkStart w:id="851" w:name="_Toc20662"/>
      <w:bookmarkStart w:id="852" w:name="_Toc909"/>
      <w:bookmarkStart w:id="853" w:name="_Toc5657"/>
      <w:bookmarkStart w:id="854" w:name="_Toc25909"/>
      <w:bookmarkStart w:id="855" w:name="_Toc7684"/>
      <w:bookmarkStart w:id="856" w:name="_Toc112339235"/>
      <w:bookmarkStart w:id="857" w:name="_Toc20579"/>
      <w:bookmarkStart w:id="858" w:name="_Toc21702"/>
      <w:bookmarkStart w:id="859" w:name="_Toc8287"/>
      <w:bookmarkStart w:id="860" w:name="_Toc12129"/>
      <w:bookmarkStart w:id="861" w:name="_Toc15011"/>
      <w:bookmarkStart w:id="862" w:name="_Toc4813"/>
      <w:bookmarkStart w:id="863" w:name="_Toc23529"/>
      <w:bookmarkStart w:id="864" w:name="_Toc16723"/>
      <w:bookmarkStart w:id="865" w:name="_Toc16673"/>
      <w:bookmarkStart w:id="866" w:name="_Toc26214"/>
      <w:bookmarkStart w:id="867" w:name="_Toc22631"/>
      <w:r>
        <w:rPr>
          <w:rFonts w:hint="eastAsia" w:ascii="黑体" w:hAnsi="黑体" w:eastAsia="黑体" w:cs="黑体"/>
          <w:b w:val="0"/>
          <w:bCs/>
          <w:sz w:val="32"/>
          <w:szCs w:val="32"/>
        </w:rPr>
        <w:t>五、经费预算</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pPr>
        <w:pStyle w:val="4"/>
        <w:spacing w:before="0" w:after="0" w:line="579" w:lineRule="exact"/>
        <w:ind w:firstLine="640" w:firstLineChars="200"/>
        <w:jc w:val="both"/>
        <w:rPr>
          <w:rFonts w:ascii="楷体_GB2312" w:hAnsi="楷体_GB2312" w:eastAsia="楷体_GB2312" w:cs="楷体_GB2312"/>
          <w:b w:val="0"/>
          <w:bCs/>
        </w:rPr>
      </w:pPr>
      <w:bookmarkStart w:id="868" w:name="_Toc282"/>
      <w:bookmarkStart w:id="869" w:name="_Toc6940"/>
      <w:bookmarkStart w:id="870" w:name="_Toc10121"/>
      <w:bookmarkStart w:id="871" w:name="_Toc13797"/>
      <w:bookmarkStart w:id="872" w:name="_Toc112339236"/>
      <w:bookmarkStart w:id="873" w:name="_Toc5303"/>
      <w:bookmarkStart w:id="874" w:name="_Toc4343"/>
      <w:bookmarkStart w:id="875" w:name="_Toc6621"/>
      <w:bookmarkStart w:id="876" w:name="_Toc6583"/>
      <w:bookmarkStart w:id="877" w:name="_Toc27011"/>
      <w:bookmarkStart w:id="878" w:name="_Toc17690"/>
      <w:bookmarkStart w:id="879" w:name="_Toc23968"/>
      <w:bookmarkStart w:id="880" w:name="_Toc19705"/>
      <w:bookmarkStart w:id="881" w:name="_Toc6272"/>
      <w:bookmarkStart w:id="882" w:name="_Toc20656"/>
      <w:bookmarkStart w:id="883" w:name="_Toc31185"/>
      <w:bookmarkStart w:id="884" w:name="_Toc32207"/>
      <w:bookmarkStart w:id="885" w:name="_Toc31215"/>
      <w:bookmarkStart w:id="886" w:name="_Toc1724"/>
      <w:bookmarkStart w:id="887" w:name="_Toc7205"/>
      <w:bookmarkStart w:id="888" w:name="_Toc2004"/>
      <w:r>
        <w:rPr>
          <w:rFonts w:ascii="楷体_GB2312" w:hAnsi="楷体_GB2312" w:eastAsia="楷体_GB2312" w:cs="楷体_GB2312"/>
          <w:b w:val="0"/>
          <w:bCs/>
        </w:rPr>
        <w:t xml:space="preserve">5.1 </w:t>
      </w:r>
      <w:r>
        <w:rPr>
          <w:rFonts w:hint="eastAsia" w:ascii="楷体_GB2312" w:hAnsi="楷体_GB2312" w:eastAsia="楷体_GB2312" w:cs="楷体_GB2312"/>
          <w:b w:val="0"/>
          <w:bCs/>
        </w:rPr>
        <w:t>经费预算依据</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pPr>
        <w:ind w:firstLine="640" w:firstLineChars="200"/>
        <w:rPr>
          <w:rFonts w:ascii="仿宋" w:hAnsi="仿宋" w:eastAsia="仿宋_GB2312" w:cs="仿宋"/>
          <w:sz w:val="32"/>
          <w:szCs w:val="32"/>
        </w:rPr>
      </w:pPr>
      <w:r>
        <w:rPr>
          <w:rFonts w:hint="eastAsia" w:ascii="仿宋" w:hAnsi="仿宋" w:eastAsia="仿宋_GB2312" w:cs="仿宋"/>
          <w:sz w:val="32"/>
          <w:szCs w:val="32"/>
        </w:rPr>
        <w:t>经费测算按照中华人民共和国财政部、原国家测绘局2009年发布的《测绘生产成本费用定额》及相关细则、《内蒙古自治区办公厅关于印发自然资源领域自治区与盟市财政事权和支出责任划分改革方案的通知》（内政办发〔2021〕75号）结合我区实际估算。</w:t>
      </w:r>
    </w:p>
    <w:p>
      <w:pPr>
        <w:pStyle w:val="4"/>
        <w:spacing w:before="0" w:after="0" w:line="579" w:lineRule="exact"/>
        <w:ind w:firstLine="640" w:firstLineChars="200"/>
        <w:jc w:val="both"/>
        <w:rPr>
          <w:rFonts w:ascii="楷体_GB2312" w:hAnsi="楷体_GB2312" w:eastAsia="楷体_GB2312" w:cs="楷体_GB2312"/>
          <w:b w:val="0"/>
          <w:bCs/>
        </w:rPr>
      </w:pPr>
      <w:bookmarkStart w:id="889" w:name="_Toc9767"/>
      <w:bookmarkStart w:id="890" w:name="_Toc23349"/>
      <w:bookmarkStart w:id="891" w:name="_Toc26429"/>
      <w:bookmarkStart w:id="892" w:name="_Toc6985"/>
      <w:bookmarkStart w:id="893" w:name="_Toc13188"/>
      <w:bookmarkStart w:id="894" w:name="_Toc17453"/>
      <w:bookmarkStart w:id="895" w:name="_Toc9381"/>
      <w:bookmarkStart w:id="896" w:name="_Toc112339237"/>
      <w:bookmarkStart w:id="897" w:name="_Toc10634"/>
      <w:bookmarkStart w:id="898" w:name="_Toc9021"/>
      <w:bookmarkStart w:id="899" w:name="_Toc22382"/>
      <w:bookmarkStart w:id="900" w:name="_Toc1674"/>
      <w:bookmarkStart w:id="901" w:name="_Toc1333"/>
      <w:bookmarkStart w:id="902" w:name="_Toc22630"/>
      <w:bookmarkStart w:id="903" w:name="_Toc18926"/>
      <w:bookmarkStart w:id="904" w:name="_Toc22930"/>
      <w:bookmarkStart w:id="905" w:name="_Toc9153"/>
      <w:bookmarkStart w:id="906" w:name="_Toc18784"/>
      <w:bookmarkStart w:id="907" w:name="_Toc26"/>
      <w:bookmarkStart w:id="908" w:name="_Toc12271"/>
      <w:bookmarkStart w:id="909" w:name="_Toc10669"/>
      <w:r>
        <w:rPr>
          <w:rFonts w:ascii="楷体_GB2312" w:hAnsi="楷体_GB2312" w:eastAsia="楷体_GB2312" w:cs="楷体_GB2312"/>
          <w:b w:val="0"/>
          <w:bCs/>
        </w:rPr>
        <w:t xml:space="preserve">5.2 </w:t>
      </w:r>
      <w:r>
        <w:rPr>
          <w:rFonts w:hint="eastAsia" w:ascii="楷体_GB2312" w:hAnsi="楷体_GB2312" w:eastAsia="楷体_GB2312" w:cs="楷体_GB2312"/>
          <w:b w:val="0"/>
          <w:bCs/>
        </w:rPr>
        <w:t>经费预算</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pPr>
        <w:ind w:firstLine="640" w:firstLineChars="200"/>
        <w:rPr>
          <w:rFonts w:ascii="仿宋" w:hAnsi="仿宋" w:eastAsia="仿宋_GB2312" w:cs="仿宋"/>
          <w:sz w:val="32"/>
          <w:szCs w:val="32"/>
        </w:rPr>
      </w:pPr>
      <w:r>
        <w:rPr>
          <w:rFonts w:hint="eastAsia" w:ascii="仿宋" w:hAnsi="仿宋" w:eastAsia="仿宋_GB2312" w:cs="仿宋"/>
          <w:sz w:val="32"/>
          <w:szCs w:val="32"/>
        </w:rPr>
        <w:t>“十四五”规划期间，围绕区委区政府、各相关部门及自然资源业务的需求，基础测绘经费预算约2115万元。</w:t>
      </w:r>
    </w:p>
    <w:p>
      <w:pPr>
        <w:jc w:val="left"/>
        <w:rPr>
          <w:rFonts w:ascii="方正小标宋简体" w:hAnsi="黑体" w:eastAsia="方正小标宋简体" w:cs="黑体"/>
          <w:color w:val="000000" w:themeColor="text1"/>
          <w:sz w:val="28"/>
          <w:szCs w:val="28"/>
          <w:lang w:bidi="zh-CN"/>
        </w:rPr>
      </w:pPr>
      <w:r>
        <w:rPr>
          <w:rFonts w:hint="eastAsia" w:ascii="方正小标宋简体" w:hAnsi="黑体" w:eastAsia="方正小标宋简体" w:cs="黑体"/>
          <w:color w:val="000000" w:themeColor="text1"/>
          <w:sz w:val="28"/>
          <w:szCs w:val="28"/>
          <w:lang w:bidi="zh-CN"/>
        </w:rPr>
        <w:br w:type="page"/>
      </w:r>
    </w:p>
    <w:p>
      <w:pPr>
        <w:jc w:val="center"/>
        <w:rPr>
          <w:rFonts w:ascii="方正小标宋简体" w:hAnsi="黑体" w:eastAsia="方正小标宋简体" w:cs="黑体"/>
          <w:color w:val="000000" w:themeColor="text1"/>
          <w:sz w:val="28"/>
          <w:szCs w:val="28"/>
          <w:lang w:bidi="zh-CN"/>
        </w:rPr>
      </w:pPr>
      <w:r>
        <w:rPr>
          <w:rFonts w:hint="eastAsia" w:ascii="方正小标宋简体" w:hAnsi="黑体" w:eastAsia="方正小标宋简体" w:cs="黑体"/>
          <w:color w:val="000000" w:themeColor="text1"/>
          <w:sz w:val="28"/>
          <w:szCs w:val="28"/>
          <w:lang w:bidi="zh-CN"/>
        </w:rPr>
        <w:t>基础测绘“十四五”规划主要任务经费预算表</w:t>
      </w:r>
    </w:p>
    <w:tbl>
      <w:tblPr>
        <w:tblStyle w:val="16"/>
        <w:tblpPr w:leftFromText="180" w:rightFromText="180" w:vertAnchor="text" w:horzAnchor="margin" w:tblpXSpec="center" w:tblpY="306"/>
        <w:tblOverlap w:val="never"/>
        <w:tblW w:w="476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1553"/>
        <w:gridCol w:w="1311"/>
        <w:gridCol w:w="2061"/>
        <w:gridCol w:w="1300"/>
        <w:gridCol w:w="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7" w:type="pct"/>
            <w:vAlign w:val="center"/>
          </w:tcPr>
          <w:p>
            <w:pPr>
              <w:jc w:val="center"/>
              <w:rPr>
                <w:rFonts w:ascii="仿宋_GB2312" w:hAnsi="仿宋" w:eastAsia="仿宋_GB2312" w:cs="仿宋"/>
                <w:szCs w:val="21"/>
              </w:rPr>
            </w:pPr>
            <w:r>
              <w:rPr>
                <w:rFonts w:hint="eastAsia" w:ascii="仿宋_GB2312" w:hAnsi="仿宋" w:eastAsia="仿宋_GB2312" w:cs="仿宋"/>
                <w:szCs w:val="21"/>
              </w:rPr>
              <w:t>序号</w:t>
            </w:r>
          </w:p>
        </w:tc>
        <w:tc>
          <w:tcPr>
            <w:tcW w:w="955" w:type="pct"/>
            <w:vAlign w:val="center"/>
          </w:tcPr>
          <w:p>
            <w:pPr>
              <w:jc w:val="center"/>
              <w:rPr>
                <w:rFonts w:ascii="仿宋_GB2312" w:hAnsi="仿宋" w:eastAsia="仿宋_GB2312" w:cs="仿宋"/>
                <w:szCs w:val="21"/>
              </w:rPr>
            </w:pPr>
            <w:r>
              <w:rPr>
                <w:rFonts w:hint="eastAsia" w:ascii="仿宋_GB2312" w:hAnsi="仿宋" w:eastAsia="仿宋_GB2312" w:cs="仿宋"/>
                <w:szCs w:val="21"/>
              </w:rPr>
              <w:t>主要任务</w:t>
            </w:r>
          </w:p>
        </w:tc>
        <w:tc>
          <w:tcPr>
            <w:tcW w:w="808" w:type="pct"/>
            <w:vAlign w:val="center"/>
          </w:tcPr>
          <w:p>
            <w:pPr>
              <w:jc w:val="center"/>
              <w:rPr>
                <w:rFonts w:ascii="仿宋_GB2312" w:hAnsi="仿宋" w:eastAsia="仿宋_GB2312" w:cs="仿宋"/>
                <w:szCs w:val="21"/>
              </w:rPr>
            </w:pPr>
            <w:r>
              <w:rPr>
                <w:rFonts w:hint="eastAsia" w:ascii="仿宋_GB2312" w:hAnsi="仿宋" w:eastAsia="仿宋_GB2312" w:cs="仿宋"/>
                <w:szCs w:val="21"/>
              </w:rPr>
              <w:t>具体项目</w:t>
            </w:r>
          </w:p>
        </w:tc>
        <w:tc>
          <w:tcPr>
            <w:tcW w:w="1269" w:type="pct"/>
            <w:vAlign w:val="center"/>
          </w:tcPr>
          <w:p>
            <w:pPr>
              <w:jc w:val="center"/>
              <w:rPr>
                <w:rFonts w:ascii="仿宋_GB2312" w:hAnsi="仿宋" w:eastAsia="仿宋_GB2312" w:cs="仿宋"/>
                <w:szCs w:val="21"/>
              </w:rPr>
            </w:pPr>
            <w:r>
              <w:rPr>
                <w:rFonts w:hint="eastAsia" w:ascii="仿宋_GB2312" w:hAnsi="仿宋" w:eastAsia="仿宋_GB2312" w:cs="仿宋"/>
                <w:szCs w:val="21"/>
              </w:rPr>
              <w:t>项目内容</w:t>
            </w:r>
          </w:p>
        </w:tc>
        <w:tc>
          <w:tcPr>
            <w:tcW w:w="801" w:type="pct"/>
            <w:vAlign w:val="center"/>
          </w:tcPr>
          <w:p>
            <w:pPr>
              <w:jc w:val="center"/>
              <w:rPr>
                <w:rFonts w:ascii="仿宋_GB2312" w:hAnsi="仿宋" w:eastAsia="仿宋_GB2312" w:cs="仿宋"/>
                <w:szCs w:val="21"/>
              </w:rPr>
            </w:pPr>
            <w:r>
              <w:rPr>
                <w:rFonts w:hint="eastAsia" w:ascii="仿宋_GB2312" w:hAnsi="仿宋" w:eastAsia="仿宋_GB2312" w:cs="仿宋"/>
                <w:szCs w:val="21"/>
              </w:rPr>
              <w:t>总预算</w:t>
            </w:r>
          </w:p>
          <w:p>
            <w:pPr>
              <w:jc w:val="center"/>
              <w:rPr>
                <w:rFonts w:ascii="仿宋_GB2312" w:hAnsi="仿宋" w:eastAsia="仿宋_GB2312" w:cs="仿宋"/>
                <w:szCs w:val="21"/>
              </w:rPr>
            </w:pPr>
            <w:r>
              <w:rPr>
                <w:rFonts w:hint="eastAsia" w:ascii="仿宋_GB2312" w:hAnsi="仿宋" w:eastAsia="仿宋_GB2312" w:cs="仿宋"/>
                <w:szCs w:val="21"/>
              </w:rPr>
              <w:t>（万元）</w:t>
            </w:r>
          </w:p>
        </w:tc>
        <w:tc>
          <w:tcPr>
            <w:tcW w:w="587" w:type="pct"/>
            <w:vAlign w:val="center"/>
          </w:tcPr>
          <w:p>
            <w:pPr>
              <w:jc w:val="center"/>
              <w:rPr>
                <w:rFonts w:ascii="仿宋_GB2312" w:hAnsi="仿宋" w:eastAsia="仿宋_GB2312" w:cs="仿宋"/>
                <w:szCs w:val="21"/>
              </w:rPr>
            </w:pPr>
            <w:r>
              <w:rPr>
                <w:rFonts w:hint="eastAsia" w:ascii="仿宋_GB2312" w:hAnsi="仿宋" w:eastAsia="仿宋_GB2312" w:cs="仿宋"/>
                <w:szCs w:val="21"/>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577" w:type="pct"/>
            <w:vMerge w:val="restart"/>
            <w:vAlign w:val="center"/>
          </w:tcPr>
          <w:p>
            <w:pPr>
              <w:jc w:val="center"/>
              <w:rPr>
                <w:rFonts w:ascii="仿宋_GB2312" w:hAnsi="仿宋" w:eastAsia="仿宋_GB2312" w:cs="仿宋"/>
                <w:szCs w:val="21"/>
              </w:rPr>
            </w:pPr>
            <w:r>
              <w:rPr>
                <w:rFonts w:ascii="仿宋_GB2312" w:hAnsi="仿宋" w:eastAsia="仿宋_GB2312" w:cs="仿宋"/>
                <w:szCs w:val="21"/>
              </w:rPr>
              <w:t>1</w:t>
            </w:r>
          </w:p>
          <w:p>
            <w:pPr>
              <w:jc w:val="center"/>
              <w:rPr>
                <w:rFonts w:ascii="仿宋_GB2312" w:hAnsi="仿宋" w:eastAsia="仿宋_GB2312" w:cs="仿宋"/>
                <w:szCs w:val="21"/>
              </w:rPr>
            </w:pPr>
          </w:p>
        </w:tc>
        <w:tc>
          <w:tcPr>
            <w:tcW w:w="955" w:type="pct"/>
            <w:vMerge w:val="restart"/>
            <w:vAlign w:val="center"/>
          </w:tcPr>
          <w:p>
            <w:pPr>
              <w:jc w:val="center"/>
              <w:rPr>
                <w:rFonts w:ascii="仿宋_GB2312" w:hAnsi="宋体" w:eastAsia="仿宋_GB2312" w:cs="宋体"/>
                <w:szCs w:val="21"/>
              </w:rPr>
            </w:pPr>
            <w:r>
              <w:rPr>
                <w:rFonts w:hint="eastAsia" w:ascii="仿宋_GB2312" w:hAnsi="仿宋" w:eastAsia="仿宋_GB2312" w:cs="仿宋"/>
                <w:szCs w:val="21"/>
              </w:rPr>
              <w:t>服务</w:t>
            </w:r>
            <w:r>
              <w:rPr>
                <w:rFonts w:hint="eastAsia" w:ascii="仿宋_GB2312" w:hAnsi="宋体" w:eastAsia="仿宋_GB2312" w:cs="宋体"/>
                <w:szCs w:val="21"/>
              </w:rPr>
              <w:t>区域经济建设，夯实基础保障</w:t>
            </w:r>
          </w:p>
          <w:p>
            <w:pPr>
              <w:jc w:val="center"/>
              <w:rPr>
                <w:rFonts w:ascii="仿宋_GB2312" w:hAnsi="仿宋" w:eastAsia="仿宋_GB2312" w:cs="仿宋"/>
                <w:szCs w:val="21"/>
              </w:rPr>
            </w:pPr>
          </w:p>
        </w:tc>
        <w:tc>
          <w:tcPr>
            <w:tcW w:w="808" w:type="pct"/>
            <w:vMerge w:val="restart"/>
            <w:vAlign w:val="center"/>
          </w:tcPr>
          <w:p>
            <w:pPr>
              <w:jc w:val="center"/>
              <w:rPr>
                <w:rFonts w:ascii="仿宋_GB2312" w:hAnsi="仿宋" w:eastAsia="仿宋_GB2312" w:cs="仿宋"/>
                <w:szCs w:val="21"/>
              </w:rPr>
            </w:pPr>
            <w:r>
              <w:rPr>
                <w:rFonts w:hint="eastAsia" w:ascii="仿宋_GB2312" w:hAnsi="仿宋" w:eastAsia="仿宋_GB2312" w:cs="仿宋"/>
                <w:szCs w:val="21"/>
              </w:rPr>
              <w:t>现代测绘基准体系建设</w:t>
            </w:r>
          </w:p>
        </w:tc>
        <w:tc>
          <w:tcPr>
            <w:tcW w:w="1269" w:type="pct"/>
            <w:vAlign w:val="center"/>
          </w:tcPr>
          <w:p>
            <w:pPr>
              <w:jc w:val="center"/>
              <w:rPr>
                <w:rFonts w:ascii="仿宋_GB2312" w:hAnsi="仿宋" w:eastAsia="仿宋_GB2312" w:cs="仿宋"/>
                <w:szCs w:val="21"/>
              </w:rPr>
            </w:pPr>
            <w:r>
              <w:rPr>
                <w:rFonts w:hint="eastAsia" w:ascii="仿宋_GB2312" w:hAnsi="仿宋" w:eastAsia="仿宋_GB2312" w:cs="仿宋"/>
                <w:szCs w:val="21"/>
              </w:rPr>
              <w:t>中心城区似大地水准面精化精度优化到优于</w:t>
            </w:r>
            <w:r>
              <w:rPr>
                <w:rFonts w:ascii="仿宋_GB2312" w:hAnsi="仿宋" w:eastAsia="仿宋_GB2312" w:cs="仿宋"/>
                <w:szCs w:val="21"/>
              </w:rPr>
              <w:t>1</w:t>
            </w:r>
            <w:r>
              <w:rPr>
                <w:rFonts w:hint="eastAsia" w:ascii="仿宋_GB2312" w:hAnsi="仿宋" w:eastAsia="仿宋_GB2312" w:cs="仿宋"/>
                <w:szCs w:val="21"/>
              </w:rPr>
              <w:t>厘米</w:t>
            </w:r>
          </w:p>
        </w:tc>
        <w:tc>
          <w:tcPr>
            <w:tcW w:w="801" w:type="pct"/>
            <w:vAlign w:val="center"/>
          </w:tcPr>
          <w:p>
            <w:pPr>
              <w:jc w:val="center"/>
              <w:rPr>
                <w:rFonts w:ascii="仿宋_GB2312" w:hAnsi="仿宋" w:eastAsia="仿宋_GB2312" w:cs="仿宋"/>
                <w:szCs w:val="21"/>
              </w:rPr>
            </w:pPr>
            <w:r>
              <w:rPr>
                <w:rFonts w:ascii="仿宋_GB2312" w:hAnsi="仿宋" w:eastAsia="仿宋_GB2312" w:cs="仿宋"/>
                <w:szCs w:val="21"/>
              </w:rPr>
              <w:t>60</w:t>
            </w:r>
          </w:p>
        </w:tc>
        <w:tc>
          <w:tcPr>
            <w:tcW w:w="587" w:type="pct"/>
            <w:vAlign w:val="center"/>
          </w:tcPr>
          <w:p>
            <w:pPr>
              <w:jc w:val="center"/>
              <w:rPr>
                <w:rFonts w:ascii="仿宋_GB2312" w:hAnsi="仿宋" w:eastAsia="仿宋_GB2312" w:cs="仿宋"/>
                <w:szCs w:val="21"/>
              </w:rPr>
            </w:pPr>
            <w:r>
              <w:rPr>
                <w:rFonts w:hint="eastAsia" w:ascii="仿宋_GB2312" w:hAnsi="仿宋" w:eastAsia="仿宋_GB2312" w:cs="仿宋"/>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577" w:type="pct"/>
            <w:vMerge w:val="continue"/>
            <w:vAlign w:val="center"/>
          </w:tcPr>
          <w:p>
            <w:pPr>
              <w:jc w:val="center"/>
              <w:rPr>
                <w:rFonts w:ascii="仿宋_GB2312" w:hAnsi="仿宋" w:eastAsia="仿宋_GB2312" w:cs="仿宋"/>
                <w:szCs w:val="21"/>
              </w:rPr>
            </w:pPr>
          </w:p>
        </w:tc>
        <w:tc>
          <w:tcPr>
            <w:tcW w:w="955" w:type="pct"/>
            <w:vMerge w:val="continue"/>
            <w:vAlign w:val="center"/>
          </w:tcPr>
          <w:p>
            <w:pPr>
              <w:jc w:val="center"/>
              <w:rPr>
                <w:rFonts w:ascii="仿宋_GB2312" w:hAnsi="仿宋" w:eastAsia="仿宋_GB2312" w:cs="仿宋"/>
                <w:szCs w:val="21"/>
              </w:rPr>
            </w:pPr>
          </w:p>
        </w:tc>
        <w:tc>
          <w:tcPr>
            <w:tcW w:w="808" w:type="pct"/>
            <w:vMerge w:val="continue"/>
            <w:vAlign w:val="center"/>
          </w:tcPr>
          <w:p>
            <w:pPr>
              <w:jc w:val="center"/>
              <w:rPr>
                <w:rFonts w:ascii="仿宋_GB2312" w:hAnsi="仿宋" w:eastAsia="仿宋_GB2312" w:cs="仿宋"/>
                <w:szCs w:val="21"/>
              </w:rPr>
            </w:pPr>
          </w:p>
        </w:tc>
        <w:tc>
          <w:tcPr>
            <w:tcW w:w="1269" w:type="pct"/>
            <w:vAlign w:val="center"/>
          </w:tcPr>
          <w:p>
            <w:pPr>
              <w:jc w:val="center"/>
              <w:rPr>
                <w:rFonts w:ascii="仿宋_GB2312" w:hAnsi="仿宋" w:eastAsia="仿宋_GB2312" w:cs="仿宋"/>
                <w:szCs w:val="21"/>
              </w:rPr>
            </w:pPr>
            <w:r>
              <w:rPr>
                <w:rFonts w:hint="eastAsia" w:ascii="仿宋_GB2312" w:hAnsi="仿宋" w:eastAsia="仿宋_GB2312" w:cs="仿宋"/>
                <w:szCs w:val="21"/>
              </w:rPr>
              <w:t>开展</w:t>
            </w:r>
            <w:r>
              <w:rPr>
                <w:rFonts w:ascii="仿宋_GB2312" w:hAnsi="仿宋" w:eastAsia="仿宋_GB2312" w:cs="仿宋"/>
                <w:szCs w:val="21"/>
              </w:rPr>
              <w:t>GNSS D</w:t>
            </w:r>
            <w:r>
              <w:rPr>
                <w:rFonts w:hint="eastAsia" w:ascii="仿宋_GB2312" w:hAnsi="仿宋" w:eastAsia="仿宋_GB2312" w:cs="仿宋"/>
                <w:szCs w:val="21"/>
              </w:rPr>
              <w:t>级点测绘</w:t>
            </w:r>
          </w:p>
        </w:tc>
        <w:tc>
          <w:tcPr>
            <w:tcW w:w="801" w:type="pct"/>
            <w:vAlign w:val="center"/>
          </w:tcPr>
          <w:p>
            <w:pPr>
              <w:jc w:val="center"/>
              <w:rPr>
                <w:rFonts w:ascii="仿宋_GB2312" w:hAnsi="仿宋" w:eastAsia="仿宋_GB2312" w:cs="仿宋"/>
                <w:szCs w:val="21"/>
              </w:rPr>
            </w:pPr>
            <w:r>
              <w:rPr>
                <w:rFonts w:ascii="仿宋_GB2312" w:hAnsi="仿宋" w:eastAsia="仿宋_GB2312" w:cs="仿宋"/>
                <w:szCs w:val="21"/>
              </w:rPr>
              <w:t>40</w:t>
            </w:r>
          </w:p>
        </w:tc>
        <w:tc>
          <w:tcPr>
            <w:tcW w:w="587" w:type="pct"/>
            <w:vAlign w:val="center"/>
          </w:tcPr>
          <w:p>
            <w:pPr>
              <w:jc w:val="center"/>
              <w:rPr>
                <w:rFonts w:ascii="仿宋_GB2312" w:hAnsi="仿宋" w:eastAsia="仿宋_GB2312" w:cs="仿宋"/>
                <w:szCs w:val="21"/>
              </w:rPr>
            </w:pPr>
            <w:r>
              <w:rPr>
                <w:rFonts w:hint="eastAsia" w:ascii="仿宋_GB2312" w:hAnsi="仿宋" w:eastAsia="仿宋_GB2312" w:cs="仿宋"/>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577" w:type="pct"/>
            <w:vMerge w:val="continue"/>
            <w:vAlign w:val="center"/>
          </w:tcPr>
          <w:p>
            <w:pPr>
              <w:jc w:val="center"/>
              <w:rPr>
                <w:rFonts w:ascii="仿宋_GB2312" w:hAnsi="仿宋" w:eastAsia="仿宋_GB2312" w:cs="仿宋"/>
                <w:szCs w:val="21"/>
              </w:rPr>
            </w:pPr>
          </w:p>
        </w:tc>
        <w:tc>
          <w:tcPr>
            <w:tcW w:w="955" w:type="pct"/>
            <w:vMerge w:val="continue"/>
            <w:vAlign w:val="center"/>
          </w:tcPr>
          <w:p>
            <w:pPr>
              <w:jc w:val="center"/>
              <w:rPr>
                <w:rFonts w:ascii="仿宋_GB2312" w:hAnsi="仿宋" w:eastAsia="仿宋_GB2312" w:cs="仿宋"/>
                <w:szCs w:val="21"/>
              </w:rPr>
            </w:pPr>
          </w:p>
        </w:tc>
        <w:tc>
          <w:tcPr>
            <w:tcW w:w="808" w:type="pct"/>
            <w:vMerge w:val="continue"/>
            <w:vAlign w:val="center"/>
          </w:tcPr>
          <w:p>
            <w:pPr>
              <w:jc w:val="center"/>
              <w:rPr>
                <w:rFonts w:ascii="仿宋_GB2312" w:hAnsi="仿宋" w:eastAsia="仿宋_GB2312" w:cs="仿宋"/>
                <w:szCs w:val="21"/>
              </w:rPr>
            </w:pPr>
          </w:p>
        </w:tc>
        <w:tc>
          <w:tcPr>
            <w:tcW w:w="1269" w:type="pct"/>
            <w:vAlign w:val="center"/>
          </w:tcPr>
          <w:p>
            <w:pPr>
              <w:jc w:val="center"/>
              <w:rPr>
                <w:rFonts w:ascii="仿宋_GB2312" w:hAnsi="仿宋" w:eastAsia="仿宋_GB2312" w:cs="仿宋"/>
                <w:szCs w:val="21"/>
              </w:rPr>
            </w:pPr>
            <w:r>
              <w:rPr>
                <w:rFonts w:hint="eastAsia" w:ascii="仿宋_GB2312" w:hAnsi="仿宋" w:eastAsia="仿宋_GB2312" w:cs="仿宋"/>
                <w:szCs w:val="21"/>
              </w:rPr>
              <w:t>开展</w:t>
            </w:r>
            <w:r>
              <w:rPr>
                <w:rFonts w:ascii="仿宋_GB2312" w:hAnsi="仿宋" w:eastAsia="仿宋_GB2312" w:cs="仿宋"/>
                <w:szCs w:val="21"/>
              </w:rPr>
              <w:t>GNSS D</w:t>
            </w:r>
            <w:r>
              <w:rPr>
                <w:rFonts w:hint="eastAsia" w:ascii="仿宋_GB2312" w:hAnsi="仿宋" w:eastAsia="仿宋_GB2312" w:cs="仿宋"/>
                <w:szCs w:val="21"/>
              </w:rPr>
              <w:t>级点四等水准测量</w:t>
            </w:r>
          </w:p>
        </w:tc>
        <w:tc>
          <w:tcPr>
            <w:tcW w:w="801" w:type="pct"/>
            <w:vAlign w:val="center"/>
          </w:tcPr>
          <w:p>
            <w:pPr>
              <w:jc w:val="center"/>
              <w:rPr>
                <w:rFonts w:ascii="仿宋_GB2312" w:hAnsi="仿宋" w:eastAsia="仿宋_GB2312" w:cs="仿宋"/>
                <w:szCs w:val="21"/>
              </w:rPr>
            </w:pPr>
            <w:r>
              <w:rPr>
                <w:rFonts w:ascii="仿宋_GB2312" w:hAnsi="仿宋" w:eastAsia="仿宋_GB2312" w:cs="仿宋"/>
                <w:szCs w:val="21"/>
              </w:rPr>
              <w:t>10</w:t>
            </w:r>
          </w:p>
        </w:tc>
        <w:tc>
          <w:tcPr>
            <w:tcW w:w="587" w:type="pct"/>
            <w:vAlign w:val="center"/>
          </w:tcPr>
          <w:p>
            <w:pPr>
              <w:jc w:val="center"/>
              <w:rPr>
                <w:rFonts w:ascii="仿宋_GB2312" w:hAnsi="仿宋" w:eastAsia="仿宋_GB2312" w:cs="仿宋"/>
                <w:szCs w:val="21"/>
              </w:rPr>
            </w:pPr>
            <w:r>
              <w:rPr>
                <w:rFonts w:hint="eastAsia" w:ascii="仿宋_GB2312" w:hAnsi="仿宋" w:eastAsia="仿宋_GB2312" w:cs="仿宋"/>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577" w:type="pct"/>
            <w:vMerge w:val="continue"/>
            <w:vAlign w:val="center"/>
          </w:tcPr>
          <w:p>
            <w:pPr>
              <w:jc w:val="center"/>
              <w:rPr>
                <w:rFonts w:ascii="仿宋_GB2312" w:hAnsi="仿宋" w:eastAsia="仿宋_GB2312" w:cs="仿宋"/>
                <w:szCs w:val="21"/>
              </w:rPr>
            </w:pPr>
          </w:p>
        </w:tc>
        <w:tc>
          <w:tcPr>
            <w:tcW w:w="955" w:type="pct"/>
            <w:vMerge w:val="continue"/>
            <w:vAlign w:val="center"/>
          </w:tcPr>
          <w:p>
            <w:pPr>
              <w:jc w:val="center"/>
              <w:rPr>
                <w:rFonts w:ascii="仿宋_GB2312" w:hAnsi="仿宋" w:eastAsia="仿宋_GB2312" w:cs="仿宋"/>
                <w:szCs w:val="21"/>
              </w:rPr>
            </w:pPr>
          </w:p>
        </w:tc>
        <w:tc>
          <w:tcPr>
            <w:tcW w:w="808" w:type="pct"/>
            <w:vMerge w:val="continue"/>
            <w:vAlign w:val="center"/>
          </w:tcPr>
          <w:p>
            <w:pPr>
              <w:jc w:val="center"/>
              <w:rPr>
                <w:rFonts w:ascii="仿宋_GB2312" w:hAnsi="仿宋" w:eastAsia="仿宋_GB2312" w:cs="仿宋"/>
                <w:szCs w:val="21"/>
              </w:rPr>
            </w:pPr>
          </w:p>
        </w:tc>
        <w:tc>
          <w:tcPr>
            <w:tcW w:w="1269" w:type="pct"/>
            <w:vAlign w:val="center"/>
          </w:tcPr>
          <w:p>
            <w:pPr>
              <w:jc w:val="center"/>
              <w:rPr>
                <w:rFonts w:ascii="仿宋_GB2312" w:hAnsi="仿宋" w:eastAsia="仿宋_GB2312" w:cs="仿宋"/>
                <w:szCs w:val="21"/>
              </w:rPr>
            </w:pPr>
            <w:r>
              <w:rPr>
                <w:rFonts w:hint="eastAsia" w:ascii="仿宋_GB2312" w:hAnsi="仿宋" w:eastAsia="仿宋_GB2312" w:cs="仿宋"/>
                <w:szCs w:val="21"/>
              </w:rPr>
              <w:t>测量标志维护</w:t>
            </w:r>
          </w:p>
        </w:tc>
        <w:tc>
          <w:tcPr>
            <w:tcW w:w="801" w:type="pct"/>
            <w:vAlign w:val="center"/>
          </w:tcPr>
          <w:p>
            <w:pPr>
              <w:jc w:val="center"/>
              <w:rPr>
                <w:rFonts w:ascii="仿宋_GB2312" w:hAnsi="仿宋" w:eastAsia="仿宋_GB2312" w:cs="仿宋"/>
                <w:szCs w:val="21"/>
              </w:rPr>
            </w:pPr>
            <w:r>
              <w:rPr>
                <w:rFonts w:ascii="仿宋_GB2312" w:hAnsi="仿宋" w:eastAsia="仿宋_GB2312" w:cs="仿宋"/>
                <w:szCs w:val="21"/>
              </w:rPr>
              <w:t>5</w:t>
            </w:r>
          </w:p>
        </w:tc>
        <w:tc>
          <w:tcPr>
            <w:tcW w:w="587" w:type="pct"/>
            <w:vAlign w:val="center"/>
          </w:tcPr>
          <w:p>
            <w:pPr>
              <w:jc w:val="center"/>
              <w:rPr>
                <w:rFonts w:ascii="仿宋_GB2312" w:hAnsi="仿宋" w:eastAsia="仿宋_GB2312" w:cs="仿宋"/>
                <w:szCs w:val="21"/>
              </w:rPr>
            </w:pPr>
            <w:r>
              <w:rPr>
                <w:rFonts w:hint="eastAsia" w:ascii="仿宋_GB2312" w:hAnsi="仿宋" w:eastAsia="仿宋_GB2312" w:cs="仿宋"/>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577" w:type="pct"/>
            <w:vMerge w:val="continue"/>
            <w:vAlign w:val="center"/>
          </w:tcPr>
          <w:p>
            <w:pPr>
              <w:jc w:val="center"/>
              <w:rPr>
                <w:rFonts w:ascii="仿宋_GB2312" w:hAnsi="仿宋" w:eastAsia="仿宋_GB2312" w:cs="仿宋"/>
                <w:szCs w:val="21"/>
              </w:rPr>
            </w:pPr>
          </w:p>
        </w:tc>
        <w:tc>
          <w:tcPr>
            <w:tcW w:w="955" w:type="pct"/>
            <w:vMerge w:val="continue"/>
            <w:vAlign w:val="center"/>
          </w:tcPr>
          <w:p>
            <w:pPr>
              <w:jc w:val="center"/>
              <w:rPr>
                <w:rFonts w:ascii="仿宋_GB2312" w:hAnsi="仿宋" w:eastAsia="仿宋_GB2312" w:cs="仿宋"/>
                <w:szCs w:val="21"/>
              </w:rPr>
            </w:pPr>
          </w:p>
        </w:tc>
        <w:tc>
          <w:tcPr>
            <w:tcW w:w="808" w:type="pct"/>
            <w:vMerge w:val="restart"/>
            <w:vAlign w:val="center"/>
          </w:tcPr>
          <w:p>
            <w:pPr>
              <w:jc w:val="center"/>
              <w:rPr>
                <w:rFonts w:ascii="仿宋_GB2312" w:hAnsi="仿宋" w:eastAsia="仿宋_GB2312" w:cs="仿宋"/>
                <w:szCs w:val="21"/>
              </w:rPr>
            </w:pPr>
            <w:r>
              <w:rPr>
                <w:rFonts w:hint="eastAsia" w:ascii="仿宋_GB2312" w:hAnsi="仿宋" w:eastAsia="仿宋_GB2312" w:cs="仿宋"/>
                <w:szCs w:val="21"/>
              </w:rPr>
              <w:t>基础地理信息更新</w:t>
            </w:r>
          </w:p>
        </w:tc>
        <w:tc>
          <w:tcPr>
            <w:tcW w:w="1269" w:type="pct"/>
            <w:vAlign w:val="center"/>
          </w:tcPr>
          <w:p>
            <w:pPr>
              <w:jc w:val="center"/>
              <w:rPr>
                <w:rFonts w:ascii="仿宋_GB2312" w:hAnsi="仿宋" w:eastAsia="仿宋_GB2312" w:cs="仿宋"/>
                <w:szCs w:val="21"/>
              </w:rPr>
            </w:pPr>
            <w:r>
              <w:rPr>
                <w:rFonts w:ascii="仿宋_GB2312" w:hAnsi="仿宋" w:eastAsia="仿宋_GB2312" w:cs="仿宋"/>
                <w:szCs w:val="21"/>
              </w:rPr>
              <w:t>1:1000</w:t>
            </w:r>
            <w:r>
              <w:rPr>
                <w:rFonts w:hint="eastAsia" w:ascii="仿宋_GB2312" w:hAnsi="仿宋" w:eastAsia="仿宋_GB2312" w:cs="仿宋"/>
                <w:szCs w:val="21"/>
              </w:rPr>
              <w:t>比例尺地形图更新</w:t>
            </w:r>
          </w:p>
        </w:tc>
        <w:tc>
          <w:tcPr>
            <w:tcW w:w="801" w:type="pct"/>
            <w:vAlign w:val="center"/>
          </w:tcPr>
          <w:p>
            <w:pPr>
              <w:jc w:val="center"/>
              <w:rPr>
                <w:rFonts w:ascii="仿宋_GB2312" w:hAnsi="仿宋" w:eastAsia="仿宋_GB2312" w:cs="仿宋"/>
                <w:szCs w:val="21"/>
              </w:rPr>
            </w:pPr>
            <w:r>
              <w:rPr>
                <w:rFonts w:ascii="仿宋_GB2312" w:hAnsi="仿宋" w:eastAsia="仿宋_GB2312" w:cs="仿宋"/>
                <w:szCs w:val="21"/>
              </w:rPr>
              <w:t>600</w:t>
            </w:r>
          </w:p>
        </w:tc>
        <w:tc>
          <w:tcPr>
            <w:tcW w:w="587" w:type="pct"/>
            <w:vAlign w:val="center"/>
          </w:tcPr>
          <w:p>
            <w:pPr>
              <w:jc w:val="center"/>
              <w:rPr>
                <w:rFonts w:ascii="仿宋_GB2312" w:hAnsi="仿宋" w:eastAsia="仿宋_GB2312" w:cs="仿宋"/>
                <w:szCs w:val="21"/>
              </w:rPr>
            </w:pPr>
            <w:r>
              <w:rPr>
                <w:rFonts w:hint="eastAsia" w:ascii="仿宋_GB2312" w:hAnsi="仿宋" w:eastAsia="仿宋_GB2312" w:cs="仿宋"/>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7" w:type="pct"/>
            <w:vMerge w:val="continue"/>
            <w:vAlign w:val="center"/>
          </w:tcPr>
          <w:p>
            <w:pPr>
              <w:jc w:val="center"/>
              <w:rPr>
                <w:rFonts w:ascii="仿宋_GB2312" w:hAnsi="仿宋" w:eastAsia="仿宋_GB2312" w:cs="仿宋"/>
                <w:szCs w:val="21"/>
              </w:rPr>
            </w:pPr>
          </w:p>
        </w:tc>
        <w:tc>
          <w:tcPr>
            <w:tcW w:w="955" w:type="pct"/>
            <w:vMerge w:val="continue"/>
            <w:vAlign w:val="center"/>
          </w:tcPr>
          <w:p>
            <w:pPr>
              <w:jc w:val="center"/>
              <w:rPr>
                <w:rFonts w:ascii="仿宋_GB2312" w:hAnsi="仿宋" w:eastAsia="仿宋_GB2312" w:cs="仿宋"/>
                <w:szCs w:val="21"/>
              </w:rPr>
            </w:pPr>
          </w:p>
        </w:tc>
        <w:tc>
          <w:tcPr>
            <w:tcW w:w="808" w:type="pct"/>
            <w:vMerge w:val="continue"/>
            <w:vAlign w:val="center"/>
          </w:tcPr>
          <w:p>
            <w:pPr>
              <w:jc w:val="center"/>
              <w:rPr>
                <w:rFonts w:ascii="仿宋_GB2312" w:hAnsi="仿宋" w:eastAsia="仿宋_GB2312" w:cs="仿宋"/>
                <w:szCs w:val="21"/>
              </w:rPr>
            </w:pPr>
          </w:p>
        </w:tc>
        <w:tc>
          <w:tcPr>
            <w:tcW w:w="1269" w:type="pct"/>
            <w:vAlign w:val="center"/>
          </w:tcPr>
          <w:p>
            <w:pPr>
              <w:jc w:val="center"/>
              <w:rPr>
                <w:rFonts w:ascii="仿宋_GB2312" w:hAnsi="仿宋" w:eastAsia="仿宋_GB2312" w:cs="仿宋"/>
                <w:szCs w:val="21"/>
              </w:rPr>
            </w:pPr>
            <w:r>
              <w:rPr>
                <w:rFonts w:ascii="仿宋_GB2312" w:hAnsi="仿宋" w:eastAsia="仿宋_GB2312" w:cs="仿宋"/>
                <w:szCs w:val="21"/>
              </w:rPr>
              <w:t>1:1000</w:t>
            </w:r>
            <w:r>
              <w:rPr>
                <w:rFonts w:hint="eastAsia" w:ascii="仿宋_GB2312" w:hAnsi="仿宋" w:eastAsia="仿宋_GB2312" w:cs="仿宋"/>
                <w:szCs w:val="21"/>
              </w:rPr>
              <w:t>比例尺地形图测绘</w:t>
            </w:r>
          </w:p>
        </w:tc>
        <w:tc>
          <w:tcPr>
            <w:tcW w:w="801" w:type="pct"/>
            <w:vAlign w:val="center"/>
          </w:tcPr>
          <w:p>
            <w:pPr>
              <w:jc w:val="center"/>
              <w:rPr>
                <w:rFonts w:ascii="仿宋_GB2312" w:hAnsi="仿宋" w:eastAsia="仿宋_GB2312" w:cs="仿宋"/>
                <w:szCs w:val="21"/>
              </w:rPr>
            </w:pPr>
            <w:r>
              <w:rPr>
                <w:rFonts w:ascii="仿宋_GB2312" w:hAnsi="仿宋" w:eastAsia="仿宋_GB2312" w:cs="仿宋"/>
                <w:szCs w:val="21"/>
              </w:rPr>
              <w:t>500</w:t>
            </w:r>
          </w:p>
        </w:tc>
        <w:tc>
          <w:tcPr>
            <w:tcW w:w="587" w:type="pct"/>
            <w:vAlign w:val="center"/>
          </w:tcPr>
          <w:p>
            <w:pPr>
              <w:jc w:val="center"/>
              <w:rPr>
                <w:rFonts w:ascii="仿宋_GB2312" w:hAnsi="仿宋" w:eastAsia="仿宋_GB2312" w:cs="仿宋"/>
                <w:szCs w:val="21"/>
              </w:rPr>
            </w:pPr>
            <w:r>
              <w:rPr>
                <w:rFonts w:hint="eastAsia" w:ascii="仿宋_GB2312" w:hAnsi="仿宋" w:eastAsia="仿宋_GB2312" w:cs="仿宋"/>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577" w:type="pct"/>
            <w:vMerge w:val="continue"/>
            <w:vAlign w:val="center"/>
          </w:tcPr>
          <w:p>
            <w:pPr>
              <w:jc w:val="center"/>
              <w:rPr>
                <w:rFonts w:ascii="仿宋_GB2312" w:hAnsi="仿宋" w:eastAsia="仿宋_GB2312" w:cs="仿宋"/>
                <w:szCs w:val="21"/>
              </w:rPr>
            </w:pPr>
          </w:p>
        </w:tc>
        <w:tc>
          <w:tcPr>
            <w:tcW w:w="955" w:type="pct"/>
            <w:vMerge w:val="continue"/>
            <w:vAlign w:val="center"/>
          </w:tcPr>
          <w:p>
            <w:pPr>
              <w:jc w:val="center"/>
              <w:rPr>
                <w:rFonts w:ascii="仿宋_GB2312" w:hAnsi="仿宋" w:eastAsia="仿宋_GB2312" w:cs="仿宋"/>
                <w:szCs w:val="21"/>
              </w:rPr>
            </w:pPr>
          </w:p>
        </w:tc>
        <w:tc>
          <w:tcPr>
            <w:tcW w:w="808" w:type="pct"/>
            <w:vMerge w:val="continue"/>
            <w:vAlign w:val="center"/>
          </w:tcPr>
          <w:p>
            <w:pPr>
              <w:jc w:val="center"/>
              <w:rPr>
                <w:rFonts w:ascii="仿宋_GB2312" w:hAnsi="仿宋" w:eastAsia="仿宋_GB2312" w:cs="仿宋"/>
                <w:szCs w:val="21"/>
              </w:rPr>
            </w:pPr>
          </w:p>
        </w:tc>
        <w:tc>
          <w:tcPr>
            <w:tcW w:w="1269" w:type="pct"/>
            <w:vAlign w:val="center"/>
          </w:tcPr>
          <w:p>
            <w:pPr>
              <w:jc w:val="center"/>
              <w:rPr>
                <w:rFonts w:ascii="仿宋_GB2312" w:hAnsi="仿宋" w:eastAsia="仿宋_GB2312" w:cs="仿宋"/>
                <w:szCs w:val="21"/>
              </w:rPr>
            </w:pPr>
            <w:r>
              <w:rPr>
                <w:rFonts w:hint="eastAsia" w:ascii="仿宋_GB2312" w:hAnsi="仿宋" w:eastAsia="仿宋_GB2312" w:cs="仿宋"/>
                <w:szCs w:val="21"/>
              </w:rPr>
              <w:t>中心城区分辨率优于</w:t>
            </w:r>
            <w:r>
              <w:rPr>
                <w:rFonts w:ascii="仿宋_GB2312" w:hAnsi="仿宋" w:eastAsia="仿宋_GB2312" w:cs="仿宋"/>
                <w:szCs w:val="21"/>
              </w:rPr>
              <w:t>5</w:t>
            </w:r>
            <w:r>
              <w:rPr>
                <w:rFonts w:hint="eastAsia" w:ascii="仿宋_GB2312" w:hAnsi="仿宋" w:eastAsia="仿宋_GB2312" w:cs="仿宋"/>
                <w:szCs w:val="21"/>
              </w:rPr>
              <w:t>厘米遥感影像数据获取</w:t>
            </w:r>
          </w:p>
        </w:tc>
        <w:tc>
          <w:tcPr>
            <w:tcW w:w="801" w:type="pct"/>
            <w:vAlign w:val="center"/>
          </w:tcPr>
          <w:p>
            <w:pPr>
              <w:jc w:val="center"/>
              <w:rPr>
                <w:rFonts w:ascii="仿宋_GB2312" w:hAnsi="仿宋" w:eastAsia="仿宋_GB2312" w:cs="仿宋"/>
                <w:szCs w:val="21"/>
              </w:rPr>
            </w:pPr>
            <w:r>
              <w:rPr>
                <w:rFonts w:ascii="仿宋_GB2312" w:hAnsi="仿宋" w:eastAsia="仿宋_GB2312" w:cs="仿宋"/>
                <w:szCs w:val="21"/>
              </w:rPr>
              <w:t>160</w:t>
            </w:r>
          </w:p>
        </w:tc>
        <w:tc>
          <w:tcPr>
            <w:tcW w:w="587" w:type="pct"/>
            <w:vAlign w:val="center"/>
          </w:tcPr>
          <w:p>
            <w:pPr>
              <w:jc w:val="center"/>
              <w:rPr>
                <w:rFonts w:ascii="仿宋_GB2312" w:hAnsi="仿宋" w:eastAsia="仿宋_GB2312" w:cs="仿宋"/>
                <w:szCs w:val="21"/>
              </w:rPr>
            </w:pPr>
            <w:r>
              <w:rPr>
                <w:rFonts w:hint="eastAsia" w:ascii="仿宋_GB2312" w:hAnsi="仿宋" w:eastAsia="仿宋_GB2312" w:cs="仿宋"/>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577" w:type="pct"/>
            <w:vMerge w:val="restart"/>
            <w:vAlign w:val="center"/>
          </w:tcPr>
          <w:p>
            <w:pPr>
              <w:jc w:val="center"/>
              <w:rPr>
                <w:rFonts w:ascii="仿宋_GB2312" w:hAnsi="仿宋" w:eastAsia="仿宋_GB2312" w:cs="仿宋"/>
                <w:szCs w:val="21"/>
              </w:rPr>
            </w:pPr>
            <w:r>
              <w:rPr>
                <w:rFonts w:ascii="仿宋_GB2312" w:hAnsi="仿宋" w:eastAsia="仿宋_GB2312" w:cs="仿宋"/>
                <w:szCs w:val="21"/>
              </w:rPr>
              <w:t>2</w:t>
            </w:r>
          </w:p>
          <w:p>
            <w:pPr>
              <w:jc w:val="center"/>
              <w:rPr>
                <w:rFonts w:ascii="仿宋_GB2312" w:hAnsi="仿宋" w:eastAsia="仿宋_GB2312" w:cs="仿宋"/>
                <w:szCs w:val="21"/>
              </w:rPr>
            </w:pPr>
          </w:p>
        </w:tc>
        <w:tc>
          <w:tcPr>
            <w:tcW w:w="955" w:type="pct"/>
            <w:vMerge w:val="restart"/>
            <w:vAlign w:val="center"/>
          </w:tcPr>
          <w:p>
            <w:pPr>
              <w:jc w:val="center"/>
              <w:rPr>
                <w:rFonts w:ascii="仿宋_GB2312" w:hAnsi="仿宋" w:eastAsia="仿宋_GB2312" w:cs="仿宋"/>
                <w:szCs w:val="21"/>
              </w:rPr>
            </w:pPr>
            <w:r>
              <w:rPr>
                <w:rFonts w:hint="eastAsia" w:ascii="仿宋_GB2312" w:hAnsi="仿宋" w:eastAsia="仿宋_GB2312" w:cs="仿宋"/>
                <w:szCs w:val="21"/>
              </w:rPr>
              <w:t>服务自然资源管理，助力政府决策</w:t>
            </w:r>
          </w:p>
          <w:p>
            <w:pPr>
              <w:jc w:val="center"/>
              <w:rPr>
                <w:rFonts w:ascii="仿宋_GB2312" w:hAnsi="仿宋" w:eastAsia="仿宋_GB2312" w:cs="仿宋"/>
                <w:szCs w:val="21"/>
              </w:rPr>
            </w:pPr>
          </w:p>
        </w:tc>
        <w:tc>
          <w:tcPr>
            <w:tcW w:w="808" w:type="pct"/>
            <w:vAlign w:val="center"/>
          </w:tcPr>
          <w:p>
            <w:pPr>
              <w:jc w:val="center"/>
              <w:rPr>
                <w:rFonts w:ascii="仿宋_GB2312" w:hAnsi="仿宋" w:eastAsia="仿宋_GB2312" w:cs="仿宋"/>
                <w:szCs w:val="21"/>
              </w:rPr>
            </w:pPr>
            <w:r>
              <w:rPr>
                <w:rFonts w:hint="eastAsia" w:ascii="仿宋_GB2312" w:hAnsi="仿宋" w:eastAsia="仿宋_GB2312" w:cs="仿宋"/>
                <w:szCs w:val="21"/>
              </w:rPr>
              <w:t>地理信息公共服务</w:t>
            </w:r>
          </w:p>
        </w:tc>
        <w:tc>
          <w:tcPr>
            <w:tcW w:w="1269" w:type="pct"/>
            <w:vAlign w:val="center"/>
          </w:tcPr>
          <w:p>
            <w:pPr>
              <w:rPr>
                <w:rFonts w:ascii="仿宋_GB2312" w:hAnsi="仿宋" w:eastAsia="仿宋_GB2312" w:cs="仿宋"/>
                <w:szCs w:val="21"/>
              </w:rPr>
            </w:pPr>
            <w:r>
              <w:rPr>
                <w:rFonts w:hint="eastAsia" w:ascii="仿宋_GB2312" w:hAnsi="仿宋" w:eastAsia="仿宋_GB2312" w:cs="仿宋"/>
                <w:szCs w:val="21"/>
              </w:rPr>
              <w:t>地理信息公共服务平台（天地图</w:t>
            </w:r>
            <w:r>
              <w:rPr>
                <w:rFonts w:hint="eastAsia" w:ascii="微软雅黑" w:hAnsi="微软雅黑" w:eastAsia="微软雅黑" w:cs="微软雅黑"/>
                <w:szCs w:val="21"/>
              </w:rPr>
              <w:t>•</w:t>
            </w:r>
            <w:r>
              <w:rPr>
                <w:rFonts w:hint="eastAsia" w:ascii="仿宋_GB2312" w:hAnsi="仿宋" w:eastAsia="仿宋_GB2312" w:cs="仿宋"/>
                <w:szCs w:val="21"/>
              </w:rPr>
              <w:t>元</w:t>
            </w:r>
            <w:r>
              <w:rPr>
                <w:rFonts w:hint="eastAsia" w:ascii="仿宋_GB2312" w:hAnsi="仿宋_GB2312" w:eastAsia="仿宋_GB2312" w:cs="仿宋_GB2312"/>
                <w:szCs w:val="21"/>
              </w:rPr>
              <w:t>宝山区）建设</w:t>
            </w:r>
          </w:p>
        </w:tc>
        <w:tc>
          <w:tcPr>
            <w:tcW w:w="801" w:type="pct"/>
            <w:vAlign w:val="center"/>
          </w:tcPr>
          <w:p>
            <w:pPr>
              <w:jc w:val="center"/>
              <w:rPr>
                <w:rFonts w:ascii="仿宋_GB2312" w:hAnsi="仿宋" w:eastAsia="仿宋_GB2312" w:cs="仿宋"/>
                <w:szCs w:val="21"/>
              </w:rPr>
            </w:pPr>
            <w:r>
              <w:rPr>
                <w:rFonts w:ascii="仿宋_GB2312" w:hAnsi="仿宋" w:eastAsia="仿宋_GB2312" w:cs="仿宋"/>
                <w:szCs w:val="21"/>
              </w:rPr>
              <w:t>80</w:t>
            </w:r>
          </w:p>
        </w:tc>
        <w:tc>
          <w:tcPr>
            <w:tcW w:w="587" w:type="pct"/>
            <w:vAlign w:val="center"/>
          </w:tcPr>
          <w:p>
            <w:pPr>
              <w:jc w:val="center"/>
              <w:rPr>
                <w:rFonts w:ascii="仿宋_GB2312" w:hAnsi="仿宋" w:eastAsia="仿宋_GB2312" w:cs="仿宋"/>
                <w:szCs w:val="21"/>
              </w:rPr>
            </w:pPr>
            <w:r>
              <w:rPr>
                <w:rFonts w:hint="eastAsia" w:ascii="仿宋_GB2312" w:hAnsi="仿宋" w:eastAsia="仿宋_GB2312" w:cs="仿宋"/>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4" w:hRule="atLeast"/>
        </w:trPr>
        <w:tc>
          <w:tcPr>
            <w:tcW w:w="577" w:type="pct"/>
            <w:vMerge w:val="continue"/>
            <w:vAlign w:val="center"/>
          </w:tcPr>
          <w:p>
            <w:pPr>
              <w:jc w:val="center"/>
              <w:rPr>
                <w:rFonts w:ascii="仿宋_GB2312" w:hAnsi="仿宋" w:eastAsia="仿宋_GB2312" w:cs="仿宋"/>
                <w:szCs w:val="21"/>
              </w:rPr>
            </w:pPr>
          </w:p>
        </w:tc>
        <w:tc>
          <w:tcPr>
            <w:tcW w:w="955" w:type="pct"/>
            <w:vMerge w:val="continue"/>
            <w:vAlign w:val="center"/>
          </w:tcPr>
          <w:p>
            <w:pPr>
              <w:jc w:val="center"/>
              <w:rPr>
                <w:rFonts w:ascii="仿宋_GB2312" w:hAnsi="仿宋" w:eastAsia="仿宋_GB2312" w:cs="仿宋"/>
                <w:szCs w:val="21"/>
              </w:rPr>
            </w:pPr>
          </w:p>
        </w:tc>
        <w:tc>
          <w:tcPr>
            <w:tcW w:w="808" w:type="pct"/>
            <w:vAlign w:val="center"/>
          </w:tcPr>
          <w:p>
            <w:pPr>
              <w:jc w:val="center"/>
              <w:rPr>
                <w:rFonts w:ascii="仿宋_GB2312" w:hAnsi="仿宋" w:eastAsia="仿宋_GB2312" w:cs="仿宋"/>
                <w:szCs w:val="21"/>
              </w:rPr>
            </w:pPr>
            <w:r>
              <w:rPr>
                <w:rFonts w:hint="eastAsia" w:ascii="仿宋_GB2312" w:hAnsi="仿宋" w:eastAsia="仿宋_GB2312" w:cs="仿宋"/>
                <w:szCs w:val="21"/>
              </w:rPr>
              <w:t>“实景三维元宝山区”建设</w:t>
            </w:r>
          </w:p>
        </w:tc>
        <w:tc>
          <w:tcPr>
            <w:tcW w:w="1269" w:type="pct"/>
            <w:vAlign w:val="center"/>
          </w:tcPr>
          <w:p>
            <w:pPr>
              <w:jc w:val="center"/>
              <w:rPr>
                <w:rFonts w:ascii="仿宋_GB2312" w:hAnsi="仿宋" w:eastAsia="仿宋_GB2312" w:cs="仿宋"/>
                <w:color w:val="FF0000"/>
                <w:szCs w:val="21"/>
              </w:rPr>
            </w:pPr>
            <w:r>
              <w:rPr>
                <w:rFonts w:hint="eastAsia" w:ascii="仿宋_GB2312" w:hAnsi="仿宋" w:eastAsia="仿宋_GB2312" w:cs="仿宋"/>
                <w:color w:val="000000" w:themeColor="text1"/>
                <w:szCs w:val="21"/>
              </w:rPr>
              <w:t>以</w:t>
            </w:r>
            <w:r>
              <w:rPr>
                <w:rFonts w:hint="eastAsia" w:ascii="仿宋_GB2312" w:hAnsi="仿宋" w:eastAsia="仿宋_GB2312" w:cs="仿宋"/>
                <w:szCs w:val="21"/>
              </w:rPr>
              <w:t>“中心城区为重点区域全覆盖、亚米级高精度优先建设，其他地区米级建设”为原则逐步开展实景三维模型建设</w:t>
            </w:r>
          </w:p>
        </w:tc>
        <w:tc>
          <w:tcPr>
            <w:tcW w:w="801" w:type="pct"/>
            <w:vAlign w:val="center"/>
          </w:tcPr>
          <w:p>
            <w:pPr>
              <w:jc w:val="center"/>
              <w:rPr>
                <w:rFonts w:ascii="仿宋_GB2312" w:hAnsi="仿宋" w:eastAsia="仿宋_GB2312" w:cs="仿宋"/>
                <w:szCs w:val="21"/>
              </w:rPr>
            </w:pPr>
            <w:r>
              <w:rPr>
                <w:rFonts w:ascii="仿宋_GB2312" w:hAnsi="仿宋" w:eastAsia="仿宋_GB2312" w:cs="仿宋"/>
                <w:szCs w:val="21"/>
              </w:rPr>
              <w:t>260</w:t>
            </w:r>
          </w:p>
        </w:tc>
        <w:tc>
          <w:tcPr>
            <w:tcW w:w="587" w:type="pct"/>
            <w:vAlign w:val="center"/>
          </w:tcPr>
          <w:p>
            <w:pPr>
              <w:jc w:val="center"/>
              <w:rPr>
                <w:rFonts w:ascii="仿宋_GB2312" w:hAnsi="仿宋" w:eastAsia="仿宋_GB2312" w:cs="仿宋"/>
                <w:szCs w:val="21"/>
              </w:rPr>
            </w:pPr>
            <w:r>
              <w:rPr>
                <w:rFonts w:hint="eastAsia" w:ascii="仿宋_GB2312" w:hAnsi="仿宋" w:eastAsia="仿宋_GB2312" w:cs="仿宋"/>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2" w:hRule="atLeast"/>
        </w:trPr>
        <w:tc>
          <w:tcPr>
            <w:tcW w:w="577" w:type="pct"/>
            <w:vMerge w:val="continue"/>
            <w:vAlign w:val="center"/>
          </w:tcPr>
          <w:p>
            <w:pPr>
              <w:jc w:val="center"/>
              <w:rPr>
                <w:rFonts w:ascii="仿宋_GB2312" w:hAnsi="仿宋" w:eastAsia="仿宋_GB2312" w:cs="仿宋"/>
                <w:szCs w:val="21"/>
              </w:rPr>
            </w:pPr>
          </w:p>
        </w:tc>
        <w:tc>
          <w:tcPr>
            <w:tcW w:w="955" w:type="pct"/>
            <w:vMerge w:val="continue"/>
            <w:vAlign w:val="center"/>
          </w:tcPr>
          <w:p>
            <w:pPr>
              <w:jc w:val="center"/>
              <w:rPr>
                <w:rFonts w:ascii="仿宋_GB2312" w:hAnsi="仿宋" w:eastAsia="仿宋_GB2312" w:cs="仿宋"/>
                <w:szCs w:val="21"/>
              </w:rPr>
            </w:pPr>
          </w:p>
        </w:tc>
        <w:tc>
          <w:tcPr>
            <w:tcW w:w="808" w:type="pct"/>
            <w:vAlign w:val="center"/>
          </w:tcPr>
          <w:p>
            <w:pPr>
              <w:jc w:val="center"/>
              <w:rPr>
                <w:rFonts w:ascii="仿宋_GB2312" w:hAnsi="仿宋" w:eastAsia="仿宋_GB2312" w:cs="仿宋"/>
                <w:szCs w:val="21"/>
              </w:rPr>
            </w:pPr>
            <w:r>
              <w:rPr>
                <w:rFonts w:hint="eastAsia" w:ascii="仿宋_GB2312" w:hAnsi="仿宋" w:eastAsia="仿宋_GB2312" w:cs="仿宋"/>
                <w:szCs w:val="21"/>
              </w:rPr>
              <w:t>开展重点区域、市政建设等项目测绘</w:t>
            </w:r>
          </w:p>
        </w:tc>
        <w:tc>
          <w:tcPr>
            <w:tcW w:w="1269" w:type="pct"/>
            <w:vAlign w:val="center"/>
          </w:tcPr>
          <w:p>
            <w:pPr>
              <w:jc w:val="center"/>
              <w:rPr>
                <w:rFonts w:ascii="仿宋_GB2312" w:hAnsi="仿宋" w:eastAsia="仿宋_GB2312" w:cs="仿宋"/>
                <w:szCs w:val="21"/>
              </w:rPr>
            </w:pPr>
            <w:r>
              <w:rPr>
                <w:rFonts w:hint="eastAsia" w:ascii="仿宋_GB2312" w:hAnsi="仿宋" w:eastAsia="仿宋_GB2312" w:cs="仿宋"/>
                <w:szCs w:val="21"/>
              </w:rPr>
              <w:t>开展重点区域测绘、各类产业园测绘、重点工程测绘、开展中心城区重点基础设施建设测绘</w:t>
            </w:r>
          </w:p>
        </w:tc>
        <w:tc>
          <w:tcPr>
            <w:tcW w:w="801" w:type="pct"/>
            <w:vAlign w:val="center"/>
          </w:tcPr>
          <w:p>
            <w:pPr>
              <w:jc w:val="center"/>
              <w:rPr>
                <w:rFonts w:ascii="仿宋_GB2312" w:hAnsi="仿宋" w:eastAsia="仿宋_GB2312" w:cs="仿宋"/>
                <w:szCs w:val="21"/>
              </w:rPr>
            </w:pPr>
            <w:r>
              <w:rPr>
                <w:rFonts w:ascii="仿宋_GB2312" w:hAnsi="仿宋" w:eastAsia="仿宋_GB2312" w:cs="仿宋"/>
                <w:szCs w:val="21"/>
              </w:rPr>
              <w:t>100</w:t>
            </w:r>
          </w:p>
        </w:tc>
        <w:tc>
          <w:tcPr>
            <w:tcW w:w="587" w:type="pct"/>
            <w:vAlign w:val="center"/>
          </w:tcPr>
          <w:p>
            <w:pPr>
              <w:jc w:val="center"/>
              <w:rPr>
                <w:rFonts w:ascii="仿宋_GB2312" w:hAnsi="仿宋" w:eastAsia="仿宋_GB2312" w:cs="仿宋"/>
                <w:szCs w:val="21"/>
              </w:rPr>
            </w:pPr>
            <w:r>
              <w:rPr>
                <w:rFonts w:hint="eastAsia" w:ascii="仿宋_GB2312" w:hAnsi="仿宋" w:eastAsia="仿宋_GB2312" w:cs="仿宋"/>
                <w:szCs w:val="21"/>
              </w:rPr>
              <w:t>预期性</w:t>
            </w:r>
          </w:p>
        </w:tc>
      </w:tr>
    </w:tbl>
    <w:p>
      <w:pPr>
        <w:pStyle w:val="2"/>
      </w:pPr>
    </w:p>
    <w:p>
      <w:pPr>
        <w:pStyle w:val="2"/>
      </w:pPr>
    </w:p>
    <w:p>
      <w:pPr>
        <w:rPr>
          <w:rFonts w:ascii="方正小标宋简体" w:hAnsi="黑体" w:eastAsia="方正小标宋简体" w:cs="黑体"/>
          <w:color w:val="000000" w:themeColor="text1"/>
          <w:sz w:val="28"/>
          <w:szCs w:val="28"/>
          <w:lang w:bidi="zh-CN"/>
        </w:rPr>
      </w:pPr>
      <w:r>
        <w:rPr>
          <w:rFonts w:hint="eastAsia" w:ascii="方正小标宋简体" w:hAnsi="黑体" w:eastAsia="方正小标宋简体" w:cs="黑体"/>
          <w:color w:val="000000" w:themeColor="text1"/>
          <w:sz w:val="28"/>
          <w:szCs w:val="28"/>
          <w:lang w:bidi="zh-CN"/>
        </w:rPr>
        <w:br w:type="page"/>
      </w:r>
    </w:p>
    <w:p>
      <w:pPr>
        <w:ind w:firstLine="1400" w:firstLineChars="500"/>
        <w:rPr>
          <w:rFonts w:ascii="方正小标宋简体" w:eastAsia="方正小标宋简体"/>
        </w:rPr>
      </w:pPr>
      <w:r>
        <w:rPr>
          <w:rFonts w:hint="eastAsia" w:ascii="方正小标宋简体" w:hAnsi="黑体" w:eastAsia="方正小标宋简体" w:cs="黑体"/>
          <w:color w:val="000000" w:themeColor="text1"/>
          <w:sz w:val="28"/>
          <w:szCs w:val="28"/>
          <w:lang w:bidi="zh-CN"/>
        </w:rPr>
        <w:t>基础测绘“十四五”规划主要任务经费预算表</w:t>
      </w:r>
    </w:p>
    <w:tbl>
      <w:tblPr>
        <w:tblStyle w:val="16"/>
        <w:tblpPr w:leftFromText="180" w:rightFromText="180" w:vertAnchor="text" w:horzAnchor="margin" w:tblpXSpec="center" w:tblpY="306"/>
        <w:tblOverlap w:val="never"/>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549"/>
        <w:gridCol w:w="1555"/>
        <w:gridCol w:w="2222"/>
        <w:gridCol w:w="1298"/>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419" w:type="pct"/>
            <w:vAlign w:val="center"/>
          </w:tcPr>
          <w:p>
            <w:pPr>
              <w:jc w:val="center"/>
              <w:rPr>
                <w:rFonts w:ascii="仿宋_GB2312" w:hAnsi="仿宋" w:eastAsia="仿宋_GB2312" w:cs="仿宋"/>
                <w:szCs w:val="21"/>
              </w:rPr>
            </w:pPr>
            <w:r>
              <w:rPr>
                <w:rFonts w:hint="eastAsia" w:ascii="仿宋_GB2312" w:hAnsi="仿宋" w:eastAsia="仿宋_GB2312" w:cs="仿宋"/>
                <w:szCs w:val="21"/>
              </w:rPr>
              <w:t>序号</w:t>
            </w:r>
          </w:p>
        </w:tc>
        <w:tc>
          <w:tcPr>
            <w:tcW w:w="911" w:type="pct"/>
            <w:vAlign w:val="center"/>
          </w:tcPr>
          <w:p>
            <w:pPr>
              <w:jc w:val="center"/>
              <w:rPr>
                <w:rFonts w:ascii="仿宋_GB2312" w:hAnsi="仿宋" w:eastAsia="仿宋_GB2312" w:cs="仿宋"/>
                <w:szCs w:val="21"/>
              </w:rPr>
            </w:pPr>
            <w:r>
              <w:rPr>
                <w:rFonts w:hint="eastAsia" w:ascii="仿宋_GB2312" w:hAnsi="仿宋" w:eastAsia="仿宋_GB2312" w:cs="仿宋"/>
                <w:szCs w:val="21"/>
              </w:rPr>
              <w:t>主要任务</w:t>
            </w:r>
          </w:p>
        </w:tc>
        <w:tc>
          <w:tcPr>
            <w:tcW w:w="914" w:type="pct"/>
            <w:vAlign w:val="center"/>
          </w:tcPr>
          <w:p>
            <w:pPr>
              <w:jc w:val="center"/>
              <w:rPr>
                <w:rFonts w:ascii="仿宋_GB2312" w:hAnsi="仿宋" w:eastAsia="仿宋_GB2312" w:cs="仿宋"/>
                <w:szCs w:val="21"/>
              </w:rPr>
            </w:pPr>
            <w:r>
              <w:rPr>
                <w:rFonts w:hint="eastAsia" w:ascii="仿宋_GB2312" w:hAnsi="仿宋" w:eastAsia="仿宋_GB2312" w:cs="仿宋"/>
                <w:szCs w:val="21"/>
              </w:rPr>
              <w:t>具体项目</w:t>
            </w:r>
          </w:p>
        </w:tc>
        <w:tc>
          <w:tcPr>
            <w:tcW w:w="1306" w:type="pct"/>
            <w:vAlign w:val="center"/>
          </w:tcPr>
          <w:p>
            <w:pPr>
              <w:jc w:val="center"/>
              <w:rPr>
                <w:rFonts w:ascii="仿宋_GB2312" w:hAnsi="仿宋" w:eastAsia="仿宋_GB2312" w:cs="仿宋"/>
                <w:szCs w:val="21"/>
              </w:rPr>
            </w:pPr>
            <w:r>
              <w:rPr>
                <w:rFonts w:hint="eastAsia" w:ascii="仿宋_GB2312" w:hAnsi="仿宋" w:eastAsia="仿宋_GB2312" w:cs="仿宋"/>
                <w:szCs w:val="21"/>
              </w:rPr>
              <w:t>项目内容</w:t>
            </w:r>
          </w:p>
        </w:tc>
        <w:tc>
          <w:tcPr>
            <w:tcW w:w="763" w:type="pct"/>
            <w:vAlign w:val="center"/>
          </w:tcPr>
          <w:p>
            <w:pPr>
              <w:jc w:val="center"/>
              <w:rPr>
                <w:rFonts w:ascii="仿宋_GB2312" w:hAnsi="仿宋" w:eastAsia="仿宋_GB2312" w:cs="仿宋"/>
                <w:szCs w:val="21"/>
              </w:rPr>
            </w:pPr>
            <w:r>
              <w:rPr>
                <w:rFonts w:hint="eastAsia" w:ascii="仿宋_GB2312" w:hAnsi="仿宋" w:eastAsia="仿宋_GB2312" w:cs="仿宋"/>
                <w:szCs w:val="21"/>
              </w:rPr>
              <w:t>总预算</w:t>
            </w:r>
          </w:p>
          <w:p>
            <w:pPr>
              <w:jc w:val="center"/>
              <w:rPr>
                <w:rFonts w:ascii="仿宋_GB2312" w:hAnsi="仿宋" w:eastAsia="仿宋_GB2312" w:cs="仿宋"/>
                <w:szCs w:val="21"/>
              </w:rPr>
            </w:pPr>
            <w:r>
              <w:rPr>
                <w:rFonts w:hint="eastAsia" w:ascii="仿宋_GB2312" w:hAnsi="仿宋" w:eastAsia="仿宋_GB2312" w:cs="仿宋"/>
                <w:szCs w:val="21"/>
              </w:rPr>
              <w:t>（万元）</w:t>
            </w:r>
          </w:p>
        </w:tc>
        <w:tc>
          <w:tcPr>
            <w:tcW w:w="686" w:type="pct"/>
            <w:vAlign w:val="center"/>
          </w:tcPr>
          <w:p>
            <w:pPr>
              <w:jc w:val="center"/>
              <w:rPr>
                <w:rFonts w:ascii="仿宋_GB2312" w:hAnsi="仿宋" w:eastAsia="仿宋_GB2312" w:cs="仿宋"/>
                <w:szCs w:val="21"/>
              </w:rPr>
            </w:pPr>
            <w:r>
              <w:rPr>
                <w:rFonts w:hint="eastAsia" w:ascii="仿宋_GB2312" w:hAnsi="仿宋" w:eastAsia="仿宋_GB2312" w:cs="仿宋"/>
                <w:szCs w:val="21"/>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trPr>
        <w:tc>
          <w:tcPr>
            <w:tcW w:w="419" w:type="pct"/>
            <w:vMerge w:val="restart"/>
            <w:vAlign w:val="center"/>
          </w:tcPr>
          <w:p>
            <w:pPr>
              <w:jc w:val="center"/>
              <w:rPr>
                <w:rFonts w:ascii="仿宋_GB2312" w:hAnsi="仿宋" w:eastAsia="仿宋_GB2312" w:cs="仿宋"/>
                <w:szCs w:val="21"/>
              </w:rPr>
            </w:pPr>
            <w:r>
              <w:rPr>
                <w:rFonts w:ascii="仿宋_GB2312" w:hAnsi="仿宋" w:eastAsia="仿宋_GB2312" w:cs="仿宋"/>
                <w:szCs w:val="21"/>
              </w:rPr>
              <w:t>3</w:t>
            </w:r>
          </w:p>
          <w:p>
            <w:pPr>
              <w:jc w:val="center"/>
              <w:rPr>
                <w:rFonts w:ascii="仿宋_GB2312" w:hAnsi="仿宋" w:eastAsia="仿宋_GB2312" w:cs="仿宋"/>
                <w:szCs w:val="21"/>
              </w:rPr>
            </w:pPr>
          </w:p>
          <w:p>
            <w:pPr>
              <w:jc w:val="center"/>
              <w:rPr>
                <w:rFonts w:ascii="仿宋_GB2312" w:hAnsi="仿宋" w:eastAsia="仿宋_GB2312" w:cs="仿宋"/>
                <w:szCs w:val="21"/>
              </w:rPr>
            </w:pPr>
          </w:p>
        </w:tc>
        <w:tc>
          <w:tcPr>
            <w:tcW w:w="911" w:type="pct"/>
            <w:vMerge w:val="restart"/>
            <w:vAlign w:val="center"/>
          </w:tcPr>
          <w:p>
            <w:pPr>
              <w:jc w:val="center"/>
              <w:rPr>
                <w:rFonts w:ascii="仿宋_GB2312" w:hAnsi="仿宋" w:eastAsia="仿宋_GB2312" w:cs="仿宋"/>
                <w:szCs w:val="21"/>
              </w:rPr>
            </w:pPr>
            <w:r>
              <w:rPr>
                <w:rFonts w:hint="eastAsia" w:ascii="仿宋_GB2312" w:hAnsi="仿宋" w:eastAsia="仿宋_GB2312" w:cs="仿宋"/>
                <w:szCs w:val="21"/>
              </w:rPr>
              <w:t>服务社会共享发展，增进民生福祉</w:t>
            </w:r>
          </w:p>
          <w:p>
            <w:pPr>
              <w:jc w:val="center"/>
              <w:rPr>
                <w:rFonts w:ascii="仿宋_GB2312" w:hAnsi="仿宋" w:eastAsia="仿宋_GB2312" w:cs="仿宋"/>
                <w:szCs w:val="21"/>
              </w:rPr>
            </w:pPr>
          </w:p>
        </w:tc>
        <w:tc>
          <w:tcPr>
            <w:tcW w:w="914" w:type="pct"/>
            <w:vAlign w:val="center"/>
          </w:tcPr>
          <w:p>
            <w:pPr>
              <w:jc w:val="center"/>
              <w:rPr>
                <w:rFonts w:ascii="仿宋_GB2312" w:hAnsi="仿宋" w:eastAsia="仿宋_GB2312" w:cs="仿宋"/>
                <w:szCs w:val="21"/>
              </w:rPr>
            </w:pPr>
            <w:r>
              <w:rPr>
                <w:rFonts w:hint="eastAsia" w:ascii="仿宋_GB2312" w:hAnsi="仿宋" w:eastAsia="仿宋_GB2312" w:cs="仿宋"/>
                <w:szCs w:val="21"/>
              </w:rPr>
              <w:t>应急测绘保障能力建设</w:t>
            </w:r>
          </w:p>
        </w:tc>
        <w:tc>
          <w:tcPr>
            <w:tcW w:w="1306" w:type="pct"/>
            <w:vAlign w:val="center"/>
          </w:tcPr>
          <w:p>
            <w:pPr>
              <w:rPr>
                <w:rFonts w:ascii="仿宋_GB2312" w:hAnsi="仿宋" w:eastAsia="仿宋_GB2312" w:cs="仿宋"/>
                <w:szCs w:val="21"/>
              </w:rPr>
            </w:pPr>
            <w:r>
              <w:rPr>
                <w:rFonts w:hint="eastAsia" w:ascii="仿宋_GB2312" w:hAnsi="仿宋" w:eastAsia="仿宋_GB2312" w:cs="仿宋"/>
                <w:szCs w:val="21"/>
              </w:rPr>
              <w:t>应急测绘保障能力建设、协助政府及相关部门做好保障服务工作</w:t>
            </w:r>
          </w:p>
        </w:tc>
        <w:tc>
          <w:tcPr>
            <w:tcW w:w="763" w:type="pct"/>
            <w:vAlign w:val="center"/>
          </w:tcPr>
          <w:p>
            <w:pPr>
              <w:jc w:val="center"/>
              <w:rPr>
                <w:rFonts w:ascii="仿宋_GB2312" w:hAnsi="仿宋" w:eastAsia="仿宋_GB2312" w:cs="仿宋"/>
                <w:szCs w:val="21"/>
              </w:rPr>
            </w:pPr>
            <w:r>
              <w:rPr>
                <w:rFonts w:ascii="仿宋_GB2312" w:hAnsi="仿宋" w:eastAsia="仿宋_GB2312" w:cs="仿宋"/>
                <w:szCs w:val="21"/>
              </w:rPr>
              <w:t>80</w:t>
            </w:r>
          </w:p>
        </w:tc>
        <w:tc>
          <w:tcPr>
            <w:tcW w:w="686" w:type="pct"/>
            <w:vAlign w:val="center"/>
          </w:tcPr>
          <w:p>
            <w:pPr>
              <w:jc w:val="center"/>
              <w:rPr>
                <w:rFonts w:ascii="仿宋_GB2312" w:hAnsi="仿宋" w:eastAsia="仿宋_GB2312" w:cs="仿宋"/>
                <w:szCs w:val="21"/>
              </w:rPr>
            </w:pPr>
            <w:r>
              <w:rPr>
                <w:rFonts w:hint="eastAsia" w:ascii="仿宋_GB2312" w:hAnsi="仿宋" w:eastAsia="仿宋_GB2312" w:cs="仿宋"/>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419" w:type="pct"/>
            <w:vMerge w:val="continue"/>
            <w:vAlign w:val="center"/>
          </w:tcPr>
          <w:p>
            <w:pPr>
              <w:jc w:val="center"/>
              <w:rPr>
                <w:rFonts w:ascii="仿宋_GB2312" w:hAnsi="仿宋" w:eastAsia="仿宋_GB2312" w:cs="仿宋"/>
                <w:szCs w:val="21"/>
              </w:rPr>
            </w:pPr>
          </w:p>
        </w:tc>
        <w:tc>
          <w:tcPr>
            <w:tcW w:w="911" w:type="pct"/>
            <w:vMerge w:val="continue"/>
            <w:vAlign w:val="center"/>
          </w:tcPr>
          <w:p>
            <w:pPr>
              <w:jc w:val="center"/>
              <w:rPr>
                <w:rFonts w:ascii="仿宋_GB2312" w:hAnsi="仿宋" w:eastAsia="仿宋_GB2312" w:cs="仿宋"/>
                <w:szCs w:val="21"/>
              </w:rPr>
            </w:pPr>
          </w:p>
        </w:tc>
        <w:tc>
          <w:tcPr>
            <w:tcW w:w="914" w:type="pct"/>
            <w:vAlign w:val="center"/>
          </w:tcPr>
          <w:p>
            <w:pPr>
              <w:jc w:val="center"/>
              <w:rPr>
                <w:rFonts w:ascii="仿宋_GB2312" w:hAnsi="仿宋" w:eastAsia="仿宋_GB2312" w:cs="仿宋"/>
                <w:szCs w:val="21"/>
              </w:rPr>
            </w:pPr>
            <w:r>
              <w:rPr>
                <w:rFonts w:hint="eastAsia" w:ascii="仿宋_GB2312" w:hAnsi="仿宋" w:eastAsia="仿宋_GB2312" w:cs="仿宋"/>
                <w:szCs w:val="21"/>
              </w:rPr>
              <w:t>地图助力文化建设</w:t>
            </w:r>
          </w:p>
        </w:tc>
        <w:tc>
          <w:tcPr>
            <w:tcW w:w="1306" w:type="pct"/>
            <w:vAlign w:val="center"/>
          </w:tcPr>
          <w:p>
            <w:pPr>
              <w:jc w:val="center"/>
              <w:rPr>
                <w:rFonts w:ascii="仿宋_GB2312" w:hAnsi="仿宋" w:eastAsia="仿宋_GB2312" w:cs="仿宋"/>
                <w:szCs w:val="21"/>
              </w:rPr>
            </w:pPr>
            <w:r>
              <w:rPr>
                <w:rFonts w:hint="eastAsia" w:ascii="仿宋_GB2312" w:hAnsi="仿宋" w:eastAsia="仿宋_GB2312" w:cs="仿宋"/>
                <w:szCs w:val="21"/>
              </w:rPr>
              <w:t>编制公益性地图、专题地图、编制元宝山区地图集、提供应急地图及政务工作用图</w:t>
            </w:r>
          </w:p>
        </w:tc>
        <w:tc>
          <w:tcPr>
            <w:tcW w:w="763" w:type="pct"/>
            <w:vAlign w:val="center"/>
          </w:tcPr>
          <w:p>
            <w:pPr>
              <w:jc w:val="center"/>
              <w:rPr>
                <w:rFonts w:ascii="仿宋_GB2312" w:hAnsi="仿宋" w:eastAsia="仿宋_GB2312" w:cs="仿宋"/>
                <w:szCs w:val="21"/>
              </w:rPr>
            </w:pPr>
            <w:r>
              <w:rPr>
                <w:rFonts w:ascii="仿宋_GB2312" w:hAnsi="仿宋" w:eastAsia="仿宋_GB2312" w:cs="仿宋"/>
                <w:szCs w:val="21"/>
              </w:rPr>
              <w:t>120</w:t>
            </w:r>
          </w:p>
        </w:tc>
        <w:tc>
          <w:tcPr>
            <w:tcW w:w="686" w:type="pct"/>
            <w:vAlign w:val="center"/>
          </w:tcPr>
          <w:p>
            <w:pPr>
              <w:jc w:val="center"/>
              <w:rPr>
                <w:rFonts w:ascii="仿宋_GB2312" w:hAnsi="仿宋" w:eastAsia="仿宋_GB2312" w:cs="仿宋"/>
                <w:szCs w:val="21"/>
              </w:rPr>
            </w:pPr>
            <w:r>
              <w:rPr>
                <w:rFonts w:hint="eastAsia" w:ascii="仿宋_GB2312" w:hAnsi="仿宋" w:eastAsia="仿宋_GB2312" w:cs="仿宋"/>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8" w:hRule="atLeast"/>
        </w:trPr>
        <w:tc>
          <w:tcPr>
            <w:tcW w:w="419" w:type="pct"/>
            <w:vMerge w:val="continue"/>
            <w:vAlign w:val="center"/>
          </w:tcPr>
          <w:p>
            <w:pPr>
              <w:jc w:val="center"/>
              <w:rPr>
                <w:rFonts w:ascii="仿宋_GB2312" w:hAnsi="仿宋" w:eastAsia="仿宋_GB2312" w:cs="仿宋"/>
                <w:szCs w:val="21"/>
              </w:rPr>
            </w:pPr>
          </w:p>
        </w:tc>
        <w:tc>
          <w:tcPr>
            <w:tcW w:w="911" w:type="pct"/>
            <w:vMerge w:val="continue"/>
            <w:vAlign w:val="center"/>
          </w:tcPr>
          <w:p>
            <w:pPr>
              <w:jc w:val="center"/>
              <w:rPr>
                <w:rFonts w:ascii="仿宋_GB2312" w:hAnsi="仿宋" w:eastAsia="仿宋_GB2312" w:cs="仿宋"/>
                <w:szCs w:val="21"/>
              </w:rPr>
            </w:pPr>
          </w:p>
        </w:tc>
        <w:tc>
          <w:tcPr>
            <w:tcW w:w="914" w:type="pct"/>
            <w:vAlign w:val="center"/>
          </w:tcPr>
          <w:p>
            <w:pPr>
              <w:jc w:val="center"/>
              <w:rPr>
                <w:rFonts w:ascii="仿宋_GB2312" w:hAnsi="仿宋" w:eastAsia="仿宋_GB2312" w:cs="仿宋"/>
                <w:szCs w:val="21"/>
              </w:rPr>
            </w:pPr>
            <w:r>
              <w:rPr>
                <w:rFonts w:hint="eastAsia" w:ascii="仿宋_GB2312" w:hAnsi="仿宋" w:eastAsia="仿宋_GB2312" w:cs="仿宋"/>
                <w:szCs w:val="21"/>
              </w:rPr>
              <w:t>测绘科技创新能力建设</w:t>
            </w:r>
          </w:p>
        </w:tc>
        <w:tc>
          <w:tcPr>
            <w:tcW w:w="1306" w:type="pct"/>
            <w:vAlign w:val="center"/>
          </w:tcPr>
          <w:p>
            <w:pPr>
              <w:rPr>
                <w:rFonts w:ascii="仿宋_GB2312" w:hAnsi="仿宋" w:eastAsia="仿宋_GB2312" w:cs="仿宋"/>
                <w:szCs w:val="21"/>
              </w:rPr>
            </w:pPr>
            <w:r>
              <w:rPr>
                <w:rFonts w:hint="eastAsia" w:ascii="仿宋_GB2312" w:hAnsi="仿宋" w:eastAsia="仿宋_GB2312" w:cs="仿宋"/>
                <w:szCs w:val="21"/>
              </w:rPr>
              <w:t>建设现代化测绘档案存储与分发设施建设、购置先进大幅打印机等测绘装备、购置快速影像处理等软件，逐步建设地理信息服务网络体系</w:t>
            </w:r>
          </w:p>
        </w:tc>
        <w:tc>
          <w:tcPr>
            <w:tcW w:w="763" w:type="pct"/>
            <w:vAlign w:val="center"/>
          </w:tcPr>
          <w:p>
            <w:pPr>
              <w:jc w:val="center"/>
              <w:rPr>
                <w:rFonts w:ascii="仿宋_GB2312" w:hAnsi="仿宋" w:eastAsia="仿宋_GB2312" w:cs="仿宋"/>
                <w:szCs w:val="21"/>
              </w:rPr>
            </w:pPr>
            <w:r>
              <w:rPr>
                <w:rFonts w:ascii="仿宋_GB2312" w:hAnsi="仿宋" w:eastAsia="仿宋_GB2312" w:cs="仿宋"/>
                <w:szCs w:val="21"/>
              </w:rPr>
              <w:t>100</w:t>
            </w:r>
          </w:p>
        </w:tc>
        <w:tc>
          <w:tcPr>
            <w:tcW w:w="686" w:type="pct"/>
            <w:vAlign w:val="center"/>
          </w:tcPr>
          <w:p>
            <w:pPr>
              <w:jc w:val="center"/>
              <w:rPr>
                <w:rFonts w:ascii="仿宋_GB2312" w:hAnsi="仿宋" w:eastAsia="仿宋_GB2312" w:cs="仿宋"/>
                <w:szCs w:val="21"/>
              </w:rPr>
            </w:pPr>
            <w:r>
              <w:rPr>
                <w:rFonts w:hint="eastAsia" w:ascii="仿宋_GB2312" w:hAnsi="仿宋" w:eastAsia="仿宋_GB2312" w:cs="仿宋"/>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5000" w:type="pct"/>
            <w:gridSpan w:val="6"/>
            <w:vAlign w:val="center"/>
          </w:tcPr>
          <w:p>
            <w:pPr>
              <w:ind w:firstLine="3570" w:firstLineChars="1700"/>
              <w:jc w:val="center"/>
              <w:rPr>
                <w:rFonts w:ascii="仿宋_GB2312" w:hAnsi="仿宋" w:eastAsia="仿宋_GB2312" w:cs="仿宋"/>
                <w:szCs w:val="21"/>
              </w:rPr>
            </w:pPr>
            <w:r>
              <w:rPr>
                <w:rFonts w:hint="eastAsia" w:ascii="仿宋_GB2312" w:hAnsi="仿宋" w:eastAsia="仿宋_GB2312" w:cs="仿宋"/>
                <w:szCs w:val="21"/>
              </w:rPr>
              <w:t>合计：</w:t>
            </w:r>
            <w:r>
              <w:rPr>
                <w:rFonts w:ascii="仿宋_GB2312" w:hAnsi="仿宋" w:eastAsia="仿宋_GB2312" w:cs="仿宋"/>
                <w:szCs w:val="21"/>
              </w:rPr>
              <w:t>2115</w:t>
            </w:r>
            <w:r>
              <w:rPr>
                <w:rFonts w:hint="eastAsia" w:ascii="仿宋_GB2312" w:hAnsi="仿宋" w:eastAsia="仿宋_GB2312" w:cs="仿宋"/>
                <w:szCs w:val="21"/>
              </w:rPr>
              <w:t>万元</w:t>
            </w:r>
          </w:p>
        </w:tc>
      </w:tr>
    </w:tbl>
    <w:p>
      <w:pPr>
        <w:pStyle w:val="4"/>
        <w:spacing w:before="0" w:after="0" w:line="579" w:lineRule="exact"/>
        <w:ind w:firstLine="640" w:firstLineChars="200"/>
        <w:jc w:val="both"/>
        <w:rPr>
          <w:rFonts w:ascii="楷体_GB2312" w:hAnsi="楷体_GB2312" w:eastAsia="楷体_GB2312" w:cs="楷体_GB2312"/>
          <w:b w:val="0"/>
          <w:bCs/>
        </w:rPr>
      </w:pPr>
      <w:bookmarkStart w:id="910" w:name="_Toc6390"/>
      <w:bookmarkStart w:id="911" w:name="_Toc4113"/>
      <w:bookmarkStart w:id="912" w:name="_Toc15345"/>
      <w:bookmarkStart w:id="913" w:name="_Toc22733"/>
      <w:bookmarkStart w:id="914" w:name="_Toc29626"/>
      <w:bookmarkStart w:id="915" w:name="_Toc2087"/>
      <w:bookmarkStart w:id="916" w:name="_Toc24748"/>
      <w:bookmarkStart w:id="917" w:name="_Toc112339238"/>
      <w:bookmarkStart w:id="918" w:name="_Toc5955"/>
      <w:bookmarkStart w:id="919" w:name="_Toc1794"/>
      <w:bookmarkStart w:id="920" w:name="_Toc16741"/>
      <w:bookmarkStart w:id="921" w:name="_Toc5430"/>
      <w:bookmarkStart w:id="922" w:name="_Toc17818"/>
      <w:bookmarkStart w:id="923" w:name="_Toc29043"/>
      <w:bookmarkStart w:id="924" w:name="_Toc21034"/>
      <w:bookmarkStart w:id="925" w:name="_Toc32373"/>
      <w:bookmarkStart w:id="926" w:name="_Toc4780"/>
      <w:bookmarkStart w:id="927" w:name="_Toc5674"/>
      <w:bookmarkStart w:id="928" w:name="_Toc22671"/>
      <w:bookmarkStart w:id="929" w:name="_Toc25469"/>
      <w:bookmarkStart w:id="930" w:name="_Toc11526"/>
      <w:r>
        <w:rPr>
          <w:rFonts w:ascii="楷体_GB2312" w:hAnsi="楷体_GB2312" w:eastAsia="楷体_GB2312" w:cs="楷体_GB2312"/>
          <w:b w:val="0"/>
          <w:bCs/>
        </w:rPr>
        <w:t xml:space="preserve">5.3 </w:t>
      </w:r>
      <w:r>
        <w:rPr>
          <w:rFonts w:hint="eastAsia" w:ascii="楷体_GB2312" w:hAnsi="楷体_GB2312" w:eastAsia="楷体_GB2312" w:cs="楷体_GB2312"/>
          <w:b w:val="0"/>
          <w:bCs/>
        </w:rPr>
        <w:t>资金来源</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pPr>
        <w:spacing w:line="579" w:lineRule="exact"/>
        <w:ind w:firstLine="640" w:firstLineChars="200"/>
      </w:pPr>
      <w:r>
        <w:rPr>
          <w:rFonts w:hint="eastAsia" w:ascii="仿宋" w:hAnsi="仿宋" w:eastAsia="仿宋_GB2312" w:cs="仿宋"/>
          <w:sz w:val="32"/>
          <w:szCs w:val="32"/>
        </w:rPr>
        <w:t>《中华人民共和国测绘法》第十四条规定：县级以上人民政府应当将基础测绘纳入本级国民经济和社会发展年度计划及财政预算。“十四五”基础测绘项目经费由我区财政投入。</w:t>
      </w:r>
    </w:p>
    <w:p>
      <w:pPr>
        <w:pStyle w:val="3"/>
        <w:spacing w:line="579" w:lineRule="exact"/>
        <w:ind w:firstLine="640" w:firstLineChars="200"/>
        <w:jc w:val="left"/>
        <w:rPr>
          <w:rFonts w:ascii="黑体" w:hAnsi="黑体" w:eastAsia="黑体" w:cs="黑体"/>
          <w:b w:val="0"/>
          <w:bCs/>
          <w:sz w:val="32"/>
          <w:szCs w:val="32"/>
        </w:rPr>
      </w:pPr>
      <w:bookmarkStart w:id="931" w:name="_Toc112339239"/>
      <w:bookmarkStart w:id="932" w:name="_Toc27418"/>
      <w:bookmarkStart w:id="933" w:name="_Toc19431"/>
      <w:bookmarkStart w:id="934" w:name="_Toc23238"/>
      <w:bookmarkStart w:id="935" w:name="_Toc24462"/>
      <w:bookmarkStart w:id="936" w:name="_Toc15380"/>
      <w:bookmarkStart w:id="937" w:name="_Toc18441"/>
      <w:bookmarkStart w:id="938" w:name="_Toc24276"/>
      <w:bookmarkStart w:id="939" w:name="_Toc892"/>
      <w:bookmarkStart w:id="940" w:name="_Toc9447"/>
      <w:bookmarkStart w:id="941" w:name="_Toc1277"/>
      <w:bookmarkStart w:id="942" w:name="_Toc20665"/>
      <w:bookmarkStart w:id="943" w:name="_Toc1802"/>
      <w:bookmarkStart w:id="944" w:name="_Toc15485"/>
      <w:bookmarkStart w:id="945" w:name="_Toc22140"/>
      <w:bookmarkStart w:id="946" w:name="_Toc2012"/>
      <w:bookmarkStart w:id="947" w:name="_Toc264"/>
      <w:bookmarkStart w:id="948" w:name="_Toc26316"/>
      <w:bookmarkStart w:id="949" w:name="_Toc12249"/>
      <w:bookmarkStart w:id="950" w:name="_Toc10870"/>
      <w:bookmarkStart w:id="951" w:name="_Toc6107"/>
      <w:r>
        <w:rPr>
          <w:rFonts w:hint="eastAsia" w:ascii="黑体" w:hAnsi="黑体" w:eastAsia="黑体" w:cs="黑体"/>
          <w:b w:val="0"/>
          <w:bCs/>
          <w:sz w:val="32"/>
          <w:szCs w:val="32"/>
        </w:rPr>
        <w:t>六、保障措施</w:t>
      </w:r>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p>
      <w:pPr>
        <w:spacing w:line="579" w:lineRule="exact"/>
        <w:ind w:firstLine="640" w:firstLineChars="200"/>
        <w:rPr>
          <w:rFonts w:ascii="仿宋" w:hAnsi="仿宋" w:eastAsia="仿宋_GB2312" w:cs="仿宋"/>
          <w:sz w:val="32"/>
          <w:szCs w:val="32"/>
        </w:rPr>
      </w:pPr>
      <w:r>
        <w:rPr>
          <w:rFonts w:hint="eastAsia" w:ascii="仿宋" w:hAnsi="仿宋" w:eastAsia="仿宋_GB2312" w:cs="仿宋"/>
          <w:sz w:val="32"/>
          <w:szCs w:val="32"/>
        </w:rPr>
        <w:t>《元宝山区基础测绘“十四五”规划》经区政府批准并依法纳入国民经济社会发展年度计划和财政预算，由自然资源部门组织实施。由于基础测绘是国民经济和社会发展的基础性工作，规模大、系统性强、周期长、服务面广，其产品涉及国家秘密和国家安全，因此，为了保证本规划顺利实施，必须采取有针对性的、切实可行的保障办法和措施。</w:t>
      </w:r>
    </w:p>
    <w:p>
      <w:pPr>
        <w:pStyle w:val="4"/>
        <w:spacing w:before="0" w:after="0" w:line="579" w:lineRule="exact"/>
        <w:ind w:firstLine="640" w:firstLineChars="200"/>
        <w:jc w:val="both"/>
        <w:rPr>
          <w:rFonts w:ascii="楷体_GB2312" w:hAnsi="楷体_GB2312" w:eastAsia="楷体_GB2312" w:cs="楷体_GB2312"/>
          <w:b w:val="0"/>
        </w:rPr>
      </w:pPr>
      <w:bookmarkStart w:id="952" w:name="_Toc10921"/>
      <w:bookmarkStart w:id="953" w:name="_Toc24855"/>
      <w:bookmarkStart w:id="954" w:name="_Toc17554"/>
      <w:bookmarkStart w:id="955" w:name="_Toc21993"/>
      <w:bookmarkStart w:id="956" w:name="_Toc18775"/>
      <w:bookmarkStart w:id="957" w:name="_Toc17895"/>
      <w:bookmarkStart w:id="958" w:name="_Toc7440"/>
      <w:bookmarkStart w:id="959" w:name="_Toc18359"/>
      <w:bookmarkStart w:id="960" w:name="_Toc72837057"/>
      <w:bookmarkStart w:id="961" w:name="_Toc112339240"/>
      <w:bookmarkStart w:id="962" w:name="_Toc32520"/>
      <w:bookmarkStart w:id="963" w:name="_Toc29594"/>
      <w:bookmarkStart w:id="964" w:name="_Toc13618"/>
      <w:bookmarkStart w:id="965" w:name="_Toc18316"/>
      <w:bookmarkStart w:id="966" w:name="_Toc16590"/>
      <w:bookmarkStart w:id="967" w:name="_Toc67580601"/>
      <w:bookmarkStart w:id="968" w:name="_Toc2792"/>
      <w:bookmarkStart w:id="969" w:name="_Toc19527"/>
      <w:bookmarkStart w:id="970" w:name="_Toc15425"/>
      <w:bookmarkStart w:id="971" w:name="_Toc17556"/>
      <w:bookmarkStart w:id="972" w:name="_Toc21810"/>
      <w:bookmarkStart w:id="973" w:name="_Toc24837"/>
      <w:bookmarkStart w:id="974" w:name="_Toc12845"/>
      <w:r>
        <w:rPr>
          <w:rFonts w:ascii="楷体_GB2312" w:hAnsi="楷体_GB2312" w:eastAsia="楷体_GB2312" w:cs="楷体_GB2312"/>
          <w:b w:val="0"/>
        </w:rPr>
        <w:t xml:space="preserve">6.1 </w:t>
      </w:r>
      <w:r>
        <w:rPr>
          <w:rFonts w:hint="eastAsia" w:ascii="楷体_GB2312" w:hAnsi="楷体_GB2312" w:eastAsia="楷体_GB2312" w:cs="楷体_GB2312"/>
          <w:b w:val="0"/>
        </w:rPr>
        <w:t>法制保障</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pPr>
        <w:spacing w:line="579" w:lineRule="exact"/>
        <w:ind w:firstLine="640" w:firstLineChars="200"/>
        <w:rPr>
          <w:rFonts w:ascii="仿宋" w:hAnsi="仿宋" w:eastAsia="仿宋_GB2312" w:cs="仿宋"/>
          <w:sz w:val="32"/>
          <w:szCs w:val="32"/>
        </w:rPr>
      </w:pPr>
      <w:r>
        <w:rPr>
          <w:rFonts w:hint="eastAsia" w:ascii="仿宋" w:hAnsi="仿宋" w:eastAsia="仿宋_GB2312" w:cs="仿宋"/>
          <w:sz w:val="32"/>
          <w:szCs w:val="32"/>
        </w:rPr>
        <w:t>认真贯彻《中华人民共和国测绘法》《内蒙古自治区测绘管理条例》等法律法规，坚持依法行政，加强基础测绘的统一监督管理。认真执行国家、自治区、赤峰市有关基础测绘项目管理、产品质量管理、成果管理和应用等政策法规，完善基础测绘执法监管体系，全面提升依法行政的能力和水平。加强测绘法宣传，不断增强各测绘作业单位和测绘从业人员的法制意识。</w:t>
      </w:r>
    </w:p>
    <w:p>
      <w:pPr>
        <w:pStyle w:val="4"/>
        <w:spacing w:before="0" w:after="0" w:line="579" w:lineRule="exact"/>
        <w:ind w:firstLine="640" w:firstLineChars="200"/>
        <w:jc w:val="both"/>
        <w:rPr>
          <w:rFonts w:ascii="楷体_GB2312" w:hAnsi="楷体_GB2312" w:eastAsia="楷体_GB2312" w:cs="楷体_GB2312"/>
          <w:b w:val="0"/>
        </w:rPr>
      </w:pPr>
      <w:bookmarkStart w:id="975" w:name="_Toc2618"/>
      <w:bookmarkStart w:id="976" w:name="_Toc23637"/>
      <w:bookmarkStart w:id="977" w:name="_Toc16926"/>
      <w:bookmarkStart w:id="978" w:name="_Toc4090"/>
      <w:bookmarkStart w:id="979" w:name="_Toc4681"/>
      <w:bookmarkStart w:id="980" w:name="_Toc72837058"/>
      <w:bookmarkStart w:id="981" w:name="_Toc17316"/>
      <w:bookmarkStart w:id="982" w:name="_Toc27574"/>
      <w:bookmarkStart w:id="983" w:name="_Toc32684"/>
      <w:bookmarkStart w:id="984" w:name="_Toc16011"/>
      <w:bookmarkStart w:id="985" w:name="_Toc13250"/>
      <w:bookmarkStart w:id="986" w:name="_Toc112339241"/>
      <w:bookmarkStart w:id="987" w:name="_Toc4622"/>
      <w:bookmarkStart w:id="988" w:name="_Toc32546"/>
      <w:bookmarkStart w:id="989" w:name="_Toc26285"/>
      <w:bookmarkStart w:id="990" w:name="_Toc18611"/>
      <w:bookmarkStart w:id="991" w:name="_Toc4498"/>
      <w:bookmarkStart w:id="992" w:name="_Toc20066"/>
      <w:bookmarkStart w:id="993" w:name="_Toc10365"/>
      <w:bookmarkStart w:id="994" w:name="_Toc294"/>
      <w:bookmarkStart w:id="995" w:name="_Toc19748"/>
      <w:bookmarkStart w:id="996" w:name="_Toc1401"/>
      <w:r>
        <w:rPr>
          <w:rFonts w:ascii="楷体_GB2312" w:hAnsi="楷体_GB2312" w:eastAsia="楷体_GB2312" w:cs="楷体_GB2312"/>
          <w:b w:val="0"/>
        </w:rPr>
        <w:t xml:space="preserve">6.2 </w:t>
      </w:r>
      <w:r>
        <w:rPr>
          <w:rFonts w:hint="eastAsia" w:ascii="楷体_GB2312" w:hAnsi="楷体_GB2312" w:eastAsia="楷体_GB2312" w:cs="楷体_GB2312"/>
          <w:b w:val="0"/>
        </w:rPr>
        <w:t>组织保障</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p>
    <w:p>
      <w:pPr>
        <w:spacing w:line="579" w:lineRule="exact"/>
        <w:ind w:firstLine="640" w:firstLineChars="200"/>
        <w:rPr>
          <w:rFonts w:ascii="仿宋" w:hAnsi="仿宋" w:eastAsia="仿宋_GB2312" w:cs="仿宋"/>
          <w:sz w:val="32"/>
          <w:szCs w:val="32"/>
        </w:rPr>
      </w:pPr>
      <w:r>
        <w:rPr>
          <w:rFonts w:hint="eastAsia" w:ascii="仿宋" w:hAnsi="仿宋" w:eastAsia="仿宋_GB2312" w:cs="仿宋"/>
          <w:sz w:val="32"/>
          <w:szCs w:val="32"/>
        </w:rPr>
        <w:t>由区政府相关部门的主要负责人组成领导小组，加强对基础测绘工作的组织领导和统筹协调，明确各部门的职责，分工协作。自然资源部门组织实施基础测绘规划，确定基础测绘项目承担单位，负责基础测绘项目管理，检查监督基础测绘经费的管理和使用情况，负责加强基础测绘的宣传工作，努力营造有利于测绘事业发展的良好氛围。</w:t>
      </w:r>
    </w:p>
    <w:p>
      <w:pPr>
        <w:pStyle w:val="4"/>
        <w:spacing w:before="0" w:after="0" w:line="579" w:lineRule="exact"/>
        <w:ind w:firstLine="640" w:firstLineChars="200"/>
        <w:jc w:val="both"/>
        <w:rPr>
          <w:rFonts w:ascii="楷体_GB2312" w:hAnsi="楷体_GB2312" w:eastAsia="楷体_GB2312" w:cs="楷体_GB2312"/>
          <w:b w:val="0"/>
        </w:rPr>
      </w:pPr>
      <w:bookmarkStart w:id="997" w:name="_Toc22747"/>
      <w:bookmarkStart w:id="998" w:name="_Toc19097"/>
      <w:bookmarkStart w:id="999" w:name="_Toc2248"/>
      <w:bookmarkStart w:id="1000" w:name="_Toc27253"/>
      <w:bookmarkStart w:id="1001" w:name="_Toc29358"/>
      <w:bookmarkStart w:id="1002" w:name="_Toc24740"/>
      <w:bookmarkStart w:id="1003" w:name="_Toc27301"/>
      <w:bookmarkStart w:id="1004" w:name="_Toc4833"/>
      <w:bookmarkStart w:id="1005" w:name="_Toc10415"/>
      <w:bookmarkStart w:id="1006" w:name="_Toc343"/>
      <w:bookmarkStart w:id="1007" w:name="_Toc4047"/>
      <w:bookmarkStart w:id="1008" w:name="_Toc25862"/>
      <w:bookmarkStart w:id="1009" w:name="_Toc1719"/>
      <w:bookmarkStart w:id="1010" w:name="_Toc5879"/>
      <w:bookmarkStart w:id="1011" w:name="_Toc1530"/>
      <w:bookmarkStart w:id="1012" w:name="_Toc20750"/>
      <w:bookmarkStart w:id="1013" w:name="_Toc112339242"/>
      <w:bookmarkStart w:id="1014" w:name="_Toc15866"/>
      <w:bookmarkStart w:id="1015" w:name="_Toc15660"/>
      <w:bookmarkStart w:id="1016" w:name="_Toc18194"/>
      <w:bookmarkStart w:id="1017" w:name="_Toc11746"/>
      <w:bookmarkStart w:id="1018" w:name="_Toc72837059"/>
      <w:r>
        <w:rPr>
          <w:rFonts w:ascii="楷体_GB2312" w:hAnsi="楷体_GB2312" w:eastAsia="楷体_GB2312" w:cs="楷体_GB2312"/>
          <w:b w:val="0"/>
        </w:rPr>
        <w:t xml:space="preserve">6.3 </w:t>
      </w:r>
      <w:r>
        <w:rPr>
          <w:rFonts w:hint="eastAsia" w:ascii="楷体_GB2312" w:hAnsi="楷体_GB2312" w:eastAsia="楷体_GB2312" w:cs="楷体_GB2312"/>
          <w:b w:val="0"/>
        </w:rPr>
        <w:t>资金保障</w:t>
      </w:r>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pPr>
        <w:spacing w:line="579" w:lineRule="exact"/>
        <w:ind w:firstLine="640" w:firstLineChars="200"/>
        <w:rPr>
          <w:rFonts w:ascii="仿宋" w:hAnsi="仿宋" w:eastAsia="仿宋_GB2312" w:cs="仿宋"/>
          <w:sz w:val="32"/>
          <w:szCs w:val="32"/>
        </w:rPr>
      </w:pPr>
      <w:r>
        <w:rPr>
          <w:rFonts w:hint="eastAsia" w:ascii="仿宋" w:hAnsi="仿宋" w:eastAsia="仿宋_GB2312" w:cs="仿宋"/>
          <w:sz w:val="32"/>
          <w:szCs w:val="32"/>
        </w:rPr>
        <w:t>按照《中华人民共和国测绘法》规定，基础测绘是基础性、公益性事业，属于政府行为，应纳入区本级政府财政预算，保障投入。依据财政部、原国家测绘局2009年《测绘生产成本费用定额》《内蒙古自治区办公厅关于印发自然资源领域自治区与盟市财政事权和支出责任划分改革方案的通知》（内政办发〔2021〕75号）结合目前市场价格水平测算，“十四五”期间，合理确定基础测绘总投资概算，并按规定列入国民经济和社会发展年度计划和财政预算。</w:t>
      </w:r>
    </w:p>
    <w:p>
      <w:pPr>
        <w:pStyle w:val="4"/>
        <w:spacing w:before="0" w:after="0" w:line="579" w:lineRule="exact"/>
        <w:ind w:firstLine="640" w:firstLineChars="200"/>
        <w:jc w:val="both"/>
        <w:rPr>
          <w:rFonts w:ascii="楷体_GB2312" w:hAnsi="楷体_GB2312" w:eastAsia="楷体_GB2312" w:cs="楷体_GB2312"/>
          <w:b w:val="0"/>
        </w:rPr>
      </w:pPr>
      <w:bookmarkStart w:id="1019" w:name="_Toc26922"/>
      <w:bookmarkStart w:id="1020" w:name="_Toc23675"/>
      <w:bookmarkStart w:id="1021" w:name="_Toc27691"/>
      <w:bookmarkStart w:id="1022" w:name="_Toc25067"/>
      <w:bookmarkStart w:id="1023" w:name="_Toc72837060"/>
      <w:bookmarkStart w:id="1024" w:name="_Toc21106"/>
      <w:bookmarkStart w:id="1025" w:name="_Toc25012"/>
      <w:bookmarkStart w:id="1026" w:name="_Toc22448"/>
      <w:bookmarkStart w:id="1027" w:name="_Toc32642"/>
      <w:bookmarkStart w:id="1028" w:name="_Toc28238"/>
      <w:bookmarkStart w:id="1029" w:name="_Toc112339243"/>
      <w:bookmarkStart w:id="1030" w:name="_Toc16927"/>
      <w:bookmarkStart w:id="1031" w:name="_Toc4372"/>
      <w:bookmarkStart w:id="1032" w:name="_Toc20071"/>
      <w:bookmarkStart w:id="1033" w:name="_Toc15147"/>
      <w:bookmarkStart w:id="1034" w:name="_Toc28575"/>
      <w:bookmarkStart w:id="1035" w:name="_Toc31702"/>
      <w:bookmarkStart w:id="1036" w:name="_Toc25838"/>
      <w:bookmarkStart w:id="1037" w:name="_Toc25101"/>
      <w:bookmarkStart w:id="1038" w:name="_Toc15560"/>
      <w:bookmarkStart w:id="1039" w:name="_Toc18720"/>
      <w:bookmarkStart w:id="1040" w:name="_Toc24725"/>
      <w:r>
        <w:rPr>
          <w:rFonts w:ascii="楷体_GB2312" w:hAnsi="楷体_GB2312" w:eastAsia="楷体_GB2312" w:cs="楷体_GB2312"/>
          <w:b w:val="0"/>
        </w:rPr>
        <w:t xml:space="preserve">6.4 </w:t>
      </w:r>
      <w:r>
        <w:rPr>
          <w:rFonts w:hint="eastAsia" w:ascii="楷体_GB2312" w:hAnsi="楷体_GB2312" w:eastAsia="楷体_GB2312" w:cs="楷体_GB2312"/>
          <w:b w:val="0"/>
        </w:rPr>
        <w:t>人才保障</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p>
    <w:p>
      <w:pPr>
        <w:spacing w:line="579" w:lineRule="exact"/>
        <w:ind w:firstLine="640" w:firstLineChars="200"/>
        <w:rPr>
          <w:rFonts w:ascii="仿宋" w:hAnsi="仿宋" w:eastAsia="仿宋_GB2312" w:cs="仿宋"/>
          <w:sz w:val="32"/>
          <w:szCs w:val="32"/>
        </w:rPr>
      </w:pPr>
      <w:r>
        <w:rPr>
          <w:rFonts w:hint="eastAsia" w:ascii="仿宋" w:hAnsi="仿宋" w:eastAsia="仿宋_GB2312" w:cs="仿宋"/>
          <w:sz w:val="32"/>
          <w:szCs w:val="32"/>
        </w:rPr>
        <w:t>树立科学的人才观，加强测绘人才队伍的建设。进一步完善测绘人才培养、人才使用和人才评价制度，努力营造管理、经营、科技等各类人才成长环境，加大测绘人才资源开发力度。重点强化测绘工作者职业道德教育和岗位技术、技能培训，积极吸引各类高层次人才，逐步建立起人才培养、引用和使用相协调的人才管理机制，加强青年科技人才培养，建立一支与测绘地理信息事业高质量发展相适应的测绘人才队伍。</w:t>
      </w:r>
    </w:p>
    <w:p>
      <w:pPr>
        <w:pStyle w:val="4"/>
        <w:spacing w:before="0" w:after="0" w:line="579" w:lineRule="exact"/>
        <w:ind w:firstLine="640" w:firstLineChars="200"/>
        <w:jc w:val="both"/>
        <w:rPr>
          <w:rFonts w:ascii="楷体_GB2312" w:hAnsi="楷体_GB2312" w:eastAsia="楷体_GB2312" w:cs="楷体_GB2312"/>
          <w:b w:val="0"/>
        </w:rPr>
      </w:pPr>
      <w:bookmarkStart w:id="1041" w:name="_Toc8415"/>
      <w:bookmarkStart w:id="1042" w:name="_Toc29063"/>
      <w:bookmarkStart w:id="1043" w:name="_Toc14739"/>
      <w:bookmarkStart w:id="1044" w:name="_Toc19302"/>
      <w:bookmarkStart w:id="1045" w:name="_Toc503"/>
      <w:bookmarkStart w:id="1046" w:name="_Toc26359"/>
      <w:bookmarkStart w:id="1047" w:name="_Toc14579"/>
      <w:bookmarkStart w:id="1048" w:name="_Toc72837061"/>
      <w:bookmarkStart w:id="1049" w:name="_Toc24074"/>
      <w:bookmarkStart w:id="1050" w:name="_Toc8013"/>
      <w:bookmarkStart w:id="1051" w:name="_Toc450"/>
      <w:bookmarkStart w:id="1052" w:name="_Toc29772"/>
      <w:bookmarkStart w:id="1053" w:name="_Toc30098"/>
      <w:bookmarkStart w:id="1054" w:name="_Toc18846"/>
      <w:bookmarkStart w:id="1055" w:name="_Toc28403"/>
      <w:bookmarkStart w:id="1056" w:name="_Toc6702"/>
      <w:bookmarkStart w:id="1057" w:name="_Toc13434"/>
      <w:bookmarkStart w:id="1058" w:name="_Toc27342"/>
      <w:bookmarkStart w:id="1059" w:name="_Toc112339244"/>
      <w:bookmarkStart w:id="1060" w:name="_Toc5074"/>
      <w:bookmarkStart w:id="1061" w:name="_Toc16614"/>
      <w:bookmarkStart w:id="1062" w:name="_Toc30093"/>
      <w:r>
        <w:rPr>
          <w:rFonts w:ascii="楷体_GB2312" w:hAnsi="楷体_GB2312" w:eastAsia="楷体_GB2312" w:cs="楷体_GB2312"/>
          <w:b w:val="0"/>
        </w:rPr>
        <w:t xml:space="preserve">6.5 </w:t>
      </w:r>
      <w:r>
        <w:rPr>
          <w:rFonts w:hint="eastAsia" w:ascii="楷体_GB2312" w:hAnsi="楷体_GB2312" w:eastAsia="楷体_GB2312" w:cs="楷体_GB2312"/>
          <w:b w:val="0"/>
        </w:rPr>
        <w:t>安全保障</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pPr>
        <w:spacing w:line="579" w:lineRule="exact"/>
        <w:ind w:firstLine="640" w:firstLineChars="200"/>
        <w:rPr>
          <w:rFonts w:ascii="Times New Roman" w:hAnsi="Times New Roman" w:eastAsia="仿宋_GB2312" w:cs="Times New Roman"/>
          <w:sz w:val="44"/>
          <w:szCs w:val="44"/>
        </w:rPr>
        <w:sectPr>
          <w:footerReference r:id="rId5" w:type="default"/>
          <w:pgSz w:w="11906" w:h="16838"/>
          <w:pgMar w:top="1440" w:right="1800" w:bottom="1440" w:left="1800" w:header="851" w:footer="992" w:gutter="0"/>
          <w:pgNumType w:start="1"/>
          <w:cols w:space="425" w:num="1"/>
          <w:docGrid w:type="lines" w:linePitch="312" w:charSpace="0"/>
        </w:sectPr>
      </w:pPr>
      <w:r>
        <w:rPr>
          <w:rFonts w:hint="eastAsia" w:ascii="仿宋" w:hAnsi="仿宋" w:eastAsia="仿宋_GB2312" w:cs="仿宋"/>
          <w:sz w:val="32"/>
          <w:szCs w:val="32"/>
        </w:rPr>
        <w:t>基础测绘成果涉及到国家安全，为有效解决数据保密性、可靠性、完整性，在推进基础地理信息资源开发利用、共建共享进程中，必须按照国家信息安全的有关规定，建立数据安全保密机制，实现数据的安全、冗余存储、灾难恢复等安全措施，确保密级数据安全，促进基础测绘成果安全广泛应用。</w:t>
      </w:r>
    </w:p>
    <w:p>
      <w:pPr>
        <w:jc w:val="center"/>
        <w:rPr>
          <w:rFonts w:ascii="仿宋_GB2312" w:hAnsi="Times New Roman" w:eastAsia="仿宋_GB2312" w:cs="Times New Roman"/>
          <w:sz w:val="32"/>
          <w:szCs w:val="32"/>
        </w:rPr>
      </w:pPr>
      <w:bookmarkStart w:id="1063" w:name="_Toc11458"/>
      <w:bookmarkStart w:id="1064" w:name="_Toc7441"/>
      <w:bookmarkStart w:id="1065" w:name="_Toc25448"/>
      <w:bookmarkStart w:id="1066" w:name="_Toc861"/>
      <w:bookmarkStart w:id="1067" w:name="_Toc413"/>
      <w:bookmarkStart w:id="1068" w:name="_Toc30320"/>
      <w:r>
        <w:rPr>
          <w:rStyle w:val="31"/>
          <w:rFonts w:hint="eastAsia" w:ascii="仿宋_GB2312" w:hAnsi="仿宋_GB2312" w:eastAsia="仿宋_GB2312" w:cs="仿宋_GB2312"/>
          <w:b w:val="0"/>
          <w:bCs/>
          <w:sz w:val="32"/>
          <w:szCs w:val="32"/>
        </w:rPr>
        <w:t>附件</w:t>
      </w:r>
      <w:r>
        <w:rPr>
          <w:rStyle w:val="31"/>
          <w:rFonts w:ascii="仿宋_GB2312" w:hAnsi="仿宋_GB2312" w:eastAsia="仿宋_GB2312" w:cs="仿宋_GB2312"/>
          <w:b w:val="0"/>
          <w:bCs/>
          <w:sz w:val="32"/>
          <w:szCs w:val="32"/>
        </w:rPr>
        <w:t>1</w:t>
      </w:r>
      <w:r>
        <w:rPr>
          <w:rStyle w:val="31"/>
          <w:rFonts w:hint="eastAsia" w:ascii="仿宋_GB2312" w:hAnsi="仿宋_GB2312" w:eastAsia="仿宋_GB2312" w:cs="仿宋_GB2312"/>
          <w:b w:val="0"/>
          <w:bCs/>
          <w:sz w:val="32"/>
          <w:szCs w:val="32"/>
        </w:rPr>
        <w:t>：基础测绘“十四五”规划投资预算表</w:t>
      </w:r>
      <w:bookmarkEnd w:id="1063"/>
      <w:bookmarkEnd w:id="1064"/>
      <w:bookmarkEnd w:id="1065"/>
      <w:bookmarkEnd w:id="1066"/>
      <w:bookmarkEnd w:id="1067"/>
      <w:bookmarkEnd w:id="1068"/>
    </w:p>
    <w:tbl>
      <w:tblPr>
        <w:tblStyle w:val="16"/>
        <w:tblpPr w:leftFromText="180" w:rightFromText="180" w:vertAnchor="text" w:horzAnchor="page" w:tblpX="1642" w:tblpY="364"/>
        <w:tblOverlap w:val="never"/>
        <w:tblW w:w="491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3383"/>
        <w:gridCol w:w="2915"/>
        <w:gridCol w:w="4510"/>
        <w:gridCol w:w="2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275" w:type="pct"/>
            <w:vAlign w:val="center"/>
          </w:tcPr>
          <w:p>
            <w:pPr>
              <w:jc w:val="center"/>
              <w:rPr>
                <w:rFonts w:ascii="仿宋" w:hAnsi="仿宋" w:eastAsia="仿宋" w:cs="仿宋"/>
                <w:sz w:val="32"/>
                <w:szCs w:val="32"/>
              </w:rPr>
            </w:pPr>
            <w:r>
              <w:rPr>
                <w:rFonts w:hint="eastAsia" w:ascii="仿宋" w:hAnsi="仿宋" w:eastAsia="仿宋_GB2312" w:cs="仿宋"/>
                <w:sz w:val="32"/>
                <w:szCs w:val="32"/>
              </w:rPr>
              <w:t>序号</w:t>
            </w:r>
          </w:p>
        </w:tc>
        <w:tc>
          <w:tcPr>
            <w:tcW w:w="1214" w:type="pct"/>
            <w:vAlign w:val="center"/>
          </w:tcPr>
          <w:p>
            <w:pPr>
              <w:jc w:val="center"/>
              <w:rPr>
                <w:rFonts w:ascii="仿宋" w:hAnsi="仿宋" w:eastAsia="仿宋" w:cs="仿宋"/>
                <w:sz w:val="32"/>
                <w:szCs w:val="32"/>
              </w:rPr>
            </w:pPr>
            <w:r>
              <w:rPr>
                <w:rFonts w:hint="eastAsia" w:ascii="仿宋" w:hAnsi="仿宋" w:eastAsia="仿宋_GB2312" w:cs="仿宋"/>
                <w:sz w:val="32"/>
                <w:szCs w:val="32"/>
              </w:rPr>
              <w:t>主要任务</w:t>
            </w:r>
          </w:p>
        </w:tc>
        <w:tc>
          <w:tcPr>
            <w:tcW w:w="1046" w:type="pct"/>
            <w:vAlign w:val="center"/>
          </w:tcPr>
          <w:p>
            <w:pPr>
              <w:jc w:val="center"/>
              <w:rPr>
                <w:rFonts w:ascii="仿宋" w:hAnsi="仿宋" w:eastAsia="仿宋" w:cs="仿宋"/>
                <w:sz w:val="32"/>
                <w:szCs w:val="32"/>
              </w:rPr>
            </w:pPr>
            <w:r>
              <w:rPr>
                <w:rFonts w:hint="eastAsia" w:ascii="仿宋" w:hAnsi="仿宋" w:eastAsia="仿宋_GB2312" w:cs="仿宋"/>
                <w:sz w:val="32"/>
                <w:szCs w:val="32"/>
              </w:rPr>
              <w:t>具体项目</w:t>
            </w:r>
          </w:p>
        </w:tc>
        <w:tc>
          <w:tcPr>
            <w:tcW w:w="1618" w:type="pct"/>
            <w:vAlign w:val="center"/>
          </w:tcPr>
          <w:p>
            <w:pPr>
              <w:jc w:val="center"/>
              <w:rPr>
                <w:rFonts w:ascii="仿宋" w:hAnsi="仿宋" w:eastAsia="仿宋" w:cs="仿宋"/>
                <w:sz w:val="32"/>
                <w:szCs w:val="32"/>
              </w:rPr>
            </w:pPr>
            <w:r>
              <w:rPr>
                <w:rFonts w:hint="eastAsia" w:ascii="仿宋" w:hAnsi="仿宋" w:eastAsia="仿宋_GB2312" w:cs="仿宋"/>
                <w:sz w:val="32"/>
                <w:szCs w:val="32"/>
              </w:rPr>
              <w:t>项目内容</w:t>
            </w:r>
          </w:p>
        </w:tc>
        <w:tc>
          <w:tcPr>
            <w:tcW w:w="844" w:type="pct"/>
            <w:vAlign w:val="center"/>
          </w:tcPr>
          <w:p>
            <w:pPr>
              <w:jc w:val="center"/>
              <w:rPr>
                <w:rFonts w:ascii="仿宋" w:hAnsi="仿宋" w:eastAsia="仿宋_GB2312" w:cs="仿宋"/>
                <w:b/>
                <w:bCs/>
                <w:sz w:val="32"/>
                <w:szCs w:val="32"/>
              </w:rPr>
            </w:pPr>
            <w:r>
              <w:rPr>
                <w:rFonts w:hint="eastAsia" w:ascii="仿宋" w:hAnsi="仿宋" w:eastAsia="仿宋_GB2312" w:cs="仿宋"/>
                <w:sz w:val="32"/>
                <w:szCs w:val="32"/>
              </w:rPr>
              <w:t>总预算（万元）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275" w:type="pct"/>
            <w:vMerge w:val="restart"/>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w:t>
            </w:r>
          </w:p>
          <w:p>
            <w:pPr>
              <w:spacing w:line="320" w:lineRule="exact"/>
              <w:rPr>
                <w:rFonts w:ascii="仿宋_GB2312" w:hAnsi="仿宋" w:eastAsia="仿宋_GB2312" w:cs="仿宋"/>
                <w:sz w:val="28"/>
                <w:szCs w:val="28"/>
              </w:rPr>
            </w:pPr>
          </w:p>
        </w:tc>
        <w:tc>
          <w:tcPr>
            <w:tcW w:w="1214" w:type="pct"/>
            <w:vMerge w:val="restart"/>
            <w:vAlign w:val="center"/>
          </w:tcPr>
          <w:p>
            <w:pPr>
              <w:spacing w:line="320" w:lineRule="exact"/>
              <w:jc w:val="left"/>
              <w:rPr>
                <w:rFonts w:ascii="仿宋_GB2312" w:hAnsi="仿宋" w:eastAsia="仿宋_GB2312" w:cs="仿宋"/>
                <w:sz w:val="28"/>
                <w:szCs w:val="28"/>
              </w:rPr>
            </w:pPr>
            <w:r>
              <w:rPr>
                <w:rFonts w:hint="eastAsia" w:ascii="仿宋_GB2312" w:hAnsi="仿宋" w:eastAsia="仿宋_GB2312" w:cs="仿宋"/>
                <w:sz w:val="28"/>
                <w:szCs w:val="28"/>
              </w:rPr>
              <w:t>服务区域经济建设，夯实基础保障</w:t>
            </w:r>
          </w:p>
        </w:tc>
        <w:tc>
          <w:tcPr>
            <w:tcW w:w="1046" w:type="pct"/>
            <w:vMerge w:val="restart"/>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现代测绘基准体系建设与维护</w:t>
            </w:r>
          </w:p>
        </w:tc>
        <w:tc>
          <w:tcPr>
            <w:tcW w:w="1618" w:type="pct"/>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中心城区似大地水准面精化精度优化到优于</w:t>
            </w:r>
            <w:r>
              <w:rPr>
                <w:rFonts w:ascii="仿宋_GB2312" w:hAnsi="仿宋" w:eastAsia="仿宋_GB2312" w:cs="仿宋"/>
                <w:sz w:val="28"/>
                <w:szCs w:val="28"/>
              </w:rPr>
              <w:t>1</w:t>
            </w:r>
            <w:r>
              <w:rPr>
                <w:rFonts w:hint="eastAsia" w:ascii="仿宋_GB2312" w:hAnsi="仿宋" w:eastAsia="仿宋_GB2312" w:cs="仿宋"/>
                <w:sz w:val="28"/>
                <w:szCs w:val="28"/>
              </w:rPr>
              <w:t>厘米</w:t>
            </w:r>
          </w:p>
        </w:tc>
        <w:tc>
          <w:tcPr>
            <w:tcW w:w="844" w:type="pct"/>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275" w:type="pct"/>
            <w:vMerge w:val="continue"/>
            <w:vAlign w:val="center"/>
          </w:tcPr>
          <w:p>
            <w:pPr>
              <w:spacing w:line="320" w:lineRule="exact"/>
              <w:rPr>
                <w:rFonts w:ascii="仿宋_GB2312" w:hAnsi="仿宋" w:eastAsia="仿宋_GB2312" w:cs="仿宋"/>
                <w:sz w:val="28"/>
                <w:szCs w:val="28"/>
              </w:rPr>
            </w:pPr>
          </w:p>
        </w:tc>
        <w:tc>
          <w:tcPr>
            <w:tcW w:w="1214" w:type="pct"/>
            <w:vMerge w:val="continue"/>
            <w:vAlign w:val="center"/>
          </w:tcPr>
          <w:p>
            <w:pPr>
              <w:spacing w:line="320" w:lineRule="exact"/>
              <w:rPr>
                <w:rFonts w:ascii="仿宋_GB2312" w:hAnsi="仿宋" w:eastAsia="仿宋_GB2312" w:cs="仿宋"/>
                <w:sz w:val="28"/>
                <w:szCs w:val="28"/>
              </w:rPr>
            </w:pPr>
          </w:p>
        </w:tc>
        <w:tc>
          <w:tcPr>
            <w:tcW w:w="1046" w:type="pct"/>
            <w:vMerge w:val="continue"/>
            <w:vAlign w:val="center"/>
          </w:tcPr>
          <w:p>
            <w:pPr>
              <w:spacing w:line="320" w:lineRule="exact"/>
              <w:rPr>
                <w:rFonts w:ascii="仿宋_GB2312" w:hAnsi="仿宋" w:eastAsia="仿宋_GB2312" w:cs="仿宋"/>
                <w:sz w:val="28"/>
                <w:szCs w:val="28"/>
              </w:rPr>
            </w:pPr>
          </w:p>
        </w:tc>
        <w:tc>
          <w:tcPr>
            <w:tcW w:w="1618" w:type="pct"/>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开展</w:t>
            </w:r>
            <w:r>
              <w:rPr>
                <w:rFonts w:ascii="仿宋_GB2312" w:hAnsi="仿宋" w:eastAsia="仿宋_GB2312" w:cs="仿宋"/>
                <w:sz w:val="28"/>
                <w:szCs w:val="28"/>
              </w:rPr>
              <w:t>GNSS D</w:t>
            </w:r>
            <w:r>
              <w:rPr>
                <w:rFonts w:hint="eastAsia" w:ascii="仿宋_GB2312" w:hAnsi="仿宋" w:eastAsia="仿宋_GB2312" w:cs="仿宋"/>
                <w:sz w:val="28"/>
                <w:szCs w:val="28"/>
              </w:rPr>
              <w:t>级点测</w:t>
            </w:r>
          </w:p>
        </w:tc>
        <w:tc>
          <w:tcPr>
            <w:tcW w:w="844" w:type="pct"/>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275" w:type="pct"/>
            <w:vMerge w:val="continue"/>
            <w:vAlign w:val="center"/>
          </w:tcPr>
          <w:p>
            <w:pPr>
              <w:spacing w:line="320" w:lineRule="exact"/>
              <w:rPr>
                <w:rFonts w:ascii="仿宋_GB2312" w:hAnsi="仿宋" w:eastAsia="仿宋_GB2312" w:cs="仿宋"/>
                <w:sz w:val="28"/>
                <w:szCs w:val="28"/>
              </w:rPr>
            </w:pPr>
          </w:p>
        </w:tc>
        <w:tc>
          <w:tcPr>
            <w:tcW w:w="1214" w:type="pct"/>
            <w:vMerge w:val="continue"/>
            <w:vAlign w:val="center"/>
          </w:tcPr>
          <w:p>
            <w:pPr>
              <w:spacing w:line="320" w:lineRule="exact"/>
              <w:rPr>
                <w:rFonts w:ascii="仿宋_GB2312" w:hAnsi="仿宋" w:eastAsia="仿宋_GB2312" w:cs="仿宋"/>
                <w:sz w:val="28"/>
                <w:szCs w:val="28"/>
              </w:rPr>
            </w:pPr>
          </w:p>
        </w:tc>
        <w:tc>
          <w:tcPr>
            <w:tcW w:w="1046" w:type="pct"/>
            <w:vMerge w:val="continue"/>
            <w:vAlign w:val="center"/>
          </w:tcPr>
          <w:p>
            <w:pPr>
              <w:spacing w:line="320" w:lineRule="exact"/>
              <w:rPr>
                <w:rFonts w:ascii="仿宋_GB2312" w:hAnsi="仿宋" w:eastAsia="仿宋_GB2312" w:cs="仿宋"/>
                <w:sz w:val="28"/>
                <w:szCs w:val="28"/>
              </w:rPr>
            </w:pPr>
          </w:p>
        </w:tc>
        <w:tc>
          <w:tcPr>
            <w:tcW w:w="1618" w:type="pct"/>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开展</w:t>
            </w:r>
            <w:r>
              <w:rPr>
                <w:rFonts w:ascii="仿宋_GB2312" w:hAnsi="仿宋" w:eastAsia="仿宋_GB2312" w:cs="仿宋"/>
                <w:sz w:val="28"/>
                <w:szCs w:val="28"/>
              </w:rPr>
              <w:t>GNSS D</w:t>
            </w:r>
            <w:r>
              <w:rPr>
                <w:rFonts w:hint="eastAsia" w:ascii="仿宋_GB2312" w:hAnsi="仿宋" w:eastAsia="仿宋_GB2312" w:cs="仿宋"/>
                <w:sz w:val="28"/>
                <w:szCs w:val="28"/>
              </w:rPr>
              <w:t>级点四等水准测量</w:t>
            </w:r>
          </w:p>
        </w:tc>
        <w:tc>
          <w:tcPr>
            <w:tcW w:w="844" w:type="pct"/>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275" w:type="pct"/>
            <w:vMerge w:val="continue"/>
            <w:vAlign w:val="center"/>
          </w:tcPr>
          <w:p>
            <w:pPr>
              <w:spacing w:line="320" w:lineRule="exact"/>
              <w:rPr>
                <w:rFonts w:ascii="仿宋_GB2312" w:hAnsi="Times New Roman" w:eastAsia="仿宋_GB2312" w:cs="Times New Roman"/>
                <w:sz w:val="28"/>
                <w:szCs w:val="28"/>
              </w:rPr>
            </w:pPr>
          </w:p>
        </w:tc>
        <w:tc>
          <w:tcPr>
            <w:tcW w:w="1214" w:type="pct"/>
            <w:vMerge w:val="continue"/>
            <w:vAlign w:val="center"/>
          </w:tcPr>
          <w:p>
            <w:pPr>
              <w:spacing w:line="320" w:lineRule="exact"/>
              <w:rPr>
                <w:rFonts w:ascii="仿宋_GB2312" w:hAnsi="仿宋" w:eastAsia="仿宋_GB2312" w:cs="仿宋"/>
                <w:sz w:val="28"/>
                <w:szCs w:val="28"/>
              </w:rPr>
            </w:pPr>
          </w:p>
        </w:tc>
        <w:tc>
          <w:tcPr>
            <w:tcW w:w="1046" w:type="pct"/>
            <w:vMerge w:val="continue"/>
            <w:vAlign w:val="center"/>
          </w:tcPr>
          <w:p>
            <w:pPr>
              <w:spacing w:line="320" w:lineRule="exact"/>
              <w:rPr>
                <w:rFonts w:ascii="仿宋_GB2312" w:hAnsi="仿宋" w:eastAsia="仿宋_GB2312" w:cs="仿宋"/>
                <w:sz w:val="28"/>
                <w:szCs w:val="28"/>
              </w:rPr>
            </w:pPr>
          </w:p>
        </w:tc>
        <w:tc>
          <w:tcPr>
            <w:tcW w:w="1618" w:type="pct"/>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测量标志维护</w:t>
            </w:r>
          </w:p>
        </w:tc>
        <w:tc>
          <w:tcPr>
            <w:tcW w:w="844" w:type="pct"/>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75" w:type="pct"/>
            <w:vMerge w:val="continue"/>
            <w:vAlign w:val="center"/>
          </w:tcPr>
          <w:p>
            <w:pPr>
              <w:spacing w:line="320" w:lineRule="exact"/>
              <w:rPr>
                <w:rFonts w:ascii="仿宋_GB2312" w:hAnsi="Times New Roman" w:eastAsia="仿宋_GB2312" w:cs="Times New Roman"/>
                <w:sz w:val="28"/>
                <w:szCs w:val="28"/>
              </w:rPr>
            </w:pPr>
          </w:p>
        </w:tc>
        <w:tc>
          <w:tcPr>
            <w:tcW w:w="1214" w:type="pct"/>
            <w:vMerge w:val="continue"/>
            <w:vAlign w:val="center"/>
          </w:tcPr>
          <w:p>
            <w:pPr>
              <w:spacing w:line="320" w:lineRule="exact"/>
              <w:rPr>
                <w:rFonts w:ascii="仿宋_GB2312" w:hAnsi="仿宋" w:eastAsia="仿宋_GB2312" w:cs="仿宋"/>
                <w:sz w:val="28"/>
                <w:szCs w:val="28"/>
              </w:rPr>
            </w:pPr>
          </w:p>
        </w:tc>
        <w:tc>
          <w:tcPr>
            <w:tcW w:w="1046" w:type="pct"/>
            <w:vMerge w:val="restart"/>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基础地理信息更新</w:t>
            </w:r>
          </w:p>
        </w:tc>
        <w:tc>
          <w:tcPr>
            <w:tcW w:w="1618" w:type="pct"/>
            <w:vAlign w:val="center"/>
          </w:tcPr>
          <w:p>
            <w:pPr>
              <w:spacing w:line="320" w:lineRule="exact"/>
              <w:rPr>
                <w:rFonts w:ascii="仿宋_GB2312" w:hAnsi="仿宋" w:eastAsia="仿宋_GB2312" w:cs="仿宋"/>
                <w:sz w:val="28"/>
                <w:szCs w:val="28"/>
              </w:rPr>
            </w:pPr>
            <w:r>
              <w:rPr>
                <w:rFonts w:ascii="仿宋_GB2312" w:hAnsi="仿宋" w:eastAsia="仿宋_GB2312" w:cs="仿宋"/>
                <w:sz w:val="28"/>
                <w:szCs w:val="28"/>
              </w:rPr>
              <w:t>1:1000</w:t>
            </w:r>
            <w:r>
              <w:rPr>
                <w:rFonts w:hint="eastAsia" w:ascii="仿宋_GB2312" w:hAnsi="仿宋" w:eastAsia="仿宋_GB2312" w:cs="仿宋"/>
                <w:sz w:val="28"/>
                <w:szCs w:val="28"/>
              </w:rPr>
              <w:t>比例尺地形图更新</w:t>
            </w:r>
          </w:p>
        </w:tc>
        <w:tc>
          <w:tcPr>
            <w:tcW w:w="844" w:type="pct"/>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75" w:type="pct"/>
            <w:vMerge w:val="continue"/>
            <w:vAlign w:val="center"/>
          </w:tcPr>
          <w:p>
            <w:pPr>
              <w:spacing w:line="320" w:lineRule="exact"/>
              <w:rPr>
                <w:rFonts w:ascii="仿宋_GB2312" w:hAnsi="Times New Roman" w:eastAsia="仿宋_GB2312" w:cs="Times New Roman"/>
                <w:sz w:val="28"/>
                <w:szCs w:val="28"/>
              </w:rPr>
            </w:pPr>
          </w:p>
        </w:tc>
        <w:tc>
          <w:tcPr>
            <w:tcW w:w="1214" w:type="pct"/>
            <w:vMerge w:val="continue"/>
            <w:vAlign w:val="center"/>
          </w:tcPr>
          <w:p>
            <w:pPr>
              <w:spacing w:line="320" w:lineRule="exact"/>
              <w:rPr>
                <w:rFonts w:ascii="仿宋_GB2312" w:hAnsi="仿宋" w:eastAsia="仿宋_GB2312" w:cs="仿宋"/>
                <w:sz w:val="28"/>
                <w:szCs w:val="28"/>
              </w:rPr>
            </w:pPr>
          </w:p>
        </w:tc>
        <w:tc>
          <w:tcPr>
            <w:tcW w:w="1046" w:type="pct"/>
            <w:vMerge w:val="continue"/>
            <w:vAlign w:val="center"/>
          </w:tcPr>
          <w:p>
            <w:pPr>
              <w:spacing w:line="320" w:lineRule="exact"/>
              <w:rPr>
                <w:rFonts w:ascii="仿宋_GB2312" w:hAnsi="仿宋" w:eastAsia="仿宋_GB2312" w:cs="仿宋"/>
                <w:sz w:val="28"/>
                <w:szCs w:val="28"/>
              </w:rPr>
            </w:pPr>
          </w:p>
        </w:tc>
        <w:tc>
          <w:tcPr>
            <w:tcW w:w="1618" w:type="pct"/>
            <w:vAlign w:val="center"/>
          </w:tcPr>
          <w:p>
            <w:pPr>
              <w:spacing w:line="320" w:lineRule="exact"/>
              <w:rPr>
                <w:rFonts w:ascii="仿宋_GB2312" w:hAnsi="仿宋" w:eastAsia="仿宋_GB2312" w:cs="仿宋"/>
                <w:sz w:val="28"/>
                <w:szCs w:val="28"/>
              </w:rPr>
            </w:pPr>
            <w:r>
              <w:rPr>
                <w:rFonts w:ascii="仿宋_GB2312" w:hAnsi="仿宋" w:eastAsia="仿宋_GB2312" w:cs="仿宋"/>
                <w:sz w:val="28"/>
                <w:szCs w:val="28"/>
              </w:rPr>
              <w:t>1:1000</w:t>
            </w:r>
            <w:r>
              <w:rPr>
                <w:rFonts w:hint="eastAsia" w:ascii="仿宋_GB2312" w:hAnsi="仿宋" w:eastAsia="仿宋_GB2312" w:cs="仿宋"/>
                <w:sz w:val="28"/>
                <w:szCs w:val="28"/>
              </w:rPr>
              <w:t>比例尺地形图测绘</w:t>
            </w:r>
          </w:p>
        </w:tc>
        <w:tc>
          <w:tcPr>
            <w:tcW w:w="844" w:type="pct"/>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275" w:type="pct"/>
            <w:vMerge w:val="continue"/>
            <w:vAlign w:val="center"/>
          </w:tcPr>
          <w:p>
            <w:pPr>
              <w:spacing w:line="320" w:lineRule="exact"/>
              <w:rPr>
                <w:rFonts w:ascii="仿宋_GB2312" w:hAnsi="Times New Roman" w:eastAsia="仿宋_GB2312" w:cs="Times New Roman"/>
                <w:sz w:val="28"/>
                <w:szCs w:val="28"/>
              </w:rPr>
            </w:pPr>
          </w:p>
        </w:tc>
        <w:tc>
          <w:tcPr>
            <w:tcW w:w="1214" w:type="pct"/>
            <w:vMerge w:val="continue"/>
            <w:vAlign w:val="center"/>
          </w:tcPr>
          <w:p>
            <w:pPr>
              <w:spacing w:line="320" w:lineRule="exact"/>
              <w:rPr>
                <w:rFonts w:ascii="仿宋_GB2312" w:hAnsi="仿宋" w:eastAsia="仿宋_GB2312" w:cs="仿宋"/>
                <w:sz w:val="28"/>
                <w:szCs w:val="28"/>
              </w:rPr>
            </w:pPr>
          </w:p>
        </w:tc>
        <w:tc>
          <w:tcPr>
            <w:tcW w:w="1046" w:type="pct"/>
            <w:vMerge w:val="continue"/>
            <w:vAlign w:val="center"/>
          </w:tcPr>
          <w:p>
            <w:pPr>
              <w:spacing w:line="320" w:lineRule="exact"/>
              <w:rPr>
                <w:rFonts w:ascii="仿宋_GB2312" w:hAnsi="仿宋" w:eastAsia="仿宋_GB2312" w:cs="仿宋"/>
                <w:sz w:val="28"/>
                <w:szCs w:val="28"/>
              </w:rPr>
            </w:pPr>
          </w:p>
        </w:tc>
        <w:tc>
          <w:tcPr>
            <w:tcW w:w="1618" w:type="pct"/>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中心城区分辨率优于</w:t>
            </w:r>
            <w:r>
              <w:rPr>
                <w:rFonts w:ascii="仿宋_GB2312" w:hAnsi="仿宋" w:eastAsia="仿宋_GB2312" w:cs="仿宋"/>
                <w:sz w:val="28"/>
                <w:szCs w:val="28"/>
              </w:rPr>
              <w:t>5</w:t>
            </w:r>
            <w:r>
              <w:rPr>
                <w:rFonts w:hint="eastAsia" w:ascii="仿宋_GB2312" w:hAnsi="仿宋" w:eastAsia="仿宋_GB2312" w:cs="仿宋"/>
                <w:sz w:val="28"/>
                <w:szCs w:val="28"/>
              </w:rPr>
              <w:t>厘米遥感影像数据获取</w:t>
            </w:r>
          </w:p>
        </w:tc>
        <w:tc>
          <w:tcPr>
            <w:tcW w:w="844" w:type="pct"/>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160</w:t>
            </w:r>
          </w:p>
        </w:tc>
      </w:tr>
    </w:tbl>
    <w:p>
      <w:pPr>
        <w:pStyle w:val="2"/>
        <w:ind w:firstLine="2640" w:firstLineChars="600"/>
        <w:rPr>
          <w:rFonts w:ascii="方正小标宋简体" w:hAnsi="Times New Roman" w:eastAsia="方正小标宋简体" w:cs="Times New Roman"/>
          <w:sz w:val="44"/>
          <w:szCs w:val="44"/>
        </w:rPr>
      </w:pPr>
    </w:p>
    <w:tbl>
      <w:tblPr>
        <w:tblStyle w:val="16"/>
        <w:tblpPr w:leftFromText="180" w:rightFromText="180" w:vertAnchor="text" w:horzAnchor="margin" w:tblpY="755"/>
        <w:tblOverlap w:val="never"/>
        <w:tblW w:w="491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6"/>
        <w:gridCol w:w="2594"/>
        <w:gridCol w:w="2959"/>
        <w:gridCol w:w="5060"/>
        <w:gridCol w:w="2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0" w:type="auto"/>
            <w:vAlign w:val="center"/>
          </w:tcPr>
          <w:p>
            <w:pPr>
              <w:rPr>
                <w:rFonts w:ascii="仿宋" w:hAnsi="仿宋" w:eastAsia="仿宋_GB2312" w:cs="仿宋"/>
                <w:sz w:val="32"/>
                <w:szCs w:val="32"/>
              </w:rPr>
            </w:pPr>
            <w:r>
              <w:rPr>
                <w:rFonts w:hint="eastAsia" w:ascii="仿宋" w:hAnsi="仿宋" w:eastAsia="仿宋_GB2312" w:cs="仿宋"/>
                <w:sz w:val="32"/>
                <w:szCs w:val="32"/>
              </w:rPr>
              <w:t>序</w:t>
            </w:r>
          </w:p>
          <w:p>
            <w:pPr>
              <w:rPr>
                <w:rFonts w:ascii="仿宋" w:hAnsi="仿宋" w:eastAsia="仿宋" w:cs="仿宋"/>
                <w:sz w:val="32"/>
                <w:szCs w:val="32"/>
              </w:rPr>
            </w:pPr>
            <w:r>
              <w:rPr>
                <w:rFonts w:hint="eastAsia" w:ascii="仿宋" w:hAnsi="仿宋" w:eastAsia="仿宋_GB2312" w:cs="仿宋"/>
                <w:sz w:val="32"/>
                <w:szCs w:val="32"/>
              </w:rPr>
              <w:t>号</w:t>
            </w:r>
          </w:p>
        </w:tc>
        <w:tc>
          <w:tcPr>
            <w:tcW w:w="931" w:type="pct"/>
            <w:vAlign w:val="center"/>
          </w:tcPr>
          <w:p>
            <w:pPr>
              <w:ind w:firstLine="320" w:firstLineChars="100"/>
              <w:rPr>
                <w:rFonts w:ascii="仿宋" w:hAnsi="仿宋" w:eastAsia="仿宋" w:cs="仿宋"/>
                <w:sz w:val="32"/>
                <w:szCs w:val="32"/>
              </w:rPr>
            </w:pPr>
            <w:r>
              <w:rPr>
                <w:rFonts w:hint="eastAsia" w:ascii="仿宋" w:hAnsi="仿宋" w:eastAsia="仿宋_GB2312" w:cs="仿宋"/>
                <w:sz w:val="32"/>
                <w:szCs w:val="32"/>
              </w:rPr>
              <w:t>主要任务</w:t>
            </w:r>
          </w:p>
        </w:tc>
        <w:tc>
          <w:tcPr>
            <w:tcW w:w="1062" w:type="pct"/>
            <w:vAlign w:val="center"/>
          </w:tcPr>
          <w:p>
            <w:pPr>
              <w:jc w:val="center"/>
              <w:rPr>
                <w:rFonts w:ascii="仿宋" w:hAnsi="仿宋" w:eastAsia="仿宋" w:cs="仿宋"/>
                <w:sz w:val="32"/>
                <w:szCs w:val="32"/>
              </w:rPr>
            </w:pPr>
            <w:r>
              <w:rPr>
                <w:rFonts w:hint="eastAsia" w:ascii="仿宋" w:hAnsi="仿宋" w:eastAsia="仿宋_GB2312" w:cs="仿宋"/>
                <w:sz w:val="32"/>
                <w:szCs w:val="32"/>
              </w:rPr>
              <w:t>具体项目</w:t>
            </w:r>
          </w:p>
        </w:tc>
        <w:tc>
          <w:tcPr>
            <w:tcW w:w="1816" w:type="pct"/>
            <w:vAlign w:val="center"/>
          </w:tcPr>
          <w:p>
            <w:pPr>
              <w:jc w:val="center"/>
              <w:rPr>
                <w:rFonts w:ascii="仿宋" w:hAnsi="仿宋" w:eastAsia="仿宋" w:cs="仿宋"/>
                <w:sz w:val="32"/>
                <w:szCs w:val="32"/>
              </w:rPr>
            </w:pPr>
            <w:r>
              <w:rPr>
                <w:rFonts w:hint="eastAsia" w:ascii="仿宋" w:hAnsi="仿宋" w:eastAsia="仿宋_GB2312" w:cs="仿宋"/>
                <w:sz w:val="32"/>
                <w:szCs w:val="32"/>
              </w:rPr>
              <w:t>项目内容</w:t>
            </w:r>
          </w:p>
        </w:tc>
        <w:tc>
          <w:tcPr>
            <w:tcW w:w="0" w:type="auto"/>
            <w:vAlign w:val="center"/>
          </w:tcPr>
          <w:p>
            <w:pPr>
              <w:jc w:val="center"/>
              <w:rPr>
                <w:rFonts w:ascii="仿宋" w:hAnsi="仿宋" w:eastAsia="仿宋_GB2312" w:cs="仿宋"/>
                <w:sz w:val="32"/>
                <w:szCs w:val="32"/>
              </w:rPr>
            </w:pPr>
            <w:r>
              <w:rPr>
                <w:rFonts w:hint="eastAsia" w:ascii="仿宋" w:hAnsi="仿宋" w:eastAsia="仿宋_GB2312" w:cs="仿宋"/>
                <w:sz w:val="32"/>
                <w:szCs w:val="32"/>
              </w:rPr>
              <w:t>总预算（万元）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0" w:type="auto"/>
            <w:vMerge w:val="restart"/>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2</w:t>
            </w:r>
          </w:p>
        </w:tc>
        <w:tc>
          <w:tcPr>
            <w:tcW w:w="931" w:type="pct"/>
            <w:vMerge w:val="restart"/>
            <w:vAlign w:val="center"/>
          </w:tcPr>
          <w:p>
            <w:pPr>
              <w:spacing w:line="320" w:lineRule="exact"/>
              <w:jc w:val="left"/>
              <w:rPr>
                <w:rFonts w:ascii="仿宋_GB2312" w:hAnsi="仿宋" w:eastAsia="仿宋_GB2312" w:cs="仿宋"/>
                <w:sz w:val="28"/>
                <w:szCs w:val="28"/>
              </w:rPr>
            </w:pPr>
            <w:r>
              <w:rPr>
                <w:rFonts w:hint="eastAsia" w:ascii="仿宋_GB2312" w:hAnsi="仿宋" w:eastAsia="仿宋_GB2312" w:cs="仿宋"/>
                <w:sz w:val="28"/>
                <w:szCs w:val="28"/>
              </w:rPr>
              <w:t>服务自然资源管理，助力政府决策</w:t>
            </w:r>
          </w:p>
        </w:tc>
        <w:tc>
          <w:tcPr>
            <w:tcW w:w="1062" w:type="pct"/>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地理信息公共服务</w:t>
            </w:r>
          </w:p>
        </w:tc>
        <w:tc>
          <w:tcPr>
            <w:tcW w:w="1816" w:type="pct"/>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地理信息公共服务平台（天地图</w:t>
            </w:r>
            <w:r>
              <w:rPr>
                <w:rFonts w:hint="eastAsia" w:ascii="微软雅黑" w:hAnsi="微软雅黑" w:eastAsia="微软雅黑" w:cs="微软雅黑"/>
                <w:sz w:val="28"/>
                <w:szCs w:val="28"/>
              </w:rPr>
              <w:t>•</w:t>
            </w:r>
            <w:r>
              <w:rPr>
                <w:rFonts w:hint="eastAsia" w:ascii="仿宋_GB2312" w:hAnsi="仿宋_GB2312" w:eastAsia="仿宋_GB2312" w:cs="仿宋_GB2312"/>
                <w:sz w:val="28"/>
                <w:szCs w:val="28"/>
              </w:rPr>
              <w:t>元宝山区）建设</w:t>
            </w:r>
          </w:p>
        </w:tc>
        <w:tc>
          <w:tcPr>
            <w:tcW w:w="0" w:type="auto"/>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atLeast"/>
        </w:trPr>
        <w:tc>
          <w:tcPr>
            <w:tcW w:w="0" w:type="auto"/>
            <w:vMerge w:val="continue"/>
            <w:vAlign w:val="center"/>
          </w:tcPr>
          <w:p>
            <w:pPr>
              <w:spacing w:line="320" w:lineRule="exact"/>
              <w:rPr>
                <w:rFonts w:ascii="仿宋_GB2312" w:hAnsi="仿宋" w:eastAsia="仿宋_GB2312" w:cs="仿宋"/>
                <w:sz w:val="28"/>
                <w:szCs w:val="28"/>
              </w:rPr>
            </w:pPr>
          </w:p>
        </w:tc>
        <w:tc>
          <w:tcPr>
            <w:tcW w:w="931" w:type="pct"/>
            <w:vMerge w:val="continue"/>
            <w:vAlign w:val="center"/>
          </w:tcPr>
          <w:p>
            <w:pPr>
              <w:spacing w:line="320" w:lineRule="exact"/>
              <w:rPr>
                <w:rFonts w:ascii="仿宋_GB2312" w:hAnsi="仿宋" w:eastAsia="仿宋_GB2312" w:cs="仿宋"/>
                <w:sz w:val="28"/>
                <w:szCs w:val="28"/>
              </w:rPr>
            </w:pPr>
          </w:p>
        </w:tc>
        <w:tc>
          <w:tcPr>
            <w:tcW w:w="1062" w:type="pct"/>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“实景三维元宝山区”建设</w:t>
            </w:r>
          </w:p>
        </w:tc>
        <w:tc>
          <w:tcPr>
            <w:tcW w:w="1816" w:type="pct"/>
            <w:vAlign w:val="center"/>
          </w:tcPr>
          <w:p>
            <w:pPr>
              <w:spacing w:line="320" w:lineRule="exact"/>
              <w:rPr>
                <w:rFonts w:ascii="仿宋_GB2312" w:hAnsi="仿宋" w:eastAsia="仿宋_GB2312" w:cs="仿宋"/>
                <w:color w:val="FF0000"/>
                <w:sz w:val="28"/>
                <w:szCs w:val="28"/>
              </w:rPr>
            </w:pPr>
            <w:r>
              <w:rPr>
                <w:rFonts w:hint="eastAsia" w:ascii="仿宋_GB2312" w:hAnsi="仿宋" w:eastAsia="仿宋_GB2312" w:cs="仿宋"/>
                <w:sz w:val="28"/>
                <w:szCs w:val="28"/>
              </w:rPr>
              <w:t>中心城区为重点区域全覆盖亚米级高精度优先建设，其他地区米级建设逐步开展实景三维模型建设</w:t>
            </w:r>
          </w:p>
        </w:tc>
        <w:tc>
          <w:tcPr>
            <w:tcW w:w="0" w:type="auto"/>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8" w:hRule="atLeast"/>
        </w:trPr>
        <w:tc>
          <w:tcPr>
            <w:tcW w:w="0" w:type="auto"/>
            <w:vMerge w:val="continue"/>
            <w:vAlign w:val="center"/>
          </w:tcPr>
          <w:p>
            <w:pPr>
              <w:spacing w:line="320" w:lineRule="exact"/>
              <w:rPr>
                <w:rFonts w:ascii="仿宋_GB2312" w:hAnsi="Times New Roman" w:eastAsia="仿宋_GB2312" w:cs="Times New Roman"/>
                <w:sz w:val="28"/>
                <w:szCs w:val="28"/>
              </w:rPr>
            </w:pPr>
          </w:p>
        </w:tc>
        <w:tc>
          <w:tcPr>
            <w:tcW w:w="931" w:type="pct"/>
            <w:vMerge w:val="continue"/>
            <w:vAlign w:val="center"/>
          </w:tcPr>
          <w:p>
            <w:pPr>
              <w:spacing w:line="320" w:lineRule="exact"/>
              <w:rPr>
                <w:rFonts w:ascii="仿宋_GB2312" w:hAnsi="Times New Roman" w:eastAsia="仿宋_GB2312" w:cs="Times New Roman"/>
                <w:sz w:val="28"/>
                <w:szCs w:val="28"/>
              </w:rPr>
            </w:pPr>
          </w:p>
        </w:tc>
        <w:tc>
          <w:tcPr>
            <w:tcW w:w="1062" w:type="pct"/>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开展重点区域、市政建设等项目测绘</w:t>
            </w:r>
          </w:p>
        </w:tc>
        <w:tc>
          <w:tcPr>
            <w:tcW w:w="1816" w:type="pct"/>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开展重点区域测绘、各类产业园测绘、重点工程测绘、开展中心城区重点基础设施建设测绘</w:t>
            </w:r>
          </w:p>
        </w:tc>
        <w:tc>
          <w:tcPr>
            <w:tcW w:w="0" w:type="auto"/>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100</w:t>
            </w:r>
          </w:p>
        </w:tc>
      </w:tr>
    </w:tbl>
    <w:p>
      <w:pPr>
        <w:pStyle w:val="2"/>
        <w:jc w:val="center"/>
        <w:rPr>
          <w:rFonts w:ascii="仿宋_GB2312" w:hAnsi="仿宋_GB2312" w:eastAsia="仿宋_GB2312" w:cs="仿宋_GB2312"/>
          <w:sz w:val="32"/>
          <w:szCs w:val="32"/>
        </w:rPr>
        <w:sectPr>
          <w:pgSz w:w="16838" w:h="11906" w:orient="landscape"/>
          <w:pgMar w:top="1800" w:right="1440" w:bottom="1800" w:left="1440" w:header="851" w:footer="992" w:gutter="0"/>
          <w:cols w:space="425" w:num="1"/>
          <w:docGrid w:type="lines" w:linePitch="312" w:charSpace="0"/>
        </w:sectPr>
      </w:pPr>
      <w:r>
        <w:rPr>
          <w:rFonts w:hint="eastAsia" w:ascii="仿宋_GB2312" w:hAnsi="仿宋_GB2312" w:eastAsia="仿宋_GB2312" w:cs="仿宋_GB2312"/>
          <w:sz w:val="32"/>
          <w:szCs w:val="32"/>
        </w:rPr>
        <w:t>基础测绘“十四五”规划投资预算表</w:t>
      </w:r>
    </w:p>
    <w:p>
      <w:pPr>
        <w:pStyle w:val="2"/>
        <w:ind w:firstLine="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基础测绘“十四五”规划投资预算表</w:t>
      </w:r>
    </w:p>
    <w:tbl>
      <w:tblPr>
        <w:tblStyle w:val="16"/>
        <w:tblpPr w:leftFromText="180" w:rightFromText="180" w:vertAnchor="text" w:horzAnchor="margin" w:tblpXSpec="center" w:tblpY="306"/>
        <w:tblOverlap w:val="never"/>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578"/>
        <w:gridCol w:w="2589"/>
        <w:gridCol w:w="5404"/>
        <w:gridCol w:w="2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trPr>
        <w:tc>
          <w:tcPr>
            <w:tcW w:w="423" w:type="pct"/>
            <w:vAlign w:val="center"/>
          </w:tcPr>
          <w:p>
            <w:pPr>
              <w:jc w:val="center"/>
              <w:rPr>
                <w:rFonts w:ascii="仿宋" w:hAnsi="仿宋" w:eastAsia="仿宋" w:cs="仿宋"/>
                <w:sz w:val="32"/>
                <w:szCs w:val="32"/>
              </w:rPr>
            </w:pPr>
            <w:r>
              <w:rPr>
                <w:rFonts w:hint="eastAsia" w:ascii="仿宋" w:hAnsi="仿宋" w:eastAsia="仿宋_GB2312" w:cs="仿宋"/>
                <w:sz w:val="32"/>
                <w:szCs w:val="32"/>
              </w:rPr>
              <w:t>序号</w:t>
            </w:r>
          </w:p>
        </w:tc>
        <w:tc>
          <w:tcPr>
            <w:tcW w:w="911" w:type="pct"/>
            <w:vAlign w:val="center"/>
          </w:tcPr>
          <w:p>
            <w:pPr>
              <w:jc w:val="center"/>
              <w:rPr>
                <w:rFonts w:ascii="仿宋" w:hAnsi="仿宋" w:eastAsia="仿宋" w:cs="仿宋"/>
                <w:sz w:val="32"/>
                <w:szCs w:val="32"/>
              </w:rPr>
            </w:pPr>
            <w:r>
              <w:rPr>
                <w:rFonts w:hint="eastAsia" w:ascii="仿宋" w:hAnsi="仿宋" w:eastAsia="仿宋_GB2312" w:cs="仿宋"/>
                <w:sz w:val="32"/>
                <w:szCs w:val="32"/>
              </w:rPr>
              <w:t>主要任务</w:t>
            </w:r>
          </w:p>
        </w:tc>
        <w:tc>
          <w:tcPr>
            <w:tcW w:w="915" w:type="pct"/>
            <w:vAlign w:val="center"/>
          </w:tcPr>
          <w:p>
            <w:pPr>
              <w:jc w:val="center"/>
              <w:rPr>
                <w:rFonts w:ascii="仿宋" w:hAnsi="仿宋" w:eastAsia="仿宋" w:cs="仿宋"/>
                <w:sz w:val="32"/>
                <w:szCs w:val="32"/>
              </w:rPr>
            </w:pPr>
            <w:r>
              <w:rPr>
                <w:rFonts w:hint="eastAsia" w:ascii="仿宋" w:hAnsi="仿宋" w:eastAsia="仿宋_GB2312" w:cs="仿宋"/>
                <w:sz w:val="32"/>
                <w:szCs w:val="32"/>
              </w:rPr>
              <w:t>具体项目</w:t>
            </w:r>
          </w:p>
        </w:tc>
        <w:tc>
          <w:tcPr>
            <w:tcW w:w="1909" w:type="pct"/>
            <w:vAlign w:val="center"/>
          </w:tcPr>
          <w:p>
            <w:pPr>
              <w:jc w:val="center"/>
              <w:rPr>
                <w:rFonts w:ascii="仿宋" w:hAnsi="仿宋" w:eastAsia="仿宋" w:cs="仿宋"/>
                <w:sz w:val="32"/>
                <w:szCs w:val="32"/>
              </w:rPr>
            </w:pPr>
            <w:r>
              <w:rPr>
                <w:rFonts w:hint="eastAsia" w:ascii="仿宋" w:hAnsi="仿宋" w:eastAsia="仿宋_GB2312" w:cs="仿宋"/>
                <w:sz w:val="32"/>
                <w:szCs w:val="32"/>
              </w:rPr>
              <w:t>项目内容</w:t>
            </w:r>
          </w:p>
        </w:tc>
        <w:tc>
          <w:tcPr>
            <w:tcW w:w="840" w:type="pct"/>
            <w:vAlign w:val="center"/>
          </w:tcPr>
          <w:p>
            <w:pPr>
              <w:jc w:val="center"/>
              <w:rPr>
                <w:rFonts w:ascii="仿宋" w:hAnsi="仿宋" w:eastAsia="仿宋_GB2312" w:cs="仿宋"/>
                <w:sz w:val="32"/>
                <w:szCs w:val="32"/>
              </w:rPr>
            </w:pPr>
            <w:r>
              <w:rPr>
                <w:rFonts w:hint="eastAsia" w:ascii="仿宋" w:hAnsi="仿宋" w:eastAsia="仿宋_GB2312" w:cs="仿宋"/>
                <w:sz w:val="32"/>
                <w:szCs w:val="32"/>
              </w:rPr>
              <w:t>总预算（万元）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423" w:type="pct"/>
            <w:vMerge w:val="restart"/>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3</w:t>
            </w:r>
          </w:p>
        </w:tc>
        <w:tc>
          <w:tcPr>
            <w:tcW w:w="911" w:type="pct"/>
            <w:vMerge w:val="restart"/>
            <w:vAlign w:val="center"/>
          </w:tcPr>
          <w:p>
            <w:pPr>
              <w:spacing w:line="320" w:lineRule="exact"/>
              <w:jc w:val="left"/>
              <w:rPr>
                <w:rFonts w:ascii="仿宋_GB2312" w:hAnsi="仿宋" w:eastAsia="仿宋_GB2312" w:cs="仿宋"/>
                <w:sz w:val="28"/>
                <w:szCs w:val="28"/>
              </w:rPr>
            </w:pPr>
            <w:r>
              <w:rPr>
                <w:rFonts w:hint="eastAsia" w:ascii="仿宋_GB2312" w:hAnsi="仿宋" w:eastAsia="仿宋_GB2312" w:cs="仿宋"/>
                <w:sz w:val="28"/>
                <w:szCs w:val="28"/>
              </w:rPr>
              <w:t>服务社会共享发展，增进民生福祉</w:t>
            </w:r>
          </w:p>
        </w:tc>
        <w:tc>
          <w:tcPr>
            <w:tcW w:w="915" w:type="pct"/>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应急测绘保障能力建设</w:t>
            </w:r>
          </w:p>
        </w:tc>
        <w:tc>
          <w:tcPr>
            <w:tcW w:w="1909" w:type="pct"/>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应急测绘保障能力建设、协助政府及相关部门做好保障服务工作</w:t>
            </w:r>
          </w:p>
        </w:tc>
        <w:tc>
          <w:tcPr>
            <w:tcW w:w="840" w:type="pct"/>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423" w:type="pct"/>
            <w:vMerge w:val="continue"/>
            <w:vAlign w:val="center"/>
          </w:tcPr>
          <w:p>
            <w:pPr>
              <w:spacing w:line="320" w:lineRule="exact"/>
              <w:rPr>
                <w:rFonts w:ascii="仿宋_GB2312" w:hAnsi="仿宋" w:eastAsia="仿宋_GB2312" w:cs="仿宋"/>
                <w:sz w:val="28"/>
                <w:szCs w:val="28"/>
              </w:rPr>
            </w:pPr>
          </w:p>
        </w:tc>
        <w:tc>
          <w:tcPr>
            <w:tcW w:w="911" w:type="pct"/>
            <w:vMerge w:val="continue"/>
            <w:vAlign w:val="center"/>
          </w:tcPr>
          <w:p>
            <w:pPr>
              <w:spacing w:line="320" w:lineRule="exact"/>
              <w:rPr>
                <w:rFonts w:ascii="仿宋_GB2312" w:hAnsi="仿宋" w:eastAsia="仿宋_GB2312" w:cs="仿宋"/>
                <w:sz w:val="28"/>
                <w:szCs w:val="28"/>
              </w:rPr>
            </w:pPr>
          </w:p>
        </w:tc>
        <w:tc>
          <w:tcPr>
            <w:tcW w:w="915" w:type="pct"/>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地图助力文化建设</w:t>
            </w:r>
          </w:p>
        </w:tc>
        <w:tc>
          <w:tcPr>
            <w:tcW w:w="1909" w:type="pct"/>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每年编制公益性地图、专题地图、编制元宝山区地图集、提供应急地图及政务工作用图</w:t>
            </w:r>
          </w:p>
        </w:tc>
        <w:tc>
          <w:tcPr>
            <w:tcW w:w="840" w:type="pct"/>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8" w:hRule="atLeast"/>
        </w:trPr>
        <w:tc>
          <w:tcPr>
            <w:tcW w:w="423" w:type="pct"/>
            <w:vMerge w:val="continue"/>
            <w:vAlign w:val="center"/>
          </w:tcPr>
          <w:p>
            <w:pPr>
              <w:spacing w:line="320" w:lineRule="exact"/>
              <w:jc w:val="center"/>
              <w:rPr>
                <w:rFonts w:ascii="仿宋_GB2312" w:eastAsia="仿宋_GB2312"/>
                <w:sz w:val="28"/>
                <w:szCs w:val="28"/>
              </w:rPr>
            </w:pPr>
          </w:p>
        </w:tc>
        <w:tc>
          <w:tcPr>
            <w:tcW w:w="911" w:type="pct"/>
            <w:vMerge w:val="continue"/>
            <w:vAlign w:val="center"/>
          </w:tcPr>
          <w:p>
            <w:pPr>
              <w:spacing w:line="320" w:lineRule="exact"/>
              <w:rPr>
                <w:rFonts w:ascii="仿宋_GB2312" w:hAnsi="仿宋" w:eastAsia="仿宋_GB2312" w:cs="仿宋"/>
                <w:sz w:val="28"/>
                <w:szCs w:val="28"/>
              </w:rPr>
            </w:pPr>
          </w:p>
        </w:tc>
        <w:tc>
          <w:tcPr>
            <w:tcW w:w="915" w:type="pct"/>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测绘科技创新能力建设</w:t>
            </w:r>
          </w:p>
        </w:tc>
        <w:tc>
          <w:tcPr>
            <w:tcW w:w="1909" w:type="pct"/>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建设现代化测绘档案存储与分发设施建设、购置先进大幅打印机等测绘装备、购置快速影像处理等软件，逐步建设地理信息服务网络体系</w:t>
            </w:r>
          </w:p>
        </w:tc>
        <w:tc>
          <w:tcPr>
            <w:tcW w:w="840" w:type="pct"/>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100</w:t>
            </w:r>
          </w:p>
        </w:tc>
      </w:tr>
    </w:tbl>
    <w:p>
      <w:pPr>
        <w:rPr>
          <w:rFonts w:ascii="仿宋_GB2312" w:hAnsi="Times New Roman" w:eastAsia="仿宋_GB2312" w:cs="Times New Roman"/>
          <w:sz w:val="32"/>
          <w:szCs w:val="32"/>
        </w:rPr>
      </w:pPr>
      <w:r>
        <w:rPr>
          <w:rFonts w:hint="eastAsia" w:ascii="仿宋_GB2312" w:hAnsi="Times New Roman" w:eastAsia="仿宋_GB2312" w:cs="Times New Roman"/>
          <w:sz w:val="32"/>
          <w:szCs w:val="32"/>
        </w:rPr>
        <w:br w:type="page"/>
      </w:r>
    </w:p>
    <w:p>
      <w:pPr>
        <w:pStyle w:val="3"/>
        <w:ind w:firstLine="1600" w:firstLineChars="500"/>
        <w:jc w:val="center"/>
        <w:rPr>
          <w:rFonts w:ascii="仿宋_GB2312" w:hAnsi="仿宋_GB2312" w:eastAsia="仿宋_GB2312" w:cs="仿宋_GB2312"/>
          <w:sz w:val="32"/>
          <w:szCs w:val="32"/>
        </w:rPr>
      </w:pPr>
      <w:bookmarkStart w:id="1069" w:name="_Toc23769"/>
      <w:bookmarkStart w:id="1070" w:name="_Toc2795"/>
      <w:bookmarkStart w:id="1071" w:name="_Toc16426"/>
      <w:bookmarkStart w:id="1072" w:name="_Toc11119"/>
      <w:bookmarkStart w:id="1073" w:name="_Toc11076"/>
      <w:bookmarkStart w:id="1074" w:name="_Toc22139"/>
      <w:r>
        <w:rPr>
          <w:rFonts w:hint="eastAsia" w:ascii="仿宋_GB2312" w:hAnsi="仿宋_GB2312" w:eastAsia="仿宋_GB2312" w:cs="仿宋_GB2312"/>
          <w:b w:val="0"/>
          <w:kern w:val="2"/>
          <w:sz w:val="32"/>
          <w:szCs w:val="32"/>
        </w:rPr>
        <w:t>附件</w:t>
      </w:r>
      <w:r>
        <w:rPr>
          <w:rFonts w:ascii="仿宋_GB2312" w:hAnsi="仿宋_GB2312" w:eastAsia="仿宋_GB2312" w:cs="仿宋_GB2312"/>
          <w:b w:val="0"/>
          <w:kern w:val="2"/>
          <w:sz w:val="32"/>
          <w:szCs w:val="32"/>
        </w:rPr>
        <w:t>2</w:t>
      </w:r>
      <w:r>
        <w:rPr>
          <w:rFonts w:hint="eastAsia" w:ascii="仿宋_GB2312" w:hAnsi="仿宋_GB2312" w:eastAsia="仿宋_GB2312" w:cs="仿宋_GB2312"/>
          <w:b w:val="0"/>
          <w:kern w:val="2"/>
          <w:sz w:val="32"/>
          <w:szCs w:val="32"/>
        </w:rPr>
        <w:t>：基础测绘“十四五”规划项目分年度计划表</w:t>
      </w:r>
      <w:bookmarkEnd w:id="1069"/>
      <w:bookmarkEnd w:id="1070"/>
      <w:bookmarkEnd w:id="1071"/>
      <w:bookmarkEnd w:id="1072"/>
      <w:bookmarkEnd w:id="1073"/>
      <w:bookmarkEnd w:id="1074"/>
    </w:p>
    <w:p>
      <w:pPr>
        <w:pStyle w:val="2"/>
        <w:spacing w:line="579" w:lineRule="exact"/>
        <w:ind w:firstLine="2640" w:firstLineChars="600"/>
        <w:rPr>
          <w:rFonts w:ascii="方正小标宋简体" w:hAnsi="Times New Roman" w:eastAsia="方正小标宋简体" w:cs="Times New Roman"/>
          <w:sz w:val="44"/>
          <w:szCs w:val="44"/>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2460"/>
        <w:gridCol w:w="4200"/>
        <w:gridCol w:w="1530"/>
        <w:gridCol w:w="992"/>
        <w:gridCol w:w="992"/>
        <w:gridCol w:w="992"/>
        <w:gridCol w:w="992"/>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021" w:type="dxa"/>
            <w:vAlign w:val="center"/>
          </w:tcPr>
          <w:p>
            <w:pPr>
              <w:jc w:val="center"/>
              <w:rPr>
                <w:rFonts w:ascii="仿宋" w:hAnsi="仿宋" w:eastAsia="仿宋" w:cs="仿宋"/>
                <w:sz w:val="32"/>
                <w:szCs w:val="32"/>
              </w:rPr>
            </w:pPr>
            <w:r>
              <w:rPr>
                <w:rFonts w:hint="eastAsia" w:ascii="仿宋" w:hAnsi="仿宋" w:eastAsia="仿宋_GB2312" w:cs="仿宋"/>
                <w:sz w:val="32"/>
                <w:szCs w:val="32"/>
              </w:rPr>
              <w:t>序号</w:t>
            </w:r>
          </w:p>
        </w:tc>
        <w:tc>
          <w:tcPr>
            <w:tcW w:w="6660" w:type="dxa"/>
            <w:gridSpan w:val="2"/>
            <w:vAlign w:val="center"/>
          </w:tcPr>
          <w:p>
            <w:pPr>
              <w:jc w:val="center"/>
              <w:rPr>
                <w:rFonts w:ascii="仿宋" w:hAnsi="仿宋" w:eastAsia="仿宋" w:cs="仿宋"/>
                <w:sz w:val="32"/>
                <w:szCs w:val="32"/>
              </w:rPr>
            </w:pPr>
            <w:r>
              <w:rPr>
                <w:rFonts w:hint="eastAsia" w:ascii="仿宋" w:hAnsi="仿宋" w:eastAsia="仿宋_GB2312" w:cs="仿宋"/>
                <w:sz w:val="32"/>
                <w:szCs w:val="32"/>
              </w:rPr>
              <w:t>项目名称</w:t>
            </w:r>
          </w:p>
        </w:tc>
        <w:tc>
          <w:tcPr>
            <w:tcW w:w="1530" w:type="dxa"/>
            <w:vAlign w:val="center"/>
          </w:tcPr>
          <w:p>
            <w:pPr>
              <w:jc w:val="center"/>
              <w:rPr>
                <w:rFonts w:ascii="仿宋" w:hAnsi="仿宋" w:eastAsia="仿宋" w:cs="仿宋"/>
                <w:sz w:val="32"/>
                <w:szCs w:val="32"/>
              </w:rPr>
            </w:pPr>
            <w:r>
              <w:rPr>
                <w:rFonts w:hint="eastAsia" w:ascii="仿宋" w:hAnsi="仿宋" w:eastAsia="仿宋_GB2312" w:cs="仿宋"/>
                <w:sz w:val="32"/>
                <w:szCs w:val="32"/>
              </w:rPr>
              <w:t>单位</w:t>
            </w:r>
          </w:p>
        </w:tc>
        <w:tc>
          <w:tcPr>
            <w:tcW w:w="992" w:type="dxa"/>
            <w:vAlign w:val="center"/>
          </w:tcPr>
          <w:p>
            <w:pPr>
              <w:jc w:val="center"/>
              <w:rPr>
                <w:rFonts w:ascii="仿宋" w:hAnsi="仿宋" w:eastAsia="仿宋" w:cs="仿宋"/>
                <w:sz w:val="32"/>
                <w:szCs w:val="32"/>
              </w:rPr>
            </w:pPr>
            <w:r>
              <w:rPr>
                <w:rFonts w:ascii="仿宋" w:hAnsi="仿宋" w:eastAsia="仿宋_GB2312" w:cs="仿宋"/>
                <w:sz w:val="32"/>
                <w:szCs w:val="32"/>
              </w:rPr>
              <w:t>2021</w:t>
            </w:r>
          </w:p>
        </w:tc>
        <w:tc>
          <w:tcPr>
            <w:tcW w:w="992" w:type="dxa"/>
            <w:vAlign w:val="center"/>
          </w:tcPr>
          <w:p>
            <w:pPr>
              <w:jc w:val="center"/>
              <w:rPr>
                <w:rFonts w:ascii="仿宋" w:hAnsi="仿宋" w:eastAsia="仿宋" w:cs="仿宋"/>
                <w:sz w:val="32"/>
                <w:szCs w:val="32"/>
              </w:rPr>
            </w:pPr>
            <w:r>
              <w:rPr>
                <w:rFonts w:ascii="仿宋" w:hAnsi="仿宋" w:eastAsia="仿宋_GB2312" w:cs="仿宋"/>
                <w:sz w:val="32"/>
                <w:szCs w:val="32"/>
              </w:rPr>
              <w:t>2022</w:t>
            </w:r>
          </w:p>
        </w:tc>
        <w:tc>
          <w:tcPr>
            <w:tcW w:w="992" w:type="dxa"/>
            <w:vAlign w:val="center"/>
          </w:tcPr>
          <w:p>
            <w:pPr>
              <w:jc w:val="center"/>
              <w:rPr>
                <w:rFonts w:ascii="仿宋" w:hAnsi="仿宋" w:eastAsia="仿宋" w:cs="仿宋"/>
                <w:sz w:val="32"/>
                <w:szCs w:val="32"/>
              </w:rPr>
            </w:pPr>
            <w:r>
              <w:rPr>
                <w:rFonts w:ascii="仿宋" w:hAnsi="仿宋" w:eastAsia="仿宋_GB2312" w:cs="仿宋"/>
                <w:sz w:val="32"/>
                <w:szCs w:val="32"/>
              </w:rPr>
              <w:t>2023</w:t>
            </w:r>
          </w:p>
        </w:tc>
        <w:tc>
          <w:tcPr>
            <w:tcW w:w="992" w:type="dxa"/>
            <w:vAlign w:val="center"/>
          </w:tcPr>
          <w:p>
            <w:pPr>
              <w:jc w:val="center"/>
              <w:rPr>
                <w:rFonts w:ascii="仿宋" w:hAnsi="仿宋" w:eastAsia="仿宋" w:cs="仿宋"/>
                <w:sz w:val="32"/>
                <w:szCs w:val="32"/>
              </w:rPr>
            </w:pPr>
            <w:r>
              <w:rPr>
                <w:rFonts w:ascii="仿宋" w:hAnsi="仿宋" w:eastAsia="仿宋_GB2312" w:cs="仿宋"/>
                <w:sz w:val="32"/>
                <w:szCs w:val="32"/>
              </w:rPr>
              <w:t>2024</w:t>
            </w:r>
          </w:p>
        </w:tc>
        <w:tc>
          <w:tcPr>
            <w:tcW w:w="995" w:type="dxa"/>
            <w:vAlign w:val="center"/>
          </w:tcPr>
          <w:p>
            <w:pPr>
              <w:jc w:val="center"/>
              <w:rPr>
                <w:rFonts w:ascii="仿宋" w:hAnsi="仿宋" w:eastAsia="仿宋_GB2312" w:cs="仿宋"/>
                <w:sz w:val="32"/>
                <w:szCs w:val="32"/>
              </w:rPr>
            </w:pPr>
            <w:r>
              <w:rPr>
                <w:rFonts w:ascii="仿宋" w:hAnsi="仿宋" w:eastAsia="仿宋_GB2312" w:cs="仿宋"/>
                <w:sz w:val="32"/>
                <w:szCs w:val="32"/>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1021" w:type="dxa"/>
            <w:vMerge w:val="restart"/>
            <w:vAlign w:val="center"/>
          </w:tcPr>
          <w:p>
            <w:pPr>
              <w:spacing w:line="320" w:lineRule="exact"/>
              <w:ind w:firstLine="280" w:firstLineChars="100"/>
              <w:rPr>
                <w:rFonts w:ascii="仿宋_GB2312" w:hAnsi="Times New Roman" w:eastAsia="仿宋_GB2312" w:cs="Times New Roman"/>
                <w:sz w:val="28"/>
                <w:szCs w:val="28"/>
              </w:rPr>
            </w:pPr>
            <w:r>
              <w:rPr>
                <w:rFonts w:ascii="仿宋_GB2312" w:hAnsi="Times New Roman" w:eastAsia="仿宋_GB2312" w:cs="Times New Roman"/>
                <w:sz w:val="28"/>
                <w:szCs w:val="28"/>
              </w:rPr>
              <w:t>1</w:t>
            </w:r>
          </w:p>
        </w:tc>
        <w:tc>
          <w:tcPr>
            <w:tcW w:w="2460" w:type="dxa"/>
            <w:vMerge w:val="restart"/>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现代测绘基准</w:t>
            </w:r>
          </w:p>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体系建设与维护</w:t>
            </w:r>
          </w:p>
        </w:tc>
        <w:tc>
          <w:tcPr>
            <w:tcW w:w="4200" w:type="dxa"/>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中心城区似大地水准面精化精度优化到优于</w:t>
            </w:r>
            <w:r>
              <w:rPr>
                <w:rFonts w:ascii="仿宋_GB2312" w:hAnsi="仿宋" w:eastAsia="仿宋_GB2312" w:cs="仿宋"/>
                <w:sz w:val="28"/>
                <w:szCs w:val="28"/>
              </w:rPr>
              <w:t>1</w:t>
            </w:r>
            <w:r>
              <w:rPr>
                <w:rFonts w:hint="eastAsia" w:ascii="仿宋_GB2312" w:hAnsi="仿宋" w:eastAsia="仿宋_GB2312" w:cs="仿宋"/>
                <w:sz w:val="28"/>
                <w:szCs w:val="28"/>
              </w:rPr>
              <w:t>厘米</w:t>
            </w:r>
          </w:p>
        </w:tc>
        <w:tc>
          <w:tcPr>
            <w:tcW w:w="1530" w:type="dxa"/>
            <w:vAlign w:val="center"/>
          </w:tcPr>
          <w:p>
            <w:pPr>
              <w:spacing w:line="320" w:lineRule="exact"/>
              <w:jc w:val="center"/>
              <w:rPr>
                <w:rFonts w:ascii="仿宋_GB2312" w:hAnsi="仿宋" w:eastAsia="仿宋_GB2312" w:cs="仿宋"/>
                <w:sz w:val="28"/>
                <w:szCs w:val="28"/>
              </w:rPr>
            </w:pPr>
            <w:r>
              <w:rPr>
                <w:rFonts w:hint="eastAsia" w:ascii="仿宋_GB2312" w:hAnsi="仿宋" w:eastAsia="仿宋_GB2312" w:cs="仿宋"/>
                <w:sz w:val="28"/>
                <w:szCs w:val="28"/>
              </w:rPr>
              <w:t>项</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w:t>
            </w:r>
          </w:p>
        </w:tc>
        <w:tc>
          <w:tcPr>
            <w:tcW w:w="995"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021" w:type="dxa"/>
            <w:vMerge w:val="continue"/>
            <w:vAlign w:val="center"/>
          </w:tcPr>
          <w:p>
            <w:pPr>
              <w:spacing w:line="320" w:lineRule="exact"/>
              <w:rPr>
                <w:rFonts w:ascii="仿宋_GB2312" w:hAnsi="Times New Roman" w:eastAsia="仿宋_GB2312" w:cs="Times New Roman"/>
                <w:sz w:val="28"/>
                <w:szCs w:val="28"/>
              </w:rPr>
            </w:pPr>
          </w:p>
        </w:tc>
        <w:tc>
          <w:tcPr>
            <w:tcW w:w="2460" w:type="dxa"/>
            <w:vMerge w:val="continue"/>
            <w:vAlign w:val="center"/>
          </w:tcPr>
          <w:p>
            <w:pPr>
              <w:spacing w:line="320" w:lineRule="exact"/>
              <w:rPr>
                <w:rFonts w:ascii="仿宋_GB2312" w:hAnsi="仿宋" w:eastAsia="仿宋_GB2312" w:cs="仿宋"/>
                <w:sz w:val="28"/>
                <w:szCs w:val="28"/>
              </w:rPr>
            </w:pPr>
          </w:p>
        </w:tc>
        <w:tc>
          <w:tcPr>
            <w:tcW w:w="4200" w:type="dxa"/>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开展</w:t>
            </w:r>
            <w:r>
              <w:rPr>
                <w:rFonts w:ascii="仿宋_GB2312" w:hAnsi="仿宋" w:eastAsia="仿宋_GB2312" w:cs="仿宋"/>
                <w:sz w:val="28"/>
                <w:szCs w:val="28"/>
              </w:rPr>
              <w:t>GNSS D</w:t>
            </w:r>
            <w:r>
              <w:rPr>
                <w:rFonts w:hint="eastAsia" w:ascii="仿宋_GB2312" w:hAnsi="仿宋" w:eastAsia="仿宋_GB2312" w:cs="仿宋"/>
                <w:sz w:val="28"/>
                <w:szCs w:val="28"/>
              </w:rPr>
              <w:t>级点测</w:t>
            </w:r>
          </w:p>
        </w:tc>
        <w:tc>
          <w:tcPr>
            <w:tcW w:w="1530" w:type="dxa"/>
            <w:vAlign w:val="center"/>
          </w:tcPr>
          <w:p>
            <w:pPr>
              <w:spacing w:line="320" w:lineRule="exact"/>
              <w:jc w:val="center"/>
              <w:rPr>
                <w:rFonts w:ascii="仿宋_GB2312" w:hAnsi="仿宋" w:eastAsia="仿宋_GB2312" w:cs="仿宋"/>
                <w:sz w:val="28"/>
                <w:szCs w:val="28"/>
              </w:rPr>
            </w:pPr>
            <w:r>
              <w:rPr>
                <w:rFonts w:hint="eastAsia" w:ascii="仿宋_GB2312" w:hAnsi="仿宋" w:eastAsia="仿宋_GB2312" w:cs="仿宋"/>
                <w:sz w:val="28"/>
                <w:szCs w:val="28"/>
              </w:rPr>
              <w:t>点</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16</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16</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16</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16</w:t>
            </w:r>
          </w:p>
        </w:tc>
        <w:tc>
          <w:tcPr>
            <w:tcW w:w="995"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1021" w:type="dxa"/>
            <w:vMerge w:val="continue"/>
            <w:vAlign w:val="center"/>
          </w:tcPr>
          <w:p>
            <w:pPr>
              <w:spacing w:line="320" w:lineRule="exact"/>
              <w:rPr>
                <w:rFonts w:ascii="仿宋_GB2312" w:hAnsi="Times New Roman" w:eastAsia="仿宋_GB2312" w:cs="Times New Roman"/>
                <w:sz w:val="28"/>
                <w:szCs w:val="28"/>
              </w:rPr>
            </w:pPr>
          </w:p>
        </w:tc>
        <w:tc>
          <w:tcPr>
            <w:tcW w:w="2460" w:type="dxa"/>
            <w:vMerge w:val="continue"/>
            <w:vAlign w:val="center"/>
          </w:tcPr>
          <w:p>
            <w:pPr>
              <w:spacing w:line="320" w:lineRule="exact"/>
              <w:rPr>
                <w:rFonts w:ascii="仿宋_GB2312" w:hAnsi="仿宋" w:eastAsia="仿宋_GB2312" w:cs="仿宋"/>
                <w:sz w:val="28"/>
                <w:szCs w:val="28"/>
              </w:rPr>
            </w:pPr>
          </w:p>
        </w:tc>
        <w:tc>
          <w:tcPr>
            <w:tcW w:w="4200" w:type="dxa"/>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开展</w:t>
            </w:r>
            <w:r>
              <w:rPr>
                <w:rFonts w:ascii="仿宋_GB2312" w:hAnsi="仿宋" w:eastAsia="仿宋_GB2312" w:cs="仿宋"/>
                <w:sz w:val="28"/>
                <w:szCs w:val="28"/>
              </w:rPr>
              <w:t>GNSS D</w:t>
            </w:r>
            <w:r>
              <w:rPr>
                <w:rFonts w:hint="eastAsia" w:ascii="仿宋_GB2312" w:hAnsi="仿宋" w:eastAsia="仿宋_GB2312" w:cs="仿宋"/>
                <w:sz w:val="28"/>
                <w:szCs w:val="28"/>
              </w:rPr>
              <w:t>级点四等水准测量</w:t>
            </w:r>
          </w:p>
        </w:tc>
        <w:tc>
          <w:tcPr>
            <w:tcW w:w="1530" w:type="dxa"/>
            <w:vAlign w:val="center"/>
          </w:tcPr>
          <w:p>
            <w:pPr>
              <w:spacing w:line="320" w:lineRule="exact"/>
              <w:jc w:val="center"/>
              <w:rPr>
                <w:rFonts w:ascii="仿宋_GB2312" w:hAnsi="仿宋" w:eastAsia="仿宋_GB2312" w:cs="仿宋"/>
                <w:sz w:val="28"/>
                <w:szCs w:val="28"/>
              </w:rPr>
            </w:pPr>
            <w:r>
              <w:rPr>
                <w:rFonts w:hint="eastAsia" w:ascii="仿宋_GB2312" w:hAnsi="仿宋" w:eastAsia="仿宋_GB2312" w:cs="仿宋"/>
                <w:sz w:val="28"/>
                <w:szCs w:val="28"/>
              </w:rPr>
              <w:t>千米</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20</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20</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20</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20</w:t>
            </w:r>
          </w:p>
        </w:tc>
        <w:tc>
          <w:tcPr>
            <w:tcW w:w="995"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1021" w:type="dxa"/>
            <w:vMerge w:val="continue"/>
            <w:vAlign w:val="center"/>
          </w:tcPr>
          <w:p>
            <w:pPr>
              <w:spacing w:line="320" w:lineRule="exact"/>
              <w:rPr>
                <w:rFonts w:ascii="仿宋_GB2312" w:hAnsi="Times New Roman" w:eastAsia="仿宋_GB2312" w:cs="Times New Roman"/>
                <w:sz w:val="28"/>
                <w:szCs w:val="28"/>
              </w:rPr>
            </w:pPr>
          </w:p>
        </w:tc>
        <w:tc>
          <w:tcPr>
            <w:tcW w:w="2460" w:type="dxa"/>
            <w:vMerge w:val="continue"/>
            <w:vAlign w:val="center"/>
          </w:tcPr>
          <w:p>
            <w:pPr>
              <w:spacing w:line="320" w:lineRule="exact"/>
              <w:rPr>
                <w:rFonts w:ascii="仿宋_GB2312" w:hAnsi="仿宋" w:eastAsia="仿宋_GB2312" w:cs="仿宋"/>
                <w:sz w:val="28"/>
                <w:szCs w:val="28"/>
              </w:rPr>
            </w:pPr>
          </w:p>
        </w:tc>
        <w:tc>
          <w:tcPr>
            <w:tcW w:w="4200" w:type="dxa"/>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测量标志维护</w:t>
            </w:r>
          </w:p>
        </w:tc>
        <w:tc>
          <w:tcPr>
            <w:tcW w:w="1530" w:type="dxa"/>
            <w:vAlign w:val="center"/>
          </w:tcPr>
          <w:p>
            <w:pPr>
              <w:spacing w:line="320" w:lineRule="exact"/>
              <w:jc w:val="center"/>
              <w:rPr>
                <w:rFonts w:ascii="仿宋_GB2312" w:hAnsi="仿宋" w:eastAsia="仿宋_GB2312" w:cs="仿宋"/>
                <w:sz w:val="28"/>
                <w:szCs w:val="28"/>
              </w:rPr>
            </w:pPr>
            <w:r>
              <w:rPr>
                <w:rFonts w:hint="eastAsia" w:ascii="仿宋_GB2312" w:hAnsi="仿宋" w:eastAsia="仿宋_GB2312" w:cs="仿宋"/>
                <w:sz w:val="28"/>
                <w:szCs w:val="28"/>
              </w:rPr>
              <w:t>点</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4</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4</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4</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4</w:t>
            </w:r>
          </w:p>
        </w:tc>
        <w:tc>
          <w:tcPr>
            <w:tcW w:w="995"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4</w:t>
            </w:r>
          </w:p>
        </w:tc>
      </w:tr>
    </w:tbl>
    <w:p>
      <w:pPr>
        <w:jc w:val="center"/>
        <w:rPr>
          <w:rFonts w:ascii="Times New Roman" w:hAnsi="Times New Roman" w:eastAsia="仿宋_GB2312" w:cs="Times New Roman"/>
          <w:sz w:val="44"/>
          <w:szCs w:val="44"/>
        </w:rPr>
        <w:sectPr>
          <w:footerReference r:id="rId6" w:type="default"/>
          <w:pgSz w:w="16838" w:h="11906" w:orient="landscape"/>
          <w:pgMar w:top="1800" w:right="1440" w:bottom="1800" w:left="1440" w:header="851" w:footer="992" w:gutter="0"/>
          <w:cols w:space="425" w:num="1"/>
          <w:docGrid w:type="lines" w:linePitch="312" w:charSpace="0"/>
        </w:sectPr>
      </w:pPr>
    </w:p>
    <w:p>
      <w:pPr>
        <w:pStyle w:val="2"/>
        <w:ind w:firstLine="4160" w:firstLineChars="1300"/>
        <w:rPr>
          <w:rFonts w:ascii="仿宋_GB2312" w:hAnsi="仿宋_GB2312" w:eastAsia="仿宋_GB2312" w:cs="仿宋_GB2312"/>
          <w:sz w:val="32"/>
          <w:szCs w:val="32"/>
        </w:rPr>
      </w:pPr>
      <w:r>
        <w:rPr>
          <w:rFonts w:hint="eastAsia" w:ascii="仿宋_GB2312" w:hAnsi="仿宋_GB2312" w:eastAsia="仿宋_GB2312" w:cs="仿宋_GB2312"/>
          <w:sz w:val="32"/>
          <w:szCs w:val="32"/>
        </w:rPr>
        <w:t>基础测绘“十四五”规划项目分年度计划表</w:t>
      </w:r>
    </w:p>
    <w:p>
      <w:pPr>
        <w:pStyle w:val="2"/>
        <w:spacing w:line="579" w:lineRule="exact"/>
        <w:ind w:firstLine="2640" w:firstLineChars="600"/>
        <w:jc w:val="center"/>
        <w:rPr>
          <w:rFonts w:ascii="方正小标宋简体" w:hAnsi="Times New Roman" w:eastAsia="方正小标宋简体" w:cs="Times New Roman"/>
          <w:sz w:val="44"/>
          <w:szCs w:val="44"/>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2460"/>
        <w:gridCol w:w="4200"/>
        <w:gridCol w:w="1530"/>
        <w:gridCol w:w="992"/>
        <w:gridCol w:w="992"/>
        <w:gridCol w:w="992"/>
        <w:gridCol w:w="992"/>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021" w:type="dxa"/>
            <w:vAlign w:val="center"/>
          </w:tcPr>
          <w:p>
            <w:pPr>
              <w:jc w:val="center"/>
              <w:rPr>
                <w:rFonts w:ascii="仿宋" w:hAnsi="仿宋" w:eastAsia="仿宋" w:cs="仿宋"/>
                <w:sz w:val="32"/>
                <w:szCs w:val="32"/>
              </w:rPr>
            </w:pPr>
            <w:r>
              <w:rPr>
                <w:rFonts w:hint="eastAsia" w:ascii="仿宋" w:hAnsi="仿宋" w:eastAsia="仿宋_GB2312" w:cs="仿宋"/>
                <w:sz w:val="32"/>
                <w:szCs w:val="32"/>
              </w:rPr>
              <w:t>序号</w:t>
            </w:r>
          </w:p>
        </w:tc>
        <w:tc>
          <w:tcPr>
            <w:tcW w:w="6660" w:type="dxa"/>
            <w:gridSpan w:val="2"/>
            <w:vAlign w:val="center"/>
          </w:tcPr>
          <w:p>
            <w:pPr>
              <w:jc w:val="center"/>
              <w:rPr>
                <w:rFonts w:ascii="仿宋" w:hAnsi="仿宋" w:eastAsia="仿宋" w:cs="仿宋"/>
                <w:sz w:val="32"/>
                <w:szCs w:val="32"/>
              </w:rPr>
            </w:pPr>
            <w:r>
              <w:rPr>
                <w:rFonts w:hint="eastAsia" w:ascii="仿宋" w:hAnsi="仿宋" w:eastAsia="仿宋_GB2312" w:cs="仿宋"/>
                <w:sz w:val="32"/>
                <w:szCs w:val="32"/>
              </w:rPr>
              <w:t>项目名称</w:t>
            </w:r>
          </w:p>
        </w:tc>
        <w:tc>
          <w:tcPr>
            <w:tcW w:w="1530" w:type="dxa"/>
            <w:vAlign w:val="center"/>
          </w:tcPr>
          <w:p>
            <w:pPr>
              <w:jc w:val="center"/>
              <w:rPr>
                <w:rFonts w:ascii="仿宋" w:hAnsi="仿宋" w:eastAsia="仿宋" w:cs="仿宋"/>
                <w:sz w:val="32"/>
                <w:szCs w:val="32"/>
              </w:rPr>
            </w:pPr>
            <w:r>
              <w:rPr>
                <w:rFonts w:hint="eastAsia" w:ascii="仿宋" w:hAnsi="仿宋" w:eastAsia="仿宋_GB2312" w:cs="仿宋"/>
                <w:sz w:val="32"/>
                <w:szCs w:val="32"/>
              </w:rPr>
              <w:t>单位</w:t>
            </w:r>
          </w:p>
        </w:tc>
        <w:tc>
          <w:tcPr>
            <w:tcW w:w="992" w:type="dxa"/>
            <w:vAlign w:val="center"/>
          </w:tcPr>
          <w:p>
            <w:pPr>
              <w:jc w:val="center"/>
              <w:rPr>
                <w:rFonts w:ascii="仿宋" w:hAnsi="仿宋" w:eastAsia="仿宋" w:cs="仿宋"/>
                <w:sz w:val="32"/>
                <w:szCs w:val="32"/>
              </w:rPr>
            </w:pPr>
            <w:r>
              <w:rPr>
                <w:rFonts w:ascii="仿宋" w:hAnsi="仿宋" w:eastAsia="仿宋_GB2312" w:cs="仿宋"/>
                <w:sz w:val="32"/>
                <w:szCs w:val="32"/>
              </w:rPr>
              <w:t>2021</w:t>
            </w:r>
          </w:p>
        </w:tc>
        <w:tc>
          <w:tcPr>
            <w:tcW w:w="992" w:type="dxa"/>
            <w:vAlign w:val="center"/>
          </w:tcPr>
          <w:p>
            <w:pPr>
              <w:jc w:val="center"/>
              <w:rPr>
                <w:rFonts w:ascii="仿宋" w:hAnsi="仿宋" w:eastAsia="仿宋" w:cs="仿宋"/>
                <w:sz w:val="32"/>
                <w:szCs w:val="32"/>
              </w:rPr>
            </w:pPr>
            <w:r>
              <w:rPr>
                <w:rFonts w:ascii="仿宋" w:hAnsi="仿宋" w:eastAsia="仿宋_GB2312" w:cs="仿宋"/>
                <w:sz w:val="32"/>
                <w:szCs w:val="32"/>
              </w:rPr>
              <w:t>2022</w:t>
            </w:r>
          </w:p>
        </w:tc>
        <w:tc>
          <w:tcPr>
            <w:tcW w:w="992" w:type="dxa"/>
            <w:vAlign w:val="center"/>
          </w:tcPr>
          <w:p>
            <w:pPr>
              <w:jc w:val="center"/>
              <w:rPr>
                <w:rFonts w:ascii="仿宋" w:hAnsi="仿宋" w:eastAsia="仿宋" w:cs="仿宋"/>
                <w:sz w:val="32"/>
                <w:szCs w:val="32"/>
              </w:rPr>
            </w:pPr>
            <w:r>
              <w:rPr>
                <w:rFonts w:ascii="仿宋" w:hAnsi="仿宋" w:eastAsia="仿宋_GB2312" w:cs="仿宋"/>
                <w:sz w:val="32"/>
                <w:szCs w:val="32"/>
              </w:rPr>
              <w:t>2023</w:t>
            </w:r>
          </w:p>
        </w:tc>
        <w:tc>
          <w:tcPr>
            <w:tcW w:w="992" w:type="dxa"/>
            <w:vAlign w:val="center"/>
          </w:tcPr>
          <w:p>
            <w:pPr>
              <w:jc w:val="center"/>
              <w:rPr>
                <w:rFonts w:ascii="仿宋" w:hAnsi="仿宋" w:eastAsia="仿宋" w:cs="仿宋"/>
                <w:sz w:val="32"/>
                <w:szCs w:val="32"/>
              </w:rPr>
            </w:pPr>
            <w:r>
              <w:rPr>
                <w:rFonts w:ascii="仿宋" w:hAnsi="仿宋" w:eastAsia="仿宋_GB2312" w:cs="仿宋"/>
                <w:sz w:val="32"/>
                <w:szCs w:val="32"/>
              </w:rPr>
              <w:t>2024</w:t>
            </w:r>
          </w:p>
        </w:tc>
        <w:tc>
          <w:tcPr>
            <w:tcW w:w="995" w:type="dxa"/>
            <w:vAlign w:val="center"/>
          </w:tcPr>
          <w:p>
            <w:pPr>
              <w:jc w:val="center"/>
              <w:rPr>
                <w:rFonts w:ascii="仿宋" w:hAnsi="仿宋" w:eastAsia="仿宋_GB2312" w:cs="仿宋"/>
                <w:sz w:val="32"/>
                <w:szCs w:val="32"/>
              </w:rPr>
            </w:pPr>
            <w:r>
              <w:rPr>
                <w:rFonts w:ascii="仿宋" w:hAnsi="仿宋" w:eastAsia="仿宋_GB2312" w:cs="仿宋"/>
                <w:sz w:val="32"/>
                <w:szCs w:val="32"/>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trPr>
        <w:tc>
          <w:tcPr>
            <w:tcW w:w="1021" w:type="dxa"/>
            <w:vMerge w:val="restart"/>
            <w:vAlign w:val="center"/>
          </w:tcPr>
          <w:p>
            <w:pPr>
              <w:widowControl/>
              <w:spacing w:line="320" w:lineRule="exact"/>
              <w:ind w:firstLine="280" w:firstLineChars="100"/>
              <w:textAlignment w:val="center"/>
              <w:rPr>
                <w:rFonts w:ascii="仿宋_GB2312" w:hAnsi="仿宋" w:eastAsia="仿宋_GB2312" w:cs="仿宋"/>
                <w:sz w:val="28"/>
                <w:szCs w:val="28"/>
              </w:rPr>
            </w:pPr>
            <w:r>
              <w:rPr>
                <w:rFonts w:ascii="仿宋_GB2312" w:hAnsi="仿宋" w:eastAsia="仿宋_GB2312" w:cs="仿宋"/>
                <w:sz w:val="28"/>
                <w:szCs w:val="28"/>
              </w:rPr>
              <w:t>2</w:t>
            </w:r>
          </w:p>
        </w:tc>
        <w:tc>
          <w:tcPr>
            <w:tcW w:w="2460" w:type="dxa"/>
            <w:vMerge w:val="restart"/>
            <w:vAlign w:val="center"/>
          </w:tcPr>
          <w:p>
            <w:pPr>
              <w:spacing w:line="320" w:lineRule="exact"/>
              <w:jc w:val="center"/>
              <w:rPr>
                <w:rFonts w:ascii="仿宋_GB2312" w:hAnsi="仿宋" w:eastAsia="仿宋_GB2312" w:cs="仿宋"/>
                <w:sz w:val="28"/>
                <w:szCs w:val="28"/>
              </w:rPr>
            </w:pPr>
            <w:r>
              <w:rPr>
                <w:rFonts w:hint="eastAsia" w:ascii="仿宋_GB2312" w:hAnsi="仿宋" w:eastAsia="仿宋_GB2312" w:cs="仿宋"/>
                <w:sz w:val="28"/>
                <w:szCs w:val="28"/>
              </w:rPr>
              <w:t>基础地理</w:t>
            </w:r>
          </w:p>
          <w:p>
            <w:pPr>
              <w:spacing w:line="320" w:lineRule="exact"/>
              <w:jc w:val="center"/>
              <w:rPr>
                <w:rFonts w:ascii="仿宋_GB2312" w:hAnsi="仿宋" w:eastAsia="仿宋_GB2312" w:cs="仿宋"/>
                <w:sz w:val="28"/>
                <w:szCs w:val="28"/>
              </w:rPr>
            </w:pPr>
            <w:r>
              <w:rPr>
                <w:rFonts w:hint="eastAsia" w:ascii="仿宋_GB2312" w:hAnsi="仿宋" w:eastAsia="仿宋_GB2312" w:cs="仿宋"/>
                <w:sz w:val="28"/>
                <w:szCs w:val="28"/>
              </w:rPr>
              <w:t>信息系统更新</w:t>
            </w:r>
          </w:p>
        </w:tc>
        <w:tc>
          <w:tcPr>
            <w:tcW w:w="4200" w:type="dxa"/>
            <w:vAlign w:val="center"/>
          </w:tcPr>
          <w:p>
            <w:pPr>
              <w:spacing w:line="320" w:lineRule="exact"/>
              <w:rPr>
                <w:rFonts w:ascii="仿宋_GB2312" w:hAnsi="仿宋" w:eastAsia="仿宋_GB2312" w:cs="仿宋"/>
                <w:sz w:val="28"/>
                <w:szCs w:val="28"/>
              </w:rPr>
            </w:pPr>
            <w:r>
              <w:rPr>
                <w:rFonts w:ascii="仿宋_GB2312" w:hAnsi="仿宋" w:eastAsia="仿宋_GB2312" w:cs="仿宋"/>
                <w:sz w:val="28"/>
                <w:szCs w:val="28"/>
              </w:rPr>
              <w:t>1:1000</w:t>
            </w:r>
            <w:r>
              <w:rPr>
                <w:rFonts w:hint="eastAsia" w:ascii="仿宋_GB2312" w:hAnsi="仿宋" w:eastAsia="仿宋_GB2312" w:cs="仿宋"/>
                <w:sz w:val="28"/>
                <w:szCs w:val="28"/>
              </w:rPr>
              <w:t>比例尺地形图更新</w:t>
            </w:r>
          </w:p>
        </w:tc>
        <w:tc>
          <w:tcPr>
            <w:tcW w:w="1530" w:type="dxa"/>
            <w:vAlign w:val="center"/>
          </w:tcPr>
          <w:p>
            <w:pPr>
              <w:widowControl/>
              <w:spacing w:line="320" w:lineRule="exact"/>
              <w:jc w:val="left"/>
              <w:textAlignment w:val="center"/>
              <w:rPr>
                <w:rFonts w:ascii="仿宋_GB2312" w:hAnsi="仿宋" w:eastAsia="仿宋_GB2312" w:cs="仿宋"/>
                <w:sz w:val="28"/>
                <w:szCs w:val="28"/>
              </w:rPr>
            </w:pPr>
            <w:r>
              <w:rPr>
                <w:rFonts w:hint="eastAsia" w:ascii="仿宋_GB2312" w:hAnsi="仿宋" w:eastAsia="仿宋_GB2312" w:cs="仿宋"/>
                <w:sz w:val="28"/>
                <w:szCs w:val="28"/>
              </w:rPr>
              <w:t>平方千米</w:t>
            </w:r>
          </w:p>
        </w:tc>
        <w:tc>
          <w:tcPr>
            <w:tcW w:w="992"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40</w:t>
            </w:r>
          </w:p>
        </w:tc>
        <w:tc>
          <w:tcPr>
            <w:tcW w:w="992"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40</w:t>
            </w:r>
          </w:p>
        </w:tc>
        <w:tc>
          <w:tcPr>
            <w:tcW w:w="992"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40</w:t>
            </w:r>
          </w:p>
        </w:tc>
        <w:tc>
          <w:tcPr>
            <w:tcW w:w="992"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40</w:t>
            </w:r>
          </w:p>
        </w:tc>
        <w:tc>
          <w:tcPr>
            <w:tcW w:w="995"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1021" w:type="dxa"/>
            <w:vMerge w:val="continue"/>
            <w:vAlign w:val="center"/>
          </w:tcPr>
          <w:p>
            <w:pPr>
              <w:spacing w:line="320" w:lineRule="exact"/>
              <w:jc w:val="center"/>
              <w:rPr>
                <w:rFonts w:ascii="仿宋_GB2312" w:hAnsi="仿宋" w:eastAsia="仿宋_GB2312" w:cs="仿宋"/>
                <w:sz w:val="28"/>
                <w:szCs w:val="28"/>
              </w:rPr>
            </w:pPr>
          </w:p>
        </w:tc>
        <w:tc>
          <w:tcPr>
            <w:tcW w:w="2460" w:type="dxa"/>
            <w:vMerge w:val="continue"/>
            <w:vAlign w:val="center"/>
          </w:tcPr>
          <w:p>
            <w:pPr>
              <w:spacing w:line="320" w:lineRule="exact"/>
              <w:jc w:val="center"/>
              <w:rPr>
                <w:rFonts w:ascii="仿宋_GB2312" w:hAnsi="仿宋" w:eastAsia="仿宋_GB2312" w:cs="仿宋"/>
                <w:sz w:val="28"/>
                <w:szCs w:val="28"/>
              </w:rPr>
            </w:pPr>
          </w:p>
        </w:tc>
        <w:tc>
          <w:tcPr>
            <w:tcW w:w="4200" w:type="dxa"/>
            <w:vAlign w:val="center"/>
          </w:tcPr>
          <w:p>
            <w:pPr>
              <w:spacing w:line="320" w:lineRule="exact"/>
              <w:rPr>
                <w:rFonts w:ascii="仿宋_GB2312" w:hAnsi="仿宋" w:eastAsia="仿宋_GB2312" w:cs="仿宋"/>
                <w:sz w:val="28"/>
                <w:szCs w:val="28"/>
              </w:rPr>
            </w:pPr>
            <w:r>
              <w:rPr>
                <w:rFonts w:ascii="仿宋_GB2312" w:hAnsi="仿宋" w:eastAsia="仿宋_GB2312" w:cs="仿宋"/>
                <w:sz w:val="28"/>
                <w:szCs w:val="28"/>
              </w:rPr>
              <w:t>1:1000</w:t>
            </w:r>
            <w:r>
              <w:rPr>
                <w:rFonts w:hint="eastAsia" w:ascii="仿宋_GB2312" w:hAnsi="仿宋" w:eastAsia="仿宋_GB2312" w:cs="仿宋"/>
                <w:sz w:val="28"/>
                <w:szCs w:val="28"/>
              </w:rPr>
              <w:t>比例尺地形图测绘</w:t>
            </w:r>
          </w:p>
        </w:tc>
        <w:tc>
          <w:tcPr>
            <w:tcW w:w="1530" w:type="dxa"/>
            <w:vAlign w:val="center"/>
          </w:tcPr>
          <w:p>
            <w:pPr>
              <w:widowControl/>
              <w:spacing w:line="320" w:lineRule="exact"/>
              <w:jc w:val="left"/>
              <w:textAlignment w:val="center"/>
              <w:rPr>
                <w:rFonts w:ascii="仿宋_GB2312" w:hAnsi="仿宋" w:eastAsia="仿宋_GB2312" w:cs="仿宋"/>
                <w:sz w:val="28"/>
                <w:szCs w:val="28"/>
              </w:rPr>
            </w:pPr>
            <w:r>
              <w:rPr>
                <w:rFonts w:hint="eastAsia" w:ascii="仿宋_GB2312" w:hAnsi="仿宋" w:eastAsia="仿宋_GB2312" w:cs="仿宋"/>
                <w:sz w:val="28"/>
                <w:szCs w:val="28"/>
              </w:rPr>
              <w:t>平方千米</w:t>
            </w:r>
          </w:p>
        </w:tc>
        <w:tc>
          <w:tcPr>
            <w:tcW w:w="992"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20</w:t>
            </w:r>
          </w:p>
        </w:tc>
        <w:tc>
          <w:tcPr>
            <w:tcW w:w="992"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20</w:t>
            </w:r>
          </w:p>
        </w:tc>
        <w:tc>
          <w:tcPr>
            <w:tcW w:w="992"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20</w:t>
            </w:r>
          </w:p>
        </w:tc>
        <w:tc>
          <w:tcPr>
            <w:tcW w:w="992"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20</w:t>
            </w:r>
          </w:p>
        </w:tc>
        <w:tc>
          <w:tcPr>
            <w:tcW w:w="995"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6" w:hRule="atLeast"/>
        </w:trPr>
        <w:tc>
          <w:tcPr>
            <w:tcW w:w="1021" w:type="dxa"/>
            <w:vMerge w:val="continue"/>
            <w:vAlign w:val="center"/>
          </w:tcPr>
          <w:p>
            <w:pPr>
              <w:spacing w:line="320" w:lineRule="exact"/>
              <w:jc w:val="center"/>
              <w:rPr>
                <w:rFonts w:ascii="仿宋_GB2312" w:hAnsi="仿宋" w:eastAsia="仿宋_GB2312" w:cs="仿宋"/>
                <w:sz w:val="28"/>
                <w:szCs w:val="28"/>
              </w:rPr>
            </w:pPr>
          </w:p>
        </w:tc>
        <w:tc>
          <w:tcPr>
            <w:tcW w:w="2460" w:type="dxa"/>
            <w:vMerge w:val="continue"/>
            <w:vAlign w:val="center"/>
          </w:tcPr>
          <w:p>
            <w:pPr>
              <w:spacing w:line="320" w:lineRule="exact"/>
              <w:jc w:val="center"/>
              <w:rPr>
                <w:rFonts w:ascii="仿宋_GB2312" w:hAnsi="仿宋" w:eastAsia="仿宋_GB2312" w:cs="仿宋"/>
                <w:sz w:val="28"/>
                <w:szCs w:val="28"/>
              </w:rPr>
            </w:pPr>
          </w:p>
        </w:tc>
        <w:tc>
          <w:tcPr>
            <w:tcW w:w="4200" w:type="dxa"/>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中心城区分辨率优于</w:t>
            </w:r>
            <w:r>
              <w:rPr>
                <w:rFonts w:ascii="仿宋_GB2312" w:hAnsi="仿宋" w:eastAsia="仿宋_GB2312" w:cs="仿宋"/>
                <w:sz w:val="28"/>
                <w:szCs w:val="28"/>
              </w:rPr>
              <w:t>5</w:t>
            </w:r>
            <w:r>
              <w:rPr>
                <w:rFonts w:hint="eastAsia" w:ascii="仿宋_GB2312" w:hAnsi="仿宋" w:eastAsia="仿宋_GB2312" w:cs="仿宋"/>
                <w:sz w:val="28"/>
                <w:szCs w:val="28"/>
              </w:rPr>
              <w:t>厘米遥感影像数据获取</w:t>
            </w:r>
          </w:p>
        </w:tc>
        <w:tc>
          <w:tcPr>
            <w:tcW w:w="1530" w:type="dxa"/>
            <w:vAlign w:val="center"/>
          </w:tcPr>
          <w:p>
            <w:pPr>
              <w:widowControl/>
              <w:spacing w:line="320" w:lineRule="exact"/>
              <w:jc w:val="left"/>
              <w:textAlignment w:val="center"/>
              <w:rPr>
                <w:rFonts w:ascii="仿宋_GB2312" w:hAnsi="仿宋" w:eastAsia="仿宋_GB2312" w:cs="仿宋"/>
                <w:sz w:val="28"/>
                <w:szCs w:val="28"/>
              </w:rPr>
            </w:pPr>
            <w:r>
              <w:rPr>
                <w:rFonts w:hint="eastAsia" w:ascii="仿宋_GB2312" w:hAnsi="仿宋" w:eastAsia="仿宋_GB2312" w:cs="仿宋"/>
                <w:sz w:val="28"/>
                <w:szCs w:val="28"/>
              </w:rPr>
              <w:t>平方千米</w:t>
            </w:r>
          </w:p>
        </w:tc>
        <w:tc>
          <w:tcPr>
            <w:tcW w:w="992"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16</w:t>
            </w:r>
          </w:p>
        </w:tc>
        <w:tc>
          <w:tcPr>
            <w:tcW w:w="992"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16</w:t>
            </w:r>
          </w:p>
        </w:tc>
        <w:tc>
          <w:tcPr>
            <w:tcW w:w="992"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16</w:t>
            </w:r>
          </w:p>
        </w:tc>
        <w:tc>
          <w:tcPr>
            <w:tcW w:w="992"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16</w:t>
            </w:r>
          </w:p>
        </w:tc>
        <w:tc>
          <w:tcPr>
            <w:tcW w:w="995"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16</w:t>
            </w:r>
          </w:p>
        </w:tc>
      </w:tr>
    </w:tbl>
    <w:p>
      <w:pPr>
        <w:pStyle w:val="2"/>
        <w:ind w:firstLine="2640" w:firstLineChars="600"/>
        <w:rPr>
          <w:rFonts w:ascii="方正小标宋简体" w:hAnsi="Times New Roman" w:eastAsia="方正小标宋简体" w:cs="Times New Roman"/>
          <w:sz w:val="44"/>
          <w:szCs w:val="44"/>
        </w:rPr>
      </w:pPr>
    </w:p>
    <w:p>
      <w:pPr>
        <w:pStyle w:val="2"/>
        <w:ind w:firstLine="2640" w:firstLineChars="600"/>
        <w:rPr>
          <w:rFonts w:ascii="方正小标宋简体" w:hAnsi="Times New Roman" w:eastAsia="方正小标宋简体" w:cs="Times New Roman"/>
          <w:sz w:val="44"/>
          <w:szCs w:val="44"/>
        </w:rPr>
      </w:pPr>
    </w:p>
    <w:p>
      <w:pPr>
        <w:pStyle w:val="2"/>
        <w:ind w:firstLine="2640" w:firstLineChars="600"/>
        <w:rPr>
          <w:rFonts w:ascii="方正小标宋简体" w:hAnsi="Times New Roman" w:eastAsia="方正小标宋简体" w:cs="Times New Roman"/>
          <w:sz w:val="44"/>
          <w:szCs w:val="44"/>
        </w:rPr>
      </w:pPr>
    </w:p>
    <w:p>
      <w:pPr>
        <w:pStyle w:val="2"/>
        <w:ind w:firstLine="4160" w:firstLineChars="1300"/>
        <w:rPr>
          <w:rFonts w:ascii="仿宋_GB2312" w:hAnsi="仿宋_GB2312" w:eastAsia="仿宋_GB2312" w:cs="仿宋_GB2312"/>
          <w:sz w:val="32"/>
          <w:szCs w:val="32"/>
        </w:rPr>
      </w:pPr>
      <w:r>
        <w:rPr>
          <w:rFonts w:hint="eastAsia" w:ascii="仿宋_GB2312" w:hAnsi="仿宋_GB2312" w:eastAsia="仿宋_GB2312" w:cs="仿宋_GB2312"/>
          <w:sz w:val="32"/>
          <w:szCs w:val="32"/>
        </w:rPr>
        <w:t>基础测绘“十四五”规划项目分年度计划表</w:t>
      </w:r>
    </w:p>
    <w:p>
      <w:pPr>
        <w:pStyle w:val="2"/>
        <w:spacing w:line="579" w:lineRule="exact"/>
        <w:ind w:firstLine="2640" w:firstLineChars="600"/>
        <w:jc w:val="center"/>
        <w:rPr>
          <w:rFonts w:ascii="方正小标宋简体" w:hAnsi="Times New Roman" w:eastAsia="方正小标宋简体" w:cs="Times New Roman"/>
          <w:sz w:val="44"/>
          <w:szCs w:val="44"/>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2700"/>
        <w:gridCol w:w="3960"/>
        <w:gridCol w:w="1530"/>
        <w:gridCol w:w="992"/>
        <w:gridCol w:w="992"/>
        <w:gridCol w:w="992"/>
        <w:gridCol w:w="992"/>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021" w:type="dxa"/>
            <w:vAlign w:val="center"/>
          </w:tcPr>
          <w:p>
            <w:pPr>
              <w:jc w:val="center"/>
              <w:rPr>
                <w:rFonts w:ascii="仿宋" w:hAnsi="仿宋" w:eastAsia="仿宋" w:cs="仿宋"/>
                <w:sz w:val="32"/>
                <w:szCs w:val="32"/>
              </w:rPr>
            </w:pPr>
            <w:r>
              <w:rPr>
                <w:rFonts w:hint="eastAsia" w:ascii="仿宋" w:hAnsi="仿宋" w:eastAsia="仿宋_GB2312" w:cs="仿宋"/>
                <w:sz w:val="32"/>
                <w:szCs w:val="32"/>
              </w:rPr>
              <w:t>序号</w:t>
            </w:r>
          </w:p>
        </w:tc>
        <w:tc>
          <w:tcPr>
            <w:tcW w:w="6660" w:type="dxa"/>
            <w:gridSpan w:val="2"/>
            <w:vAlign w:val="center"/>
          </w:tcPr>
          <w:p>
            <w:pPr>
              <w:jc w:val="center"/>
              <w:rPr>
                <w:rFonts w:ascii="仿宋" w:hAnsi="仿宋" w:eastAsia="仿宋" w:cs="仿宋"/>
                <w:sz w:val="32"/>
                <w:szCs w:val="32"/>
              </w:rPr>
            </w:pPr>
            <w:r>
              <w:rPr>
                <w:rFonts w:hint="eastAsia" w:ascii="仿宋" w:hAnsi="仿宋" w:eastAsia="仿宋_GB2312" w:cs="仿宋"/>
                <w:sz w:val="32"/>
                <w:szCs w:val="32"/>
              </w:rPr>
              <w:t>项目名称</w:t>
            </w:r>
          </w:p>
        </w:tc>
        <w:tc>
          <w:tcPr>
            <w:tcW w:w="1530" w:type="dxa"/>
            <w:vAlign w:val="center"/>
          </w:tcPr>
          <w:p>
            <w:pPr>
              <w:jc w:val="center"/>
              <w:rPr>
                <w:rFonts w:ascii="仿宋" w:hAnsi="仿宋" w:eastAsia="仿宋" w:cs="仿宋"/>
                <w:sz w:val="32"/>
                <w:szCs w:val="32"/>
              </w:rPr>
            </w:pPr>
            <w:r>
              <w:rPr>
                <w:rFonts w:hint="eastAsia" w:ascii="仿宋" w:hAnsi="仿宋" w:eastAsia="仿宋_GB2312" w:cs="仿宋"/>
                <w:sz w:val="32"/>
                <w:szCs w:val="32"/>
              </w:rPr>
              <w:t>单位</w:t>
            </w:r>
          </w:p>
        </w:tc>
        <w:tc>
          <w:tcPr>
            <w:tcW w:w="992" w:type="dxa"/>
            <w:vAlign w:val="center"/>
          </w:tcPr>
          <w:p>
            <w:pPr>
              <w:jc w:val="center"/>
              <w:rPr>
                <w:rFonts w:ascii="仿宋" w:hAnsi="仿宋" w:eastAsia="仿宋" w:cs="仿宋"/>
                <w:sz w:val="32"/>
                <w:szCs w:val="32"/>
              </w:rPr>
            </w:pPr>
            <w:r>
              <w:rPr>
                <w:rFonts w:ascii="仿宋" w:hAnsi="仿宋" w:eastAsia="仿宋_GB2312" w:cs="仿宋"/>
                <w:sz w:val="32"/>
                <w:szCs w:val="32"/>
              </w:rPr>
              <w:t>2021</w:t>
            </w:r>
          </w:p>
        </w:tc>
        <w:tc>
          <w:tcPr>
            <w:tcW w:w="992" w:type="dxa"/>
            <w:vAlign w:val="center"/>
          </w:tcPr>
          <w:p>
            <w:pPr>
              <w:jc w:val="center"/>
              <w:rPr>
                <w:rFonts w:ascii="仿宋" w:hAnsi="仿宋" w:eastAsia="仿宋" w:cs="仿宋"/>
                <w:sz w:val="32"/>
                <w:szCs w:val="32"/>
              </w:rPr>
            </w:pPr>
            <w:r>
              <w:rPr>
                <w:rFonts w:ascii="仿宋" w:hAnsi="仿宋" w:eastAsia="仿宋_GB2312" w:cs="仿宋"/>
                <w:sz w:val="32"/>
                <w:szCs w:val="32"/>
              </w:rPr>
              <w:t>2022</w:t>
            </w:r>
          </w:p>
        </w:tc>
        <w:tc>
          <w:tcPr>
            <w:tcW w:w="992" w:type="dxa"/>
            <w:vAlign w:val="center"/>
          </w:tcPr>
          <w:p>
            <w:pPr>
              <w:jc w:val="center"/>
              <w:rPr>
                <w:rFonts w:ascii="仿宋" w:hAnsi="仿宋" w:eastAsia="仿宋" w:cs="仿宋"/>
                <w:sz w:val="32"/>
                <w:szCs w:val="32"/>
              </w:rPr>
            </w:pPr>
            <w:r>
              <w:rPr>
                <w:rFonts w:ascii="仿宋" w:hAnsi="仿宋" w:eastAsia="仿宋_GB2312" w:cs="仿宋"/>
                <w:sz w:val="32"/>
                <w:szCs w:val="32"/>
              </w:rPr>
              <w:t>2023</w:t>
            </w:r>
          </w:p>
        </w:tc>
        <w:tc>
          <w:tcPr>
            <w:tcW w:w="992" w:type="dxa"/>
            <w:vAlign w:val="center"/>
          </w:tcPr>
          <w:p>
            <w:pPr>
              <w:jc w:val="center"/>
              <w:rPr>
                <w:rFonts w:ascii="仿宋" w:hAnsi="仿宋" w:eastAsia="仿宋" w:cs="仿宋"/>
                <w:sz w:val="32"/>
                <w:szCs w:val="32"/>
              </w:rPr>
            </w:pPr>
            <w:r>
              <w:rPr>
                <w:rFonts w:ascii="仿宋" w:hAnsi="仿宋" w:eastAsia="仿宋_GB2312" w:cs="仿宋"/>
                <w:sz w:val="32"/>
                <w:szCs w:val="32"/>
              </w:rPr>
              <w:t>2024</w:t>
            </w:r>
          </w:p>
        </w:tc>
        <w:tc>
          <w:tcPr>
            <w:tcW w:w="995" w:type="dxa"/>
            <w:vAlign w:val="center"/>
          </w:tcPr>
          <w:p>
            <w:pPr>
              <w:jc w:val="center"/>
              <w:rPr>
                <w:rFonts w:ascii="仿宋" w:hAnsi="仿宋" w:eastAsia="仿宋_GB2312" w:cs="仿宋"/>
                <w:sz w:val="32"/>
                <w:szCs w:val="32"/>
              </w:rPr>
            </w:pPr>
            <w:r>
              <w:rPr>
                <w:rFonts w:ascii="仿宋" w:hAnsi="仿宋" w:eastAsia="仿宋_GB2312" w:cs="仿宋"/>
                <w:sz w:val="32"/>
                <w:szCs w:val="32"/>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trPr>
        <w:tc>
          <w:tcPr>
            <w:tcW w:w="1021"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3</w:t>
            </w:r>
          </w:p>
        </w:tc>
        <w:tc>
          <w:tcPr>
            <w:tcW w:w="2700" w:type="dxa"/>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地理信息公共服务</w:t>
            </w:r>
          </w:p>
        </w:tc>
        <w:tc>
          <w:tcPr>
            <w:tcW w:w="3960" w:type="dxa"/>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地理信息公共服务平台（天地图</w:t>
            </w:r>
            <w:r>
              <w:rPr>
                <w:rFonts w:hint="eastAsia" w:ascii="微软雅黑" w:hAnsi="微软雅黑" w:eastAsia="微软雅黑" w:cs="微软雅黑"/>
                <w:sz w:val="28"/>
                <w:szCs w:val="28"/>
              </w:rPr>
              <w:t>•</w:t>
            </w:r>
            <w:r>
              <w:rPr>
                <w:rFonts w:hint="eastAsia" w:ascii="仿宋_GB2312" w:hAnsi="仿宋_GB2312" w:eastAsia="仿宋_GB2312" w:cs="仿宋_GB2312"/>
                <w:sz w:val="28"/>
                <w:szCs w:val="28"/>
              </w:rPr>
              <w:t>元宝山区）建设</w:t>
            </w:r>
          </w:p>
        </w:tc>
        <w:tc>
          <w:tcPr>
            <w:tcW w:w="1530" w:type="dxa"/>
            <w:vAlign w:val="center"/>
          </w:tcPr>
          <w:p>
            <w:pPr>
              <w:spacing w:line="320" w:lineRule="exact"/>
              <w:jc w:val="center"/>
              <w:rPr>
                <w:rFonts w:ascii="仿宋_GB2312" w:hAnsi="仿宋" w:eastAsia="仿宋_GB2312" w:cs="仿宋"/>
                <w:sz w:val="28"/>
                <w:szCs w:val="28"/>
              </w:rPr>
            </w:pPr>
            <w:r>
              <w:rPr>
                <w:rFonts w:hint="eastAsia" w:ascii="仿宋_GB2312" w:hAnsi="仿宋" w:eastAsia="仿宋_GB2312" w:cs="仿宋"/>
                <w:sz w:val="28"/>
                <w:szCs w:val="28"/>
              </w:rPr>
              <w:t>项</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w:t>
            </w:r>
          </w:p>
        </w:tc>
        <w:tc>
          <w:tcPr>
            <w:tcW w:w="995"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7" w:hRule="atLeast"/>
        </w:trPr>
        <w:tc>
          <w:tcPr>
            <w:tcW w:w="1021"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4</w:t>
            </w:r>
          </w:p>
        </w:tc>
        <w:tc>
          <w:tcPr>
            <w:tcW w:w="2700" w:type="dxa"/>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“实景三维宝山区”建设</w:t>
            </w:r>
          </w:p>
        </w:tc>
        <w:tc>
          <w:tcPr>
            <w:tcW w:w="3960" w:type="dxa"/>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以“中心城区为重点区域全覆盖、亚米级高精度优先建设，其他地区米级建设”为原则，逐步开展实景三维模型建设</w:t>
            </w:r>
          </w:p>
        </w:tc>
        <w:tc>
          <w:tcPr>
            <w:tcW w:w="1530" w:type="dxa"/>
            <w:vAlign w:val="center"/>
          </w:tcPr>
          <w:p>
            <w:pPr>
              <w:spacing w:line="320" w:lineRule="exact"/>
              <w:jc w:val="center"/>
              <w:rPr>
                <w:rFonts w:ascii="仿宋_GB2312" w:hAnsi="仿宋" w:eastAsia="仿宋_GB2312" w:cs="仿宋"/>
                <w:sz w:val="28"/>
                <w:szCs w:val="28"/>
              </w:rPr>
            </w:pPr>
            <w:r>
              <w:rPr>
                <w:rFonts w:hint="eastAsia" w:ascii="仿宋_GB2312" w:hAnsi="仿宋" w:eastAsia="仿宋_GB2312" w:cs="仿宋"/>
                <w:sz w:val="28"/>
                <w:szCs w:val="28"/>
              </w:rPr>
              <w:t>平方千米</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16</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16</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16</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16</w:t>
            </w:r>
          </w:p>
        </w:tc>
        <w:tc>
          <w:tcPr>
            <w:tcW w:w="995"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16</w:t>
            </w:r>
          </w:p>
        </w:tc>
      </w:tr>
    </w:tbl>
    <w:p>
      <w:pPr>
        <w:pStyle w:val="2"/>
        <w:ind w:firstLine="4160" w:firstLineChars="1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基础测绘“十四五”规划项目分年度计划表</w:t>
      </w:r>
    </w:p>
    <w:p>
      <w:pPr>
        <w:pStyle w:val="2"/>
        <w:rPr>
          <w:rFonts w:ascii="仿宋" w:hAnsi="仿宋" w:eastAsia="仿宋_GB2312" w:cs="仿宋"/>
          <w:b/>
          <w:bCs/>
          <w:sz w:val="32"/>
          <w:szCs w:val="32"/>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2700"/>
        <w:gridCol w:w="3960"/>
        <w:gridCol w:w="1530"/>
        <w:gridCol w:w="992"/>
        <w:gridCol w:w="992"/>
        <w:gridCol w:w="992"/>
        <w:gridCol w:w="992"/>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021" w:type="dxa"/>
            <w:vAlign w:val="center"/>
          </w:tcPr>
          <w:p>
            <w:pPr>
              <w:jc w:val="center"/>
              <w:rPr>
                <w:rFonts w:ascii="仿宋" w:hAnsi="仿宋" w:eastAsia="仿宋" w:cs="仿宋"/>
                <w:sz w:val="32"/>
                <w:szCs w:val="32"/>
              </w:rPr>
            </w:pPr>
            <w:r>
              <w:rPr>
                <w:rFonts w:hint="eastAsia" w:ascii="仿宋" w:hAnsi="仿宋" w:eastAsia="仿宋_GB2312" w:cs="仿宋"/>
                <w:sz w:val="32"/>
                <w:szCs w:val="32"/>
              </w:rPr>
              <w:t>序号</w:t>
            </w:r>
          </w:p>
        </w:tc>
        <w:tc>
          <w:tcPr>
            <w:tcW w:w="6660" w:type="dxa"/>
            <w:gridSpan w:val="2"/>
            <w:vAlign w:val="center"/>
          </w:tcPr>
          <w:p>
            <w:pPr>
              <w:jc w:val="center"/>
              <w:rPr>
                <w:rFonts w:ascii="仿宋" w:hAnsi="仿宋" w:eastAsia="仿宋" w:cs="仿宋"/>
                <w:sz w:val="32"/>
                <w:szCs w:val="32"/>
              </w:rPr>
            </w:pPr>
            <w:r>
              <w:rPr>
                <w:rFonts w:hint="eastAsia" w:ascii="仿宋" w:hAnsi="仿宋" w:eastAsia="仿宋_GB2312" w:cs="仿宋"/>
                <w:sz w:val="32"/>
                <w:szCs w:val="32"/>
              </w:rPr>
              <w:t>项目名称</w:t>
            </w:r>
          </w:p>
        </w:tc>
        <w:tc>
          <w:tcPr>
            <w:tcW w:w="1530" w:type="dxa"/>
            <w:vAlign w:val="center"/>
          </w:tcPr>
          <w:p>
            <w:pPr>
              <w:jc w:val="center"/>
              <w:rPr>
                <w:rFonts w:ascii="仿宋" w:hAnsi="仿宋" w:eastAsia="仿宋" w:cs="仿宋"/>
                <w:sz w:val="32"/>
                <w:szCs w:val="32"/>
              </w:rPr>
            </w:pPr>
            <w:r>
              <w:rPr>
                <w:rFonts w:hint="eastAsia" w:ascii="仿宋" w:hAnsi="仿宋" w:eastAsia="仿宋_GB2312" w:cs="仿宋"/>
                <w:sz w:val="32"/>
                <w:szCs w:val="32"/>
              </w:rPr>
              <w:t>单位</w:t>
            </w:r>
          </w:p>
        </w:tc>
        <w:tc>
          <w:tcPr>
            <w:tcW w:w="992" w:type="dxa"/>
            <w:vAlign w:val="center"/>
          </w:tcPr>
          <w:p>
            <w:pPr>
              <w:jc w:val="center"/>
              <w:rPr>
                <w:rFonts w:ascii="仿宋" w:hAnsi="仿宋" w:eastAsia="仿宋" w:cs="仿宋"/>
                <w:sz w:val="32"/>
                <w:szCs w:val="32"/>
              </w:rPr>
            </w:pPr>
            <w:r>
              <w:rPr>
                <w:rFonts w:ascii="仿宋" w:hAnsi="仿宋" w:eastAsia="仿宋_GB2312" w:cs="仿宋"/>
                <w:sz w:val="32"/>
                <w:szCs w:val="32"/>
              </w:rPr>
              <w:t>2021</w:t>
            </w:r>
          </w:p>
        </w:tc>
        <w:tc>
          <w:tcPr>
            <w:tcW w:w="992" w:type="dxa"/>
            <w:vAlign w:val="center"/>
          </w:tcPr>
          <w:p>
            <w:pPr>
              <w:jc w:val="center"/>
              <w:rPr>
                <w:rFonts w:ascii="仿宋" w:hAnsi="仿宋" w:eastAsia="仿宋" w:cs="仿宋"/>
                <w:sz w:val="32"/>
                <w:szCs w:val="32"/>
              </w:rPr>
            </w:pPr>
            <w:r>
              <w:rPr>
                <w:rFonts w:ascii="仿宋" w:hAnsi="仿宋" w:eastAsia="仿宋_GB2312" w:cs="仿宋"/>
                <w:sz w:val="32"/>
                <w:szCs w:val="32"/>
              </w:rPr>
              <w:t>2022</w:t>
            </w:r>
          </w:p>
        </w:tc>
        <w:tc>
          <w:tcPr>
            <w:tcW w:w="992" w:type="dxa"/>
            <w:vAlign w:val="center"/>
          </w:tcPr>
          <w:p>
            <w:pPr>
              <w:jc w:val="center"/>
              <w:rPr>
                <w:rFonts w:ascii="仿宋" w:hAnsi="仿宋" w:eastAsia="仿宋" w:cs="仿宋"/>
                <w:sz w:val="32"/>
                <w:szCs w:val="32"/>
              </w:rPr>
            </w:pPr>
            <w:r>
              <w:rPr>
                <w:rFonts w:ascii="仿宋" w:hAnsi="仿宋" w:eastAsia="仿宋_GB2312" w:cs="仿宋"/>
                <w:sz w:val="32"/>
                <w:szCs w:val="32"/>
              </w:rPr>
              <w:t>2023</w:t>
            </w:r>
          </w:p>
        </w:tc>
        <w:tc>
          <w:tcPr>
            <w:tcW w:w="992" w:type="dxa"/>
            <w:vAlign w:val="center"/>
          </w:tcPr>
          <w:p>
            <w:pPr>
              <w:jc w:val="center"/>
              <w:rPr>
                <w:rFonts w:ascii="仿宋" w:hAnsi="仿宋" w:eastAsia="仿宋" w:cs="仿宋"/>
                <w:sz w:val="32"/>
                <w:szCs w:val="32"/>
              </w:rPr>
            </w:pPr>
            <w:r>
              <w:rPr>
                <w:rFonts w:ascii="仿宋" w:hAnsi="仿宋" w:eastAsia="仿宋_GB2312" w:cs="仿宋"/>
                <w:sz w:val="32"/>
                <w:szCs w:val="32"/>
              </w:rPr>
              <w:t>2024</w:t>
            </w:r>
          </w:p>
        </w:tc>
        <w:tc>
          <w:tcPr>
            <w:tcW w:w="995" w:type="dxa"/>
            <w:vAlign w:val="center"/>
          </w:tcPr>
          <w:p>
            <w:pPr>
              <w:jc w:val="center"/>
              <w:rPr>
                <w:rFonts w:ascii="仿宋" w:hAnsi="仿宋" w:eastAsia="仿宋_GB2312" w:cs="仿宋"/>
                <w:sz w:val="32"/>
                <w:szCs w:val="32"/>
              </w:rPr>
            </w:pPr>
            <w:r>
              <w:rPr>
                <w:rFonts w:ascii="仿宋" w:hAnsi="仿宋" w:eastAsia="仿宋_GB2312" w:cs="仿宋"/>
                <w:sz w:val="32"/>
                <w:szCs w:val="32"/>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0" w:hRule="atLeast"/>
        </w:trPr>
        <w:tc>
          <w:tcPr>
            <w:tcW w:w="1021" w:type="dxa"/>
            <w:vAlign w:val="center"/>
          </w:tcPr>
          <w:p>
            <w:pPr>
              <w:pStyle w:val="2"/>
              <w:spacing w:line="320" w:lineRule="exact"/>
              <w:rPr>
                <w:rFonts w:ascii="仿宋_GB2312" w:hAnsi="仿宋" w:eastAsia="仿宋_GB2312" w:cs="仿宋"/>
                <w:sz w:val="28"/>
                <w:szCs w:val="28"/>
              </w:rPr>
            </w:pPr>
            <w:r>
              <w:rPr>
                <w:rFonts w:ascii="仿宋_GB2312" w:hAnsi="仿宋" w:eastAsia="仿宋_GB2312" w:cs="仿宋"/>
                <w:sz w:val="28"/>
                <w:szCs w:val="28"/>
              </w:rPr>
              <w:t>5</w:t>
            </w:r>
          </w:p>
        </w:tc>
        <w:tc>
          <w:tcPr>
            <w:tcW w:w="2700" w:type="dxa"/>
            <w:vAlign w:val="center"/>
          </w:tcPr>
          <w:p>
            <w:pPr>
              <w:widowControl/>
              <w:spacing w:line="320" w:lineRule="exact"/>
              <w:ind w:right="108"/>
              <w:jc w:val="left"/>
              <w:textAlignment w:val="center"/>
              <w:rPr>
                <w:rFonts w:ascii="仿宋_GB2312" w:hAnsi="仿宋" w:eastAsia="仿宋_GB2312" w:cs="仿宋"/>
                <w:sz w:val="28"/>
                <w:szCs w:val="28"/>
              </w:rPr>
            </w:pPr>
            <w:r>
              <w:rPr>
                <w:rFonts w:hint="eastAsia" w:ascii="仿宋_GB2312" w:hAnsi="仿宋" w:eastAsia="仿宋_GB2312" w:cs="仿宋"/>
                <w:sz w:val="28"/>
                <w:szCs w:val="28"/>
              </w:rPr>
              <w:t>重大项目保障服务</w:t>
            </w:r>
          </w:p>
        </w:tc>
        <w:tc>
          <w:tcPr>
            <w:tcW w:w="3960" w:type="dxa"/>
            <w:vAlign w:val="center"/>
          </w:tcPr>
          <w:p>
            <w:pPr>
              <w:widowControl/>
              <w:spacing w:line="320" w:lineRule="exact"/>
              <w:ind w:right="420"/>
              <w:jc w:val="left"/>
              <w:textAlignment w:val="center"/>
              <w:rPr>
                <w:rFonts w:ascii="仿宋_GB2312" w:hAnsi="仿宋" w:eastAsia="仿宋_GB2312" w:cs="仿宋"/>
                <w:sz w:val="28"/>
                <w:szCs w:val="28"/>
              </w:rPr>
            </w:pPr>
            <w:r>
              <w:rPr>
                <w:rFonts w:hint="eastAsia" w:ascii="仿宋_GB2312" w:hAnsi="仿宋" w:eastAsia="仿宋_GB2312" w:cs="仿宋"/>
                <w:sz w:val="28"/>
                <w:szCs w:val="28"/>
              </w:rPr>
              <w:t>开展重点区域测绘、各类产业园测绘、重点工程测绘、开展中心城区重点基础设施建设测绘</w:t>
            </w:r>
          </w:p>
        </w:tc>
        <w:tc>
          <w:tcPr>
            <w:tcW w:w="1530" w:type="dxa"/>
            <w:vAlign w:val="center"/>
          </w:tcPr>
          <w:p>
            <w:pPr>
              <w:spacing w:line="320" w:lineRule="exact"/>
              <w:jc w:val="center"/>
              <w:rPr>
                <w:rFonts w:ascii="仿宋_GB2312" w:hAnsi="仿宋" w:eastAsia="仿宋_GB2312" w:cs="仿宋"/>
                <w:sz w:val="28"/>
                <w:szCs w:val="28"/>
              </w:rPr>
            </w:pPr>
            <w:r>
              <w:rPr>
                <w:rFonts w:hint="eastAsia" w:ascii="仿宋_GB2312" w:hAnsi="仿宋" w:eastAsia="仿宋_GB2312" w:cs="仿宋"/>
                <w:sz w:val="28"/>
                <w:szCs w:val="28"/>
              </w:rPr>
              <w:t>项</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2</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3</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3</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3</w:t>
            </w:r>
          </w:p>
        </w:tc>
        <w:tc>
          <w:tcPr>
            <w:tcW w:w="995"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3" w:hRule="atLeast"/>
        </w:trPr>
        <w:tc>
          <w:tcPr>
            <w:tcW w:w="1021" w:type="dxa"/>
            <w:vAlign w:val="center"/>
          </w:tcPr>
          <w:p>
            <w:pPr>
              <w:pStyle w:val="2"/>
              <w:spacing w:line="320" w:lineRule="exact"/>
              <w:rPr>
                <w:rFonts w:ascii="仿宋_GB2312" w:hAnsi="仿宋" w:eastAsia="仿宋_GB2312" w:cs="仿宋"/>
                <w:sz w:val="28"/>
                <w:szCs w:val="28"/>
              </w:rPr>
            </w:pPr>
            <w:r>
              <w:rPr>
                <w:rFonts w:ascii="仿宋_GB2312" w:hAnsi="仿宋" w:eastAsia="仿宋_GB2312" w:cs="仿宋"/>
                <w:sz w:val="28"/>
                <w:szCs w:val="28"/>
              </w:rPr>
              <w:t>6</w:t>
            </w:r>
          </w:p>
        </w:tc>
        <w:tc>
          <w:tcPr>
            <w:tcW w:w="2700" w:type="dxa"/>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应急测绘保障能力建设</w:t>
            </w:r>
          </w:p>
        </w:tc>
        <w:tc>
          <w:tcPr>
            <w:tcW w:w="3960" w:type="dxa"/>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应急测绘保障能力建设、协助政府及相关部门做好保障服务工作</w:t>
            </w:r>
          </w:p>
        </w:tc>
        <w:tc>
          <w:tcPr>
            <w:tcW w:w="1530" w:type="dxa"/>
            <w:vAlign w:val="center"/>
          </w:tcPr>
          <w:p>
            <w:pPr>
              <w:spacing w:line="320" w:lineRule="exact"/>
              <w:jc w:val="center"/>
              <w:rPr>
                <w:rFonts w:ascii="仿宋_GB2312" w:hAnsi="仿宋" w:eastAsia="仿宋_GB2312" w:cs="仿宋"/>
                <w:sz w:val="28"/>
                <w:szCs w:val="28"/>
              </w:rPr>
            </w:pPr>
            <w:r>
              <w:rPr>
                <w:rFonts w:hint="eastAsia" w:ascii="仿宋_GB2312" w:hAnsi="仿宋" w:eastAsia="仿宋_GB2312" w:cs="仿宋"/>
                <w:sz w:val="28"/>
                <w:szCs w:val="28"/>
              </w:rPr>
              <w:t>项</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w:t>
            </w:r>
          </w:p>
        </w:tc>
        <w:tc>
          <w:tcPr>
            <w:tcW w:w="995"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w:t>
            </w:r>
          </w:p>
        </w:tc>
      </w:tr>
    </w:tbl>
    <w:p>
      <w:pPr>
        <w:pStyle w:val="2"/>
        <w:rPr>
          <w:rFonts w:ascii="仿宋" w:hAnsi="仿宋" w:eastAsia="仿宋_GB2312" w:cs="仿宋"/>
          <w:sz w:val="32"/>
          <w:szCs w:val="32"/>
        </w:rPr>
        <w:sectPr>
          <w:footerReference r:id="rId7" w:type="default"/>
          <w:pgSz w:w="16838" w:h="11906" w:orient="landscape"/>
          <w:pgMar w:top="1800" w:right="1440" w:bottom="1800" w:left="1440" w:header="851" w:footer="992" w:gutter="0"/>
          <w:cols w:space="425" w:num="1"/>
          <w:docGrid w:type="lines" w:linePitch="312" w:charSpace="0"/>
        </w:sectPr>
      </w:pPr>
    </w:p>
    <w:p>
      <w:pPr>
        <w:pStyle w:val="2"/>
        <w:ind w:firstLine="4160" w:firstLineChars="13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基础测绘“十四五”规划项目分年度计划表</w:t>
      </w:r>
    </w:p>
    <w:p>
      <w:pPr>
        <w:pStyle w:val="2"/>
        <w:rPr>
          <w:rFonts w:ascii="仿宋" w:hAnsi="仿宋" w:eastAsia="仿宋_GB2312" w:cs="仿宋"/>
          <w:sz w:val="32"/>
          <w:szCs w:val="32"/>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2700"/>
        <w:gridCol w:w="4116"/>
        <w:gridCol w:w="1259"/>
        <w:gridCol w:w="1107"/>
        <w:gridCol w:w="992"/>
        <w:gridCol w:w="992"/>
        <w:gridCol w:w="992"/>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021" w:type="dxa"/>
            <w:vAlign w:val="center"/>
          </w:tcPr>
          <w:p>
            <w:pPr>
              <w:jc w:val="center"/>
              <w:rPr>
                <w:rFonts w:ascii="仿宋" w:hAnsi="仿宋" w:eastAsia="仿宋" w:cs="仿宋"/>
                <w:sz w:val="32"/>
                <w:szCs w:val="32"/>
              </w:rPr>
            </w:pPr>
            <w:r>
              <w:rPr>
                <w:rFonts w:hint="eastAsia" w:ascii="仿宋" w:hAnsi="仿宋" w:eastAsia="仿宋_GB2312" w:cs="仿宋"/>
                <w:sz w:val="32"/>
                <w:szCs w:val="32"/>
              </w:rPr>
              <w:t>序号</w:t>
            </w:r>
          </w:p>
        </w:tc>
        <w:tc>
          <w:tcPr>
            <w:tcW w:w="6816" w:type="dxa"/>
            <w:gridSpan w:val="2"/>
            <w:vAlign w:val="center"/>
          </w:tcPr>
          <w:p>
            <w:pPr>
              <w:jc w:val="center"/>
              <w:rPr>
                <w:rFonts w:ascii="仿宋" w:hAnsi="仿宋" w:eastAsia="仿宋" w:cs="仿宋"/>
                <w:sz w:val="32"/>
                <w:szCs w:val="32"/>
              </w:rPr>
            </w:pPr>
            <w:r>
              <w:rPr>
                <w:rFonts w:hint="eastAsia" w:ascii="仿宋" w:hAnsi="仿宋" w:eastAsia="仿宋_GB2312" w:cs="仿宋"/>
                <w:sz w:val="32"/>
                <w:szCs w:val="32"/>
              </w:rPr>
              <w:t>项目名称</w:t>
            </w:r>
          </w:p>
        </w:tc>
        <w:tc>
          <w:tcPr>
            <w:tcW w:w="1259" w:type="dxa"/>
            <w:vAlign w:val="center"/>
          </w:tcPr>
          <w:p>
            <w:pPr>
              <w:jc w:val="center"/>
              <w:rPr>
                <w:rFonts w:ascii="仿宋" w:hAnsi="仿宋" w:eastAsia="仿宋" w:cs="仿宋"/>
                <w:sz w:val="32"/>
                <w:szCs w:val="32"/>
              </w:rPr>
            </w:pPr>
            <w:r>
              <w:rPr>
                <w:rFonts w:hint="eastAsia" w:ascii="仿宋" w:hAnsi="仿宋" w:eastAsia="仿宋_GB2312" w:cs="仿宋"/>
                <w:sz w:val="32"/>
                <w:szCs w:val="32"/>
              </w:rPr>
              <w:t>单位</w:t>
            </w:r>
          </w:p>
        </w:tc>
        <w:tc>
          <w:tcPr>
            <w:tcW w:w="1107" w:type="dxa"/>
            <w:vAlign w:val="center"/>
          </w:tcPr>
          <w:p>
            <w:pPr>
              <w:jc w:val="center"/>
              <w:rPr>
                <w:rFonts w:ascii="仿宋" w:hAnsi="仿宋" w:eastAsia="仿宋" w:cs="仿宋"/>
                <w:sz w:val="32"/>
                <w:szCs w:val="32"/>
              </w:rPr>
            </w:pPr>
            <w:r>
              <w:rPr>
                <w:rFonts w:ascii="仿宋" w:hAnsi="仿宋" w:eastAsia="仿宋_GB2312" w:cs="仿宋"/>
                <w:sz w:val="32"/>
                <w:szCs w:val="32"/>
              </w:rPr>
              <w:t>2021</w:t>
            </w:r>
          </w:p>
        </w:tc>
        <w:tc>
          <w:tcPr>
            <w:tcW w:w="992" w:type="dxa"/>
            <w:vAlign w:val="center"/>
          </w:tcPr>
          <w:p>
            <w:pPr>
              <w:jc w:val="center"/>
              <w:rPr>
                <w:rFonts w:ascii="仿宋" w:hAnsi="仿宋" w:eastAsia="仿宋" w:cs="仿宋"/>
                <w:sz w:val="32"/>
                <w:szCs w:val="32"/>
              </w:rPr>
            </w:pPr>
            <w:r>
              <w:rPr>
                <w:rFonts w:ascii="仿宋" w:hAnsi="仿宋" w:eastAsia="仿宋_GB2312" w:cs="仿宋"/>
                <w:sz w:val="32"/>
                <w:szCs w:val="32"/>
              </w:rPr>
              <w:t>2022</w:t>
            </w:r>
          </w:p>
        </w:tc>
        <w:tc>
          <w:tcPr>
            <w:tcW w:w="992" w:type="dxa"/>
            <w:vAlign w:val="center"/>
          </w:tcPr>
          <w:p>
            <w:pPr>
              <w:jc w:val="center"/>
              <w:rPr>
                <w:rFonts w:ascii="仿宋" w:hAnsi="仿宋" w:eastAsia="仿宋" w:cs="仿宋"/>
                <w:sz w:val="32"/>
                <w:szCs w:val="32"/>
              </w:rPr>
            </w:pPr>
            <w:r>
              <w:rPr>
                <w:rFonts w:ascii="仿宋" w:hAnsi="仿宋" w:eastAsia="仿宋_GB2312" w:cs="仿宋"/>
                <w:sz w:val="32"/>
                <w:szCs w:val="32"/>
              </w:rPr>
              <w:t>2023</w:t>
            </w:r>
          </w:p>
        </w:tc>
        <w:tc>
          <w:tcPr>
            <w:tcW w:w="992" w:type="dxa"/>
            <w:vAlign w:val="center"/>
          </w:tcPr>
          <w:p>
            <w:pPr>
              <w:jc w:val="center"/>
              <w:rPr>
                <w:rFonts w:ascii="仿宋" w:hAnsi="仿宋" w:eastAsia="仿宋" w:cs="仿宋"/>
                <w:sz w:val="32"/>
                <w:szCs w:val="32"/>
              </w:rPr>
            </w:pPr>
            <w:r>
              <w:rPr>
                <w:rFonts w:ascii="仿宋" w:hAnsi="仿宋" w:eastAsia="仿宋_GB2312" w:cs="仿宋"/>
                <w:sz w:val="32"/>
                <w:szCs w:val="32"/>
              </w:rPr>
              <w:t>2024</w:t>
            </w:r>
          </w:p>
        </w:tc>
        <w:tc>
          <w:tcPr>
            <w:tcW w:w="995" w:type="dxa"/>
            <w:vAlign w:val="center"/>
          </w:tcPr>
          <w:p>
            <w:pPr>
              <w:jc w:val="center"/>
              <w:rPr>
                <w:rFonts w:ascii="仿宋" w:hAnsi="仿宋" w:eastAsia="仿宋_GB2312" w:cs="仿宋"/>
                <w:sz w:val="32"/>
                <w:szCs w:val="32"/>
              </w:rPr>
            </w:pPr>
            <w:r>
              <w:rPr>
                <w:rFonts w:ascii="仿宋" w:hAnsi="仿宋" w:eastAsia="仿宋_GB2312" w:cs="仿宋"/>
                <w:sz w:val="32"/>
                <w:szCs w:val="32"/>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9" w:hRule="atLeast"/>
        </w:trPr>
        <w:tc>
          <w:tcPr>
            <w:tcW w:w="1021" w:type="dxa"/>
            <w:vAlign w:val="center"/>
          </w:tcPr>
          <w:p>
            <w:pPr>
              <w:pStyle w:val="2"/>
              <w:spacing w:line="320" w:lineRule="exact"/>
              <w:rPr>
                <w:rFonts w:ascii="仿宋_GB2312" w:hAnsi="仿宋" w:eastAsia="仿宋_GB2312" w:cs="仿宋"/>
                <w:sz w:val="28"/>
                <w:szCs w:val="28"/>
              </w:rPr>
            </w:pPr>
            <w:r>
              <w:rPr>
                <w:rFonts w:ascii="仿宋_GB2312" w:hAnsi="仿宋" w:eastAsia="仿宋_GB2312" w:cs="仿宋"/>
                <w:sz w:val="28"/>
                <w:szCs w:val="28"/>
              </w:rPr>
              <w:t>7</w:t>
            </w:r>
          </w:p>
        </w:tc>
        <w:tc>
          <w:tcPr>
            <w:tcW w:w="2700" w:type="dxa"/>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地图助力文化建设</w:t>
            </w:r>
          </w:p>
        </w:tc>
        <w:tc>
          <w:tcPr>
            <w:tcW w:w="4116" w:type="dxa"/>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每年编制公益性地图、专题地图、编制元宝山区地图集、提供应急地图及政务工作用图</w:t>
            </w:r>
          </w:p>
        </w:tc>
        <w:tc>
          <w:tcPr>
            <w:tcW w:w="1259" w:type="dxa"/>
            <w:vAlign w:val="center"/>
          </w:tcPr>
          <w:p>
            <w:pPr>
              <w:spacing w:line="320" w:lineRule="exact"/>
              <w:jc w:val="center"/>
              <w:rPr>
                <w:rFonts w:ascii="仿宋_GB2312" w:hAnsi="仿宋" w:eastAsia="仿宋_GB2312" w:cs="仿宋"/>
                <w:sz w:val="28"/>
                <w:szCs w:val="28"/>
              </w:rPr>
            </w:pPr>
            <w:r>
              <w:rPr>
                <w:rFonts w:hint="eastAsia" w:ascii="仿宋_GB2312" w:hAnsi="仿宋" w:eastAsia="仿宋_GB2312" w:cs="仿宋"/>
                <w:sz w:val="28"/>
                <w:szCs w:val="28"/>
              </w:rPr>
              <w:t>项</w:t>
            </w:r>
          </w:p>
        </w:tc>
        <w:tc>
          <w:tcPr>
            <w:tcW w:w="1107"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w:t>
            </w:r>
          </w:p>
        </w:tc>
        <w:tc>
          <w:tcPr>
            <w:tcW w:w="995"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9" w:hRule="atLeast"/>
        </w:trPr>
        <w:tc>
          <w:tcPr>
            <w:tcW w:w="1021"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8</w:t>
            </w:r>
          </w:p>
        </w:tc>
        <w:tc>
          <w:tcPr>
            <w:tcW w:w="2700" w:type="dxa"/>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测绘科技创新能力建设</w:t>
            </w:r>
          </w:p>
        </w:tc>
        <w:tc>
          <w:tcPr>
            <w:tcW w:w="4116" w:type="dxa"/>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建设现代化测绘档案存储与分发设施建设、购置先进大幅打印机等测绘装备、购置快速影像处理等软件，逐步建设地理信息服务网络体系</w:t>
            </w:r>
          </w:p>
        </w:tc>
        <w:tc>
          <w:tcPr>
            <w:tcW w:w="1259" w:type="dxa"/>
            <w:vAlign w:val="center"/>
          </w:tcPr>
          <w:p>
            <w:pPr>
              <w:widowControl/>
              <w:spacing w:line="320" w:lineRule="exact"/>
              <w:jc w:val="center"/>
              <w:textAlignment w:val="center"/>
              <w:rPr>
                <w:rFonts w:ascii="仿宋_GB2312" w:hAnsi="仿宋" w:eastAsia="仿宋_GB2312" w:cs="仿宋"/>
                <w:sz w:val="28"/>
                <w:szCs w:val="28"/>
              </w:rPr>
            </w:pPr>
            <w:r>
              <w:rPr>
                <w:rFonts w:hint="eastAsia" w:ascii="仿宋_GB2312" w:hAnsi="仿宋" w:eastAsia="仿宋_GB2312" w:cs="仿宋"/>
                <w:sz w:val="28"/>
                <w:szCs w:val="28"/>
              </w:rPr>
              <w:t>项</w:t>
            </w:r>
          </w:p>
        </w:tc>
        <w:tc>
          <w:tcPr>
            <w:tcW w:w="1107"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w:t>
            </w:r>
          </w:p>
        </w:tc>
        <w:tc>
          <w:tcPr>
            <w:tcW w:w="995"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w:t>
            </w:r>
          </w:p>
        </w:tc>
      </w:tr>
    </w:tbl>
    <w:p>
      <w:pPr>
        <w:pStyle w:val="2"/>
        <w:rPr>
          <w:rFonts w:ascii="仿宋" w:hAnsi="仿宋" w:eastAsia="仿宋_GB2312" w:cs="仿宋"/>
          <w:sz w:val="32"/>
          <w:szCs w:val="32"/>
        </w:rPr>
        <w:sectPr>
          <w:footerReference r:id="rId8" w:type="default"/>
          <w:pgSz w:w="16838" w:h="11906" w:orient="landscape"/>
          <w:pgMar w:top="1800" w:right="1440" w:bottom="1800" w:left="1440" w:header="851" w:footer="992" w:gutter="0"/>
          <w:cols w:space="425" w:num="1"/>
          <w:docGrid w:type="lines" w:linePitch="312" w:charSpace="0"/>
        </w:sectPr>
      </w:pPr>
    </w:p>
    <w:p>
      <w:pPr>
        <w:pStyle w:val="3"/>
        <w:ind w:firstLine="2570" w:firstLineChars="800"/>
      </w:pPr>
      <w:bookmarkStart w:id="1075" w:name="_Toc2016"/>
      <w:bookmarkStart w:id="1076" w:name="_Toc24490"/>
      <w:bookmarkStart w:id="1077" w:name="_Toc13674"/>
      <w:bookmarkStart w:id="1078" w:name="_Toc23548"/>
      <w:bookmarkStart w:id="1079" w:name="_Toc4077"/>
      <w:bookmarkStart w:id="1080" w:name="_Toc7969"/>
      <w:bookmarkStart w:id="1081" w:name="_Toc97647649"/>
      <w:r>
        <w:rPr>
          <w:rFonts w:hint="eastAsia" w:ascii="仿宋_GB2312" w:hAnsi="仿宋_GB2312" w:eastAsia="仿宋_GB2312" w:cs="仿宋_GB2312"/>
          <w:sz w:val="32"/>
          <w:szCs w:val="32"/>
        </w:rPr>
        <w:t>附件</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w:t>
      </w:r>
      <w:bookmarkEnd w:id="1075"/>
      <w:bookmarkEnd w:id="1076"/>
      <w:bookmarkEnd w:id="1077"/>
      <w:bookmarkEnd w:id="1078"/>
      <w:bookmarkEnd w:id="1079"/>
      <w:bookmarkEnd w:id="1080"/>
      <w:bookmarkStart w:id="1082" w:name="_Toc37"/>
      <w:bookmarkStart w:id="1083" w:name="_Toc3870"/>
      <w:bookmarkStart w:id="1084" w:name="_Toc3961"/>
      <w:bookmarkStart w:id="1085" w:name="_Toc21693"/>
      <w:bookmarkStart w:id="1086" w:name="_Toc26777"/>
      <w:bookmarkStart w:id="1087" w:name="_Toc7769"/>
      <w:r>
        <w:rPr>
          <w:rFonts w:hint="eastAsia" w:ascii="仿宋_GB2312" w:hAnsi="仿宋_GB2312" w:eastAsia="仿宋_GB2312" w:cs="仿宋_GB2312"/>
          <w:sz w:val="32"/>
          <w:szCs w:val="32"/>
        </w:rPr>
        <w:t>基础测绘“十四五”规划项目分年度投资预算表</w:t>
      </w:r>
      <w:bookmarkEnd w:id="1081"/>
      <w:bookmarkEnd w:id="1082"/>
      <w:bookmarkEnd w:id="1083"/>
      <w:bookmarkEnd w:id="1084"/>
      <w:bookmarkEnd w:id="1085"/>
      <w:bookmarkEnd w:id="1086"/>
      <w:bookmarkEnd w:id="1087"/>
    </w:p>
    <w:tbl>
      <w:tblPr>
        <w:tblStyle w:val="16"/>
        <w:tblpPr w:leftFromText="180" w:rightFromText="180" w:vertAnchor="text" w:horzAnchor="page" w:tblpX="1511" w:tblpY="818"/>
        <w:tblOverlap w:val="never"/>
        <w:tblW w:w="13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2819"/>
        <w:gridCol w:w="3931"/>
        <w:gridCol w:w="1050"/>
        <w:gridCol w:w="1017"/>
        <w:gridCol w:w="1067"/>
        <w:gridCol w:w="1066"/>
        <w:gridCol w:w="1017"/>
        <w:gridCol w:w="1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trPr>
        <w:tc>
          <w:tcPr>
            <w:tcW w:w="662" w:type="dxa"/>
            <w:vAlign w:val="center"/>
          </w:tcPr>
          <w:p>
            <w:pPr>
              <w:spacing w:line="320" w:lineRule="exact"/>
              <w:jc w:val="center"/>
              <w:rPr>
                <w:rFonts w:ascii="仿宋" w:hAnsi="仿宋" w:eastAsia="仿宋" w:cs="仿宋"/>
                <w:sz w:val="32"/>
                <w:szCs w:val="32"/>
              </w:rPr>
            </w:pPr>
            <w:r>
              <w:rPr>
                <w:rFonts w:hint="eastAsia" w:ascii="仿宋" w:hAnsi="仿宋" w:eastAsia="仿宋_GB2312" w:cs="仿宋"/>
                <w:sz w:val="32"/>
                <w:szCs w:val="32"/>
              </w:rPr>
              <w:t>序号</w:t>
            </w:r>
          </w:p>
        </w:tc>
        <w:tc>
          <w:tcPr>
            <w:tcW w:w="6750" w:type="dxa"/>
            <w:gridSpan w:val="2"/>
            <w:vAlign w:val="center"/>
          </w:tcPr>
          <w:p>
            <w:pPr>
              <w:spacing w:line="320" w:lineRule="exact"/>
              <w:jc w:val="center"/>
              <w:rPr>
                <w:rFonts w:ascii="仿宋" w:hAnsi="仿宋" w:eastAsia="仿宋" w:cs="仿宋"/>
                <w:sz w:val="32"/>
                <w:szCs w:val="32"/>
              </w:rPr>
            </w:pPr>
            <w:r>
              <w:rPr>
                <w:rFonts w:hint="eastAsia" w:ascii="仿宋" w:hAnsi="仿宋" w:eastAsia="仿宋_GB2312" w:cs="仿宋"/>
                <w:sz w:val="32"/>
                <w:szCs w:val="32"/>
              </w:rPr>
              <w:t>项目名称</w:t>
            </w:r>
          </w:p>
        </w:tc>
        <w:tc>
          <w:tcPr>
            <w:tcW w:w="1050" w:type="dxa"/>
            <w:vAlign w:val="center"/>
          </w:tcPr>
          <w:p>
            <w:pPr>
              <w:spacing w:line="320" w:lineRule="exact"/>
              <w:jc w:val="center"/>
              <w:rPr>
                <w:rFonts w:ascii="仿宋" w:hAnsi="仿宋" w:eastAsia="仿宋" w:cs="仿宋"/>
                <w:sz w:val="32"/>
                <w:szCs w:val="32"/>
              </w:rPr>
            </w:pPr>
            <w:r>
              <w:rPr>
                <w:rFonts w:ascii="仿宋" w:hAnsi="仿宋" w:eastAsia="仿宋_GB2312" w:cs="仿宋"/>
                <w:sz w:val="32"/>
                <w:szCs w:val="32"/>
              </w:rPr>
              <w:t>2021</w:t>
            </w:r>
          </w:p>
        </w:tc>
        <w:tc>
          <w:tcPr>
            <w:tcW w:w="1017" w:type="dxa"/>
            <w:vAlign w:val="center"/>
          </w:tcPr>
          <w:p>
            <w:pPr>
              <w:spacing w:line="320" w:lineRule="exact"/>
              <w:jc w:val="center"/>
              <w:rPr>
                <w:rFonts w:ascii="仿宋" w:hAnsi="仿宋" w:eastAsia="仿宋" w:cs="仿宋"/>
                <w:sz w:val="32"/>
                <w:szCs w:val="32"/>
              </w:rPr>
            </w:pPr>
            <w:r>
              <w:rPr>
                <w:rFonts w:ascii="仿宋" w:hAnsi="仿宋" w:eastAsia="仿宋_GB2312" w:cs="仿宋"/>
                <w:sz w:val="32"/>
                <w:szCs w:val="32"/>
              </w:rPr>
              <w:t>2022</w:t>
            </w:r>
          </w:p>
        </w:tc>
        <w:tc>
          <w:tcPr>
            <w:tcW w:w="1067" w:type="dxa"/>
            <w:vAlign w:val="center"/>
          </w:tcPr>
          <w:p>
            <w:pPr>
              <w:spacing w:line="320" w:lineRule="exact"/>
              <w:jc w:val="center"/>
              <w:rPr>
                <w:rFonts w:ascii="仿宋" w:hAnsi="仿宋" w:eastAsia="仿宋" w:cs="仿宋"/>
                <w:sz w:val="32"/>
                <w:szCs w:val="32"/>
              </w:rPr>
            </w:pPr>
            <w:r>
              <w:rPr>
                <w:rFonts w:ascii="仿宋" w:hAnsi="仿宋" w:eastAsia="仿宋_GB2312" w:cs="仿宋"/>
                <w:sz w:val="32"/>
                <w:szCs w:val="32"/>
              </w:rPr>
              <w:t>2023</w:t>
            </w:r>
          </w:p>
        </w:tc>
        <w:tc>
          <w:tcPr>
            <w:tcW w:w="1066" w:type="dxa"/>
            <w:vAlign w:val="center"/>
          </w:tcPr>
          <w:p>
            <w:pPr>
              <w:spacing w:line="320" w:lineRule="exact"/>
              <w:jc w:val="center"/>
              <w:rPr>
                <w:rFonts w:ascii="仿宋" w:hAnsi="仿宋" w:eastAsia="仿宋" w:cs="仿宋"/>
                <w:sz w:val="32"/>
                <w:szCs w:val="32"/>
              </w:rPr>
            </w:pPr>
            <w:r>
              <w:rPr>
                <w:rFonts w:ascii="仿宋" w:hAnsi="仿宋" w:eastAsia="仿宋_GB2312" w:cs="仿宋"/>
                <w:sz w:val="32"/>
                <w:szCs w:val="32"/>
              </w:rPr>
              <w:t>2024</w:t>
            </w:r>
          </w:p>
        </w:tc>
        <w:tc>
          <w:tcPr>
            <w:tcW w:w="1017" w:type="dxa"/>
            <w:vAlign w:val="center"/>
          </w:tcPr>
          <w:p>
            <w:pPr>
              <w:spacing w:line="320" w:lineRule="exact"/>
              <w:jc w:val="center"/>
              <w:rPr>
                <w:rFonts w:ascii="仿宋" w:hAnsi="仿宋" w:eastAsia="仿宋" w:cs="仿宋"/>
                <w:sz w:val="32"/>
                <w:szCs w:val="32"/>
              </w:rPr>
            </w:pPr>
            <w:r>
              <w:rPr>
                <w:rFonts w:ascii="仿宋" w:hAnsi="仿宋" w:eastAsia="仿宋_GB2312" w:cs="仿宋"/>
                <w:sz w:val="32"/>
                <w:szCs w:val="32"/>
              </w:rPr>
              <w:t>2025</w:t>
            </w:r>
          </w:p>
        </w:tc>
        <w:tc>
          <w:tcPr>
            <w:tcW w:w="1369" w:type="dxa"/>
            <w:vAlign w:val="center"/>
          </w:tcPr>
          <w:p>
            <w:pPr>
              <w:spacing w:line="320" w:lineRule="exact"/>
              <w:ind w:firstLine="320" w:firstLineChars="100"/>
              <w:rPr>
                <w:rFonts w:ascii="仿宋" w:hAnsi="仿宋" w:eastAsia="仿宋_GB2312" w:cs="仿宋"/>
                <w:sz w:val="32"/>
                <w:szCs w:val="32"/>
              </w:rPr>
            </w:pPr>
            <w:r>
              <w:rPr>
                <w:rFonts w:hint="eastAsia" w:ascii="仿宋" w:hAnsi="仿宋" w:eastAsia="仿宋_GB2312" w:cs="仿宋"/>
                <w:sz w:val="32"/>
                <w:szCs w:val="32"/>
              </w:rPr>
              <w:t>合计</w:t>
            </w:r>
          </w:p>
          <w:p>
            <w:pPr>
              <w:spacing w:line="320" w:lineRule="exact"/>
            </w:pPr>
            <w:r>
              <w:rPr>
                <w:rFonts w:hint="eastAsia" w:ascii="仿宋" w:hAnsi="仿宋" w:eastAsia="仿宋_GB2312" w:cs="仿宋"/>
                <w:sz w:val="32"/>
                <w:szCs w:val="3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662" w:type="dxa"/>
            <w:vMerge w:val="restart"/>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w:t>
            </w:r>
          </w:p>
        </w:tc>
        <w:tc>
          <w:tcPr>
            <w:tcW w:w="2819" w:type="dxa"/>
            <w:vMerge w:val="restart"/>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现代测绘基准体系建设与维护</w:t>
            </w:r>
          </w:p>
        </w:tc>
        <w:tc>
          <w:tcPr>
            <w:tcW w:w="3931" w:type="dxa"/>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中心城区似大地水准面精化精度优化到优于</w:t>
            </w:r>
            <w:r>
              <w:rPr>
                <w:rFonts w:ascii="仿宋_GB2312" w:hAnsi="仿宋" w:eastAsia="仿宋_GB2312" w:cs="仿宋"/>
                <w:sz w:val="28"/>
                <w:szCs w:val="28"/>
              </w:rPr>
              <w:t>1</w:t>
            </w:r>
            <w:r>
              <w:rPr>
                <w:rFonts w:hint="eastAsia" w:ascii="仿宋_GB2312" w:hAnsi="仿宋" w:eastAsia="仿宋_GB2312" w:cs="仿宋"/>
                <w:sz w:val="28"/>
                <w:szCs w:val="28"/>
              </w:rPr>
              <w:t>厘米</w:t>
            </w:r>
          </w:p>
        </w:tc>
        <w:tc>
          <w:tcPr>
            <w:tcW w:w="1050"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12</w:t>
            </w:r>
          </w:p>
        </w:tc>
        <w:tc>
          <w:tcPr>
            <w:tcW w:w="1017"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12</w:t>
            </w:r>
          </w:p>
        </w:tc>
        <w:tc>
          <w:tcPr>
            <w:tcW w:w="1067"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12</w:t>
            </w:r>
          </w:p>
        </w:tc>
        <w:tc>
          <w:tcPr>
            <w:tcW w:w="1066"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12</w:t>
            </w:r>
          </w:p>
        </w:tc>
        <w:tc>
          <w:tcPr>
            <w:tcW w:w="1017"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12</w:t>
            </w:r>
          </w:p>
        </w:tc>
        <w:tc>
          <w:tcPr>
            <w:tcW w:w="1369"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trPr>
        <w:tc>
          <w:tcPr>
            <w:tcW w:w="662" w:type="dxa"/>
            <w:vMerge w:val="continue"/>
            <w:vAlign w:val="center"/>
          </w:tcPr>
          <w:p>
            <w:pPr>
              <w:spacing w:line="320" w:lineRule="exact"/>
              <w:jc w:val="center"/>
              <w:rPr>
                <w:rFonts w:ascii="仿宋_GB2312" w:hAnsi="仿宋" w:eastAsia="仿宋_GB2312" w:cs="仿宋"/>
                <w:sz w:val="28"/>
                <w:szCs w:val="28"/>
              </w:rPr>
            </w:pPr>
          </w:p>
        </w:tc>
        <w:tc>
          <w:tcPr>
            <w:tcW w:w="2819" w:type="dxa"/>
            <w:vMerge w:val="continue"/>
            <w:vAlign w:val="center"/>
          </w:tcPr>
          <w:p>
            <w:pPr>
              <w:spacing w:line="320" w:lineRule="exact"/>
              <w:jc w:val="center"/>
              <w:rPr>
                <w:rFonts w:ascii="仿宋_GB2312" w:hAnsi="仿宋" w:eastAsia="仿宋_GB2312" w:cs="仿宋"/>
                <w:sz w:val="28"/>
                <w:szCs w:val="28"/>
              </w:rPr>
            </w:pPr>
          </w:p>
        </w:tc>
        <w:tc>
          <w:tcPr>
            <w:tcW w:w="3931" w:type="dxa"/>
            <w:vAlign w:val="center"/>
          </w:tcPr>
          <w:p>
            <w:pPr>
              <w:spacing w:line="320" w:lineRule="exact"/>
              <w:jc w:val="center"/>
              <w:rPr>
                <w:rFonts w:ascii="仿宋_GB2312" w:hAnsi="仿宋" w:eastAsia="仿宋_GB2312" w:cs="仿宋"/>
                <w:sz w:val="28"/>
                <w:szCs w:val="28"/>
              </w:rPr>
            </w:pPr>
            <w:r>
              <w:rPr>
                <w:rFonts w:hint="eastAsia" w:ascii="仿宋_GB2312" w:hAnsi="仿宋" w:eastAsia="仿宋_GB2312" w:cs="仿宋"/>
                <w:sz w:val="28"/>
                <w:szCs w:val="28"/>
              </w:rPr>
              <w:t>开展</w:t>
            </w:r>
            <w:r>
              <w:rPr>
                <w:rFonts w:ascii="仿宋_GB2312" w:hAnsi="仿宋" w:eastAsia="仿宋_GB2312" w:cs="仿宋"/>
                <w:sz w:val="28"/>
                <w:szCs w:val="28"/>
              </w:rPr>
              <w:t>GNSS D</w:t>
            </w:r>
            <w:r>
              <w:rPr>
                <w:rFonts w:hint="eastAsia" w:ascii="仿宋_GB2312" w:hAnsi="仿宋" w:eastAsia="仿宋_GB2312" w:cs="仿宋"/>
                <w:sz w:val="28"/>
                <w:szCs w:val="28"/>
              </w:rPr>
              <w:t>级点测绘</w:t>
            </w:r>
          </w:p>
        </w:tc>
        <w:tc>
          <w:tcPr>
            <w:tcW w:w="1050"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8</w:t>
            </w:r>
          </w:p>
        </w:tc>
        <w:tc>
          <w:tcPr>
            <w:tcW w:w="1017"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8</w:t>
            </w:r>
          </w:p>
        </w:tc>
        <w:tc>
          <w:tcPr>
            <w:tcW w:w="1067"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8</w:t>
            </w:r>
          </w:p>
        </w:tc>
        <w:tc>
          <w:tcPr>
            <w:tcW w:w="1066"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8</w:t>
            </w:r>
          </w:p>
        </w:tc>
        <w:tc>
          <w:tcPr>
            <w:tcW w:w="1017"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8</w:t>
            </w:r>
          </w:p>
        </w:tc>
        <w:tc>
          <w:tcPr>
            <w:tcW w:w="1369"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662" w:type="dxa"/>
            <w:vMerge w:val="continue"/>
            <w:vAlign w:val="center"/>
          </w:tcPr>
          <w:p>
            <w:pPr>
              <w:spacing w:line="320" w:lineRule="exact"/>
              <w:jc w:val="center"/>
              <w:rPr>
                <w:rFonts w:ascii="仿宋_GB2312" w:hAnsi="仿宋" w:eastAsia="仿宋_GB2312" w:cs="仿宋"/>
                <w:sz w:val="28"/>
                <w:szCs w:val="28"/>
              </w:rPr>
            </w:pPr>
          </w:p>
        </w:tc>
        <w:tc>
          <w:tcPr>
            <w:tcW w:w="2819" w:type="dxa"/>
            <w:vMerge w:val="continue"/>
            <w:vAlign w:val="center"/>
          </w:tcPr>
          <w:p>
            <w:pPr>
              <w:spacing w:line="320" w:lineRule="exact"/>
              <w:jc w:val="center"/>
              <w:rPr>
                <w:rFonts w:ascii="仿宋_GB2312" w:hAnsi="仿宋" w:eastAsia="仿宋_GB2312" w:cs="仿宋"/>
                <w:sz w:val="28"/>
                <w:szCs w:val="28"/>
              </w:rPr>
            </w:pPr>
          </w:p>
        </w:tc>
        <w:tc>
          <w:tcPr>
            <w:tcW w:w="3931" w:type="dxa"/>
            <w:vAlign w:val="center"/>
          </w:tcPr>
          <w:p>
            <w:pPr>
              <w:spacing w:line="320" w:lineRule="exact"/>
              <w:jc w:val="center"/>
              <w:rPr>
                <w:rFonts w:ascii="仿宋_GB2312" w:hAnsi="仿宋" w:eastAsia="仿宋_GB2312" w:cs="仿宋"/>
                <w:sz w:val="28"/>
                <w:szCs w:val="28"/>
              </w:rPr>
            </w:pPr>
            <w:r>
              <w:rPr>
                <w:rFonts w:hint="eastAsia" w:ascii="仿宋_GB2312" w:hAnsi="仿宋" w:eastAsia="仿宋_GB2312" w:cs="仿宋"/>
                <w:sz w:val="28"/>
                <w:szCs w:val="28"/>
              </w:rPr>
              <w:t>开展</w:t>
            </w:r>
            <w:r>
              <w:rPr>
                <w:rFonts w:ascii="仿宋_GB2312" w:hAnsi="仿宋" w:eastAsia="仿宋_GB2312" w:cs="仿宋"/>
                <w:sz w:val="28"/>
                <w:szCs w:val="28"/>
              </w:rPr>
              <w:t>GNSS D</w:t>
            </w:r>
            <w:r>
              <w:rPr>
                <w:rFonts w:hint="eastAsia" w:ascii="仿宋_GB2312" w:hAnsi="仿宋" w:eastAsia="仿宋_GB2312" w:cs="仿宋"/>
                <w:sz w:val="28"/>
                <w:szCs w:val="28"/>
              </w:rPr>
              <w:t>级点四等水准测量</w:t>
            </w:r>
          </w:p>
        </w:tc>
        <w:tc>
          <w:tcPr>
            <w:tcW w:w="1050"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2</w:t>
            </w:r>
          </w:p>
        </w:tc>
        <w:tc>
          <w:tcPr>
            <w:tcW w:w="1017"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2</w:t>
            </w:r>
          </w:p>
        </w:tc>
        <w:tc>
          <w:tcPr>
            <w:tcW w:w="1067"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2</w:t>
            </w:r>
          </w:p>
        </w:tc>
        <w:tc>
          <w:tcPr>
            <w:tcW w:w="1066"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2</w:t>
            </w:r>
          </w:p>
        </w:tc>
        <w:tc>
          <w:tcPr>
            <w:tcW w:w="1017"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2</w:t>
            </w:r>
          </w:p>
        </w:tc>
        <w:tc>
          <w:tcPr>
            <w:tcW w:w="1369"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662" w:type="dxa"/>
            <w:vMerge w:val="continue"/>
            <w:vAlign w:val="center"/>
          </w:tcPr>
          <w:p>
            <w:pPr>
              <w:spacing w:line="320" w:lineRule="exact"/>
              <w:jc w:val="center"/>
              <w:rPr>
                <w:rFonts w:ascii="仿宋_GB2312" w:eastAsia="仿宋_GB2312"/>
                <w:sz w:val="28"/>
                <w:szCs w:val="28"/>
              </w:rPr>
            </w:pPr>
          </w:p>
        </w:tc>
        <w:tc>
          <w:tcPr>
            <w:tcW w:w="2819" w:type="dxa"/>
            <w:vMerge w:val="continue"/>
            <w:vAlign w:val="center"/>
          </w:tcPr>
          <w:p>
            <w:pPr>
              <w:spacing w:line="320" w:lineRule="exact"/>
              <w:jc w:val="center"/>
              <w:rPr>
                <w:rFonts w:ascii="仿宋_GB2312" w:hAnsi="仿宋" w:eastAsia="仿宋_GB2312" w:cs="仿宋"/>
                <w:sz w:val="28"/>
                <w:szCs w:val="28"/>
              </w:rPr>
            </w:pPr>
          </w:p>
        </w:tc>
        <w:tc>
          <w:tcPr>
            <w:tcW w:w="3931" w:type="dxa"/>
            <w:vAlign w:val="center"/>
          </w:tcPr>
          <w:p>
            <w:pPr>
              <w:spacing w:line="320" w:lineRule="exact"/>
              <w:jc w:val="center"/>
              <w:rPr>
                <w:rFonts w:ascii="仿宋_GB2312" w:hAnsi="仿宋" w:eastAsia="仿宋_GB2312" w:cs="仿宋"/>
                <w:sz w:val="28"/>
                <w:szCs w:val="28"/>
              </w:rPr>
            </w:pPr>
            <w:r>
              <w:rPr>
                <w:rFonts w:hint="eastAsia" w:ascii="仿宋_GB2312" w:hAnsi="仿宋" w:eastAsia="仿宋_GB2312" w:cs="仿宋"/>
                <w:sz w:val="28"/>
                <w:szCs w:val="28"/>
              </w:rPr>
              <w:t>测量标志维护</w:t>
            </w:r>
          </w:p>
        </w:tc>
        <w:tc>
          <w:tcPr>
            <w:tcW w:w="1050"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w:t>
            </w:r>
          </w:p>
        </w:tc>
        <w:tc>
          <w:tcPr>
            <w:tcW w:w="1017"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w:t>
            </w:r>
          </w:p>
        </w:tc>
        <w:tc>
          <w:tcPr>
            <w:tcW w:w="1067"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w:t>
            </w:r>
          </w:p>
        </w:tc>
        <w:tc>
          <w:tcPr>
            <w:tcW w:w="1066"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w:t>
            </w:r>
          </w:p>
        </w:tc>
        <w:tc>
          <w:tcPr>
            <w:tcW w:w="1017"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w:t>
            </w:r>
          </w:p>
        </w:tc>
        <w:tc>
          <w:tcPr>
            <w:tcW w:w="1369"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662" w:type="dxa"/>
            <w:vMerge w:val="continue"/>
            <w:vAlign w:val="center"/>
          </w:tcPr>
          <w:p>
            <w:pPr>
              <w:spacing w:line="320" w:lineRule="exact"/>
              <w:jc w:val="center"/>
              <w:rPr>
                <w:rFonts w:ascii="仿宋_GB2312" w:eastAsia="仿宋_GB2312"/>
                <w:sz w:val="28"/>
                <w:szCs w:val="28"/>
              </w:rPr>
            </w:pPr>
          </w:p>
        </w:tc>
        <w:tc>
          <w:tcPr>
            <w:tcW w:w="2819" w:type="dxa"/>
            <w:vMerge w:val="continue"/>
            <w:vAlign w:val="center"/>
          </w:tcPr>
          <w:p>
            <w:pPr>
              <w:spacing w:line="320" w:lineRule="exact"/>
              <w:jc w:val="center"/>
              <w:rPr>
                <w:rFonts w:ascii="仿宋_GB2312" w:hAnsi="仿宋" w:eastAsia="仿宋_GB2312" w:cs="仿宋"/>
                <w:sz w:val="28"/>
                <w:szCs w:val="28"/>
              </w:rPr>
            </w:pPr>
          </w:p>
        </w:tc>
        <w:tc>
          <w:tcPr>
            <w:tcW w:w="3931" w:type="dxa"/>
            <w:vAlign w:val="center"/>
          </w:tcPr>
          <w:p>
            <w:pPr>
              <w:spacing w:line="320" w:lineRule="exact"/>
              <w:jc w:val="center"/>
              <w:rPr>
                <w:rFonts w:ascii="仿宋_GB2312" w:hAnsi="仿宋" w:eastAsia="仿宋_GB2312" w:cs="仿宋"/>
                <w:sz w:val="28"/>
                <w:szCs w:val="28"/>
              </w:rPr>
            </w:pPr>
            <w:r>
              <w:rPr>
                <w:rFonts w:hint="eastAsia" w:ascii="仿宋_GB2312" w:hAnsi="仿宋" w:eastAsia="仿宋_GB2312" w:cs="仿宋"/>
                <w:sz w:val="28"/>
                <w:szCs w:val="28"/>
              </w:rPr>
              <w:t>合计</w:t>
            </w:r>
          </w:p>
        </w:tc>
        <w:tc>
          <w:tcPr>
            <w:tcW w:w="1050"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23</w:t>
            </w:r>
          </w:p>
        </w:tc>
        <w:tc>
          <w:tcPr>
            <w:tcW w:w="1017"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23</w:t>
            </w:r>
          </w:p>
        </w:tc>
        <w:tc>
          <w:tcPr>
            <w:tcW w:w="1067"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23</w:t>
            </w:r>
          </w:p>
        </w:tc>
        <w:tc>
          <w:tcPr>
            <w:tcW w:w="1066"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23</w:t>
            </w:r>
          </w:p>
        </w:tc>
        <w:tc>
          <w:tcPr>
            <w:tcW w:w="1017"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23</w:t>
            </w:r>
          </w:p>
        </w:tc>
        <w:tc>
          <w:tcPr>
            <w:tcW w:w="1369"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115</w:t>
            </w:r>
          </w:p>
        </w:tc>
      </w:tr>
    </w:tbl>
    <w:p>
      <w:pPr>
        <w:pStyle w:val="2"/>
        <w:ind w:firstLine="0"/>
        <w:rPr>
          <w:rFonts w:ascii="仿宋" w:hAnsi="仿宋" w:eastAsia="仿宋_GB2312" w:cs="仿宋"/>
          <w:sz w:val="32"/>
          <w:szCs w:val="32"/>
        </w:rPr>
        <w:sectPr>
          <w:footerReference r:id="rId9" w:type="default"/>
          <w:pgSz w:w="16838" w:h="11906" w:orient="landscape"/>
          <w:pgMar w:top="1800" w:right="1440" w:bottom="1800" w:left="1440" w:header="851" w:footer="992" w:gutter="0"/>
          <w:cols w:space="425" w:num="1"/>
          <w:docGrid w:type="lines" w:linePitch="312" w:charSpace="0"/>
        </w:sectPr>
      </w:pPr>
    </w:p>
    <w:p>
      <w:pPr>
        <w:pStyle w:val="2"/>
        <w:ind w:firstLine="3840" w:firstLineChars="1200"/>
        <w:rPr>
          <w:rFonts w:ascii="仿宋_GB2312" w:hAnsi="仿宋_GB2312" w:eastAsia="仿宋_GB2312" w:cs="仿宋_GB2312"/>
          <w:sz w:val="32"/>
          <w:szCs w:val="32"/>
        </w:rPr>
      </w:pPr>
      <w:r>
        <w:rPr>
          <w:rFonts w:hint="eastAsia" w:ascii="仿宋_GB2312" w:hAnsi="仿宋_GB2312" w:eastAsia="仿宋_GB2312" w:cs="仿宋_GB2312"/>
          <w:sz w:val="32"/>
          <w:szCs w:val="32"/>
        </w:rPr>
        <w:t>基础测绘“十四五”规划项目分年度投资预算表</w:t>
      </w:r>
    </w:p>
    <w:p>
      <w:pPr>
        <w:pStyle w:val="2"/>
        <w:spacing w:line="320" w:lineRule="exact"/>
        <w:ind w:firstLine="2640" w:firstLineChars="600"/>
        <w:jc w:val="center"/>
        <w:rPr>
          <w:rFonts w:ascii="方正小标宋简体" w:hAnsi="Times New Roman" w:eastAsia="方正小标宋简体" w:cs="Times New Roman"/>
          <w:sz w:val="44"/>
          <w:szCs w:val="44"/>
        </w:rPr>
      </w:pPr>
    </w:p>
    <w:tbl>
      <w:tblPr>
        <w:tblStyle w:val="16"/>
        <w:tblW w:w="13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975"/>
        <w:gridCol w:w="4000"/>
        <w:gridCol w:w="1116"/>
        <w:gridCol w:w="1100"/>
        <w:gridCol w:w="1067"/>
        <w:gridCol w:w="1050"/>
        <w:gridCol w:w="1050"/>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1021" w:type="dxa"/>
            <w:vAlign w:val="center"/>
          </w:tcPr>
          <w:p>
            <w:pPr>
              <w:spacing w:line="320" w:lineRule="exact"/>
              <w:jc w:val="center"/>
              <w:rPr>
                <w:rFonts w:ascii="仿宋" w:hAnsi="仿宋" w:eastAsia="仿宋_GB2312" w:cs="仿宋"/>
                <w:sz w:val="32"/>
                <w:szCs w:val="32"/>
              </w:rPr>
            </w:pPr>
            <w:r>
              <w:rPr>
                <w:rFonts w:hint="eastAsia" w:ascii="仿宋" w:hAnsi="仿宋" w:eastAsia="仿宋_GB2312" w:cs="仿宋"/>
                <w:sz w:val="32"/>
                <w:szCs w:val="32"/>
              </w:rPr>
              <w:t>序号</w:t>
            </w:r>
          </w:p>
        </w:tc>
        <w:tc>
          <w:tcPr>
            <w:tcW w:w="5975" w:type="dxa"/>
            <w:gridSpan w:val="2"/>
            <w:vAlign w:val="center"/>
          </w:tcPr>
          <w:p>
            <w:pPr>
              <w:spacing w:line="320" w:lineRule="exact"/>
              <w:jc w:val="center"/>
              <w:rPr>
                <w:rFonts w:ascii="仿宋" w:hAnsi="仿宋" w:eastAsia="仿宋_GB2312" w:cs="仿宋"/>
                <w:sz w:val="32"/>
                <w:szCs w:val="32"/>
              </w:rPr>
            </w:pPr>
            <w:r>
              <w:rPr>
                <w:rFonts w:hint="eastAsia" w:ascii="仿宋" w:hAnsi="仿宋" w:eastAsia="仿宋_GB2312" w:cs="仿宋"/>
                <w:sz w:val="32"/>
                <w:szCs w:val="32"/>
              </w:rPr>
              <w:t>项目名称</w:t>
            </w:r>
          </w:p>
        </w:tc>
        <w:tc>
          <w:tcPr>
            <w:tcW w:w="1116" w:type="dxa"/>
            <w:vAlign w:val="center"/>
          </w:tcPr>
          <w:p>
            <w:pPr>
              <w:spacing w:line="320" w:lineRule="exact"/>
              <w:jc w:val="center"/>
              <w:rPr>
                <w:rFonts w:ascii="仿宋" w:hAnsi="仿宋" w:eastAsia="仿宋_GB2312" w:cs="仿宋"/>
                <w:sz w:val="32"/>
                <w:szCs w:val="32"/>
              </w:rPr>
            </w:pPr>
            <w:r>
              <w:rPr>
                <w:rFonts w:ascii="仿宋" w:hAnsi="仿宋" w:eastAsia="仿宋_GB2312" w:cs="仿宋"/>
                <w:sz w:val="32"/>
                <w:szCs w:val="32"/>
              </w:rPr>
              <w:t>2021</w:t>
            </w:r>
          </w:p>
        </w:tc>
        <w:tc>
          <w:tcPr>
            <w:tcW w:w="1100" w:type="dxa"/>
            <w:vAlign w:val="center"/>
          </w:tcPr>
          <w:p>
            <w:pPr>
              <w:spacing w:line="320" w:lineRule="exact"/>
              <w:jc w:val="center"/>
              <w:rPr>
                <w:rFonts w:ascii="仿宋" w:hAnsi="仿宋" w:eastAsia="仿宋_GB2312" w:cs="仿宋"/>
                <w:sz w:val="32"/>
                <w:szCs w:val="32"/>
              </w:rPr>
            </w:pPr>
            <w:r>
              <w:rPr>
                <w:rFonts w:ascii="仿宋" w:hAnsi="仿宋" w:eastAsia="仿宋_GB2312" w:cs="仿宋"/>
                <w:sz w:val="32"/>
                <w:szCs w:val="32"/>
              </w:rPr>
              <w:t>2022</w:t>
            </w:r>
          </w:p>
        </w:tc>
        <w:tc>
          <w:tcPr>
            <w:tcW w:w="1067" w:type="dxa"/>
            <w:vAlign w:val="center"/>
          </w:tcPr>
          <w:p>
            <w:pPr>
              <w:spacing w:line="320" w:lineRule="exact"/>
              <w:jc w:val="center"/>
              <w:rPr>
                <w:rFonts w:ascii="仿宋" w:hAnsi="仿宋" w:eastAsia="仿宋_GB2312" w:cs="仿宋"/>
                <w:sz w:val="32"/>
                <w:szCs w:val="32"/>
              </w:rPr>
            </w:pPr>
            <w:r>
              <w:rPr>
                <w:rFonts w:ascii="仿宋" w:hAnsi="仿宋" w:eastAsia="仿宋_GB2312" w:cs="仿宋"/>
                <w:sz w:val="32"/>
                <w:szCs w:val="32"/>
              </w:rPr>
              <w:t>2023</w:t>
            </w:r>
          </w:p>
        </w:tc>
        <w:tc>
          <w:tcPr>
            <w:tcW w:w="1050" w:type="dxa"/>
            <w:vAlign w:val="center"/>
          </w:tcPr>
          <w:p>
            <w:pPr>
              <w:spacing w:line="320" w:lineRule="exact"/>
              <w:jc w:val="center"/>
              <w:rPr>
                <w:rFonts w:ascii="仿宋" w:hAnsi="仿宋" w:eastAsia="仿宋_GB2312" w:cs="仿宋"/>
                <w:sz w:val="32"/>
                <w:szCs w:val="32"/>
              </w:rPr>
            </w:pPr>
            <w:r>
              <w:rPr>
                <w:rFonts w:ascii="仿宋" w:hAnsi="仿宋" w:eastAsia="仿宋_GB2312" w:cs="仿宋"/>
                <w:sz w:val="32"/>
                <w:szCs w:val="32"/>
              </w:rPr>
              <w:t>2024</w:t>
            </w:r>
          </w:p>
        </w:tc>
        <w:tc>
          <w:tcPr>
            <w:tcW w:w="1050" w:type="dxa"/>
            <w:vAlign w:val="center"/>
          </w:tcPr>
          <w:p>
            <w:pPr>
              <w:spacing w:line="320" w:lineRule="exact"/>
              <w:jc w:val="center"/>
              <w:rPr>
                <w:rFonts w:ascii="仿宋" w:hAnsi="仿宋" w:eastAsia="仿宋_GB2312" w:cs="仿宋"/>
                <w:sz w:val="32"/>
                <w:szCs w:val="32"/>
              </w:rPr>
            </w:pPr>
            <w:r>
              <w:rPr>
                <w:rFonts w:ascii="仿宋" w:hAnsi="仿宋" w:eastAsia="仿宋_GB2312" w:cs="仿宋"/>
                <w:sz w:val="32"/>
                <w:szCs w:val="32"/>
              </w:rPr>
              <w:t>2025</w:t>
            </w:r>
          </w:p>
        </w:tc>
        <w:tc>
          <w:tcPr>
            <w:tcW w:w="1467" w:type="dxa"/>
            <w:vAlign w:val="center"/>
          </w:tcPr>
          <w:p>
            <w:pPr>
              <w:spacing w:line="320" w:lineRule="exact"/>
              <w:jc w:val="center"/>
              <w:rPr>
                <w:rFonts w:ascii="仿宋" w:hAnsi="仿宋" w:eastAsia="仿宋_GB2312" w:cs="仿宋"/>
                <w:sz w:val="32"/>
                <w:szCs w:val="32"/>
              </w:rPr>
            </w:pPr>
            <w:r>
              <w:rPr>
                <w:rFonts w:hint="eastAsia" w:ascii="仿宋" w:hAnsi="仿宋" w:eastAsia="仿宋_GB2312" w:cs="仿宋"/>
                <w:sz w:val="32"/>
                <w:szCs w:val="32"/>
              </w:rPr>
              <w:t>合计</w:t>
            </w:r>
          </w:p>
          <w:p>
            <w:pPr>
              <w:spacing w:line="320" w:lineRule="exact"/>
              <w:jc w:val="center"/>
              <w:rPr>
                <w:rFonts w:ascii="仿宋" w:hAnsi="仿宋" w:eastAsia="仿宋_GB2312" w:cs="仿宋"/>
                <w:sz w:val="32"/>
                <w:szCs w:val="32"/>
              </w:rPr>
            </w:pPr>
            <w:r>
              <w:rPr>
                <w:rFonts w:hint="eastAsia" w:ascii="仿宋" w:hAnsi="仿宋" w:eastAsia="仿宋_GB2312" w:cs="仿宋"/>
                <w:sz w:val="32"/>
                <w:szCs w:val="3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1021" w:type="dxa"/>
            <w:vMerge w:val="restart"/>
            <w:vAlign w:val="center"/>
          </w:tcPr>
          <w:p>
            <w:pPr>
              <w:widowControl/>
              <w:spacing w:line="320" w:lineRule="exact"/>
              <w:ind w:firstLine="280" w:firstLineChars="100"/>
              <w:textAlignment w:val="center"/>
              <w:rPr>
                <w:rFonts w:ascii="仿宋_GB2312" w:hAnsi="仿宋" w:eastAsia="仿宋_GB2312" w:cs="仿宋"/>
                <w:sz w:val="28"/>
                <w:szCs w:val="28"/>
              </w:rPr>
            </w:pPr>
            <w:r>
              <w:rPr>
                <w:rFonts w:ascii="仿宋_GB2312" w:hAnsi="仿宋" w:eastAsia="仿宋_GB2312" w:cs="仿宋"/>
                <w:sz w:val="28"/>
                <w:szCs w:val="28"/>
              </w:rPr>
              <w:t>2</w:t>
            </w:r>
          </w:p>
        </w:tc>
        <w:tc>
          <w:tcPr>
            <w:tcW w:w="1975" w:type="dxa"/>
            <w:vMerge w:val="restart"/>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基础地理信息系统更新</w:t>
            </w:r>
          </w:p>
        </w:tc>
        <w:tc>
          <w:tcPr>
            <w:tcW w:w="4000"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1:1000</w:t>
            </w:r>
            <w:r>
              <w:rPr>
                <w:rFonts w:hint="eastAsia" w:ascii="仿宋_GB2312" w:hAnsi="仿宋" w:eastAsia="仿宋_GB2312" w:cs="仿宋"/>
                <w:sz w:val="28"/>
                <w:szCs w:val="28"/>
              </w:rPr>
              <w:t>比例尺地形图更新</w:t>
            </w:r>
          </w:p>
        </w:tc>
        <w:tc>
          <w:tcPr>
            <w:tcW w:w="1116"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120</w:t>
            </w:r>
          </w:p>
        </w:tc>
        <w:tc>
          <w:tcPr>
            <w:tcW w:w="1100"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120</w:t>
            </w:r>
          </w:p>
        </w:tc>
        <w:tc>
          <w:tcPr>
            <w:tcW w:w="1067"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120</w:t>
            </w:r>
          </w:p>
        </w:tc>
        <w:tc>
          <w:tcPr>
            <w:tcW w:w="1050"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120</w:t>
            </w:r>
          </w:p>
        </w:tc>
        <w:tc>
          <w:tcPr>
            <w:tcW w:w="1050"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120</w:t>
            </w:r>
          </w:p>
        </w:tc>
        <w:tc>
          <w:tcPr>
            <w:tcW w:w="1467"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021" w:type="dxa"/>
            <w:vMerge w:val="continue"/>
            <w:vAlign w:val="center"/>
          </w:tcPr>
          <w:p>
            <w:pPr>
              <w:spacing w:line="320" w:lineRule="exact"/>
              <w:jc w:val="center"/>
              <w:rPr>
                <w:rFonts w:ascii="仿宋_GB2312" w:hAnsi="仿宋" w:eastAsia="仿宋_GB2312" w:cs="仿宋"/>
                <w:sz w:val="28"/>
                <w:szCs w:val="28"/>
              </w:rPr>
            </w:pPr>
          </w:p>
        </w:tc>
        <w:tc>
          <w:tcPr>
            <w:tcW w:w="1975" w:type="dxa"/>
            <w:vMerge w:val="continue"/>
            <w:vAlign w:val="center"/>
          </w:tcPr>
          <w:p>
            <w:pPr>
              <w:spacing w:line="320" w:lineRule="exact"/>
              <w:jc w:val="center"/>
              <w:rPr>
                <w:rFonts w:ascii="仿宋_GB2312" w:hAnsi="仿宋" w:eastAsia="仿宋_GB2312" w:cs="仿宋"/>
                <w:sz w:val="28"/>
                <w:szCs w:val="28"/>
              </w:rPr>
            </w:pPr>
          </w:p>
        </w:tc>
        <w:tc>
          <w:tcPr>
            <w:tcW w:w="4000"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1:1000</w:t>
            </w:r>
            <w:r>
              <w:rPr>
                <w:rFonts w:hint="eastAsia" w:ascii="仿宋_GB2312" w:hAnsi="仿宋" w:eastAsia="仿宋_GB2312" w:cs="仿宋"/>
                <w:sz w:val="28"/>
                <w:szCs w:val="28"/>
              </w:rPr>
              <w:t>比例尺地形图测绘</w:t>
            </w:r>
          </w:p>
        </w:tc>
        <w:tc>
          <w:tcPr>
            <w:tcW w:w="1116"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100</w:t>
            </w:r>
          </w:p>
        </w:tc>
        <w:tc>
          <w:tcPr>
            <w:tcW w:w="1100"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100</w:t>
            </w:r>
          </w:p>
        </w:tc>
        <w:tc>
          <w:tcPr>
            <w:tcW w:w="1067"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100</w:t>
            </w:r>
          </w:p>
        </w:tc>
        <w:tc>
          <w:tcPr>
            <w:tcW w:w="1050"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100</w:t>
            </w:r>
          </w:p>
        </w:tc>
        <w:tc>
          <w:tcPr>
            <w:tcW w:w="1050"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100</w:t>
            </w:r>
          </w:p>
        </w:tc>
        <w:tc>
          <w:tcPr>
            <w:tcW w:w="1467"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trPr>
        <w:tc>
          <w:tcPr>
            <w:tcW w:w="1021" w:type="dxa"/>
            <w:vMerge w:val="continue"/>
            <w:vAlign w:val="center"/>
          </w:tcPr>
          <w:p>
            <w:pPr>
              <w:spacing w:line="320" w:lineRule="exact"/>
              <w:jc w:val="center"/>
              <w:rPr>
                <w:rFonts w:ascii="仿宋_GB2312" w:hAnsi="仿宋" w:eastAsia="仿宋_GB2312" w:cs="仿宋"/>
                <w:sz w:val="28"/>
                <w:szCs w:val="28"/>
              </w:rPr>
            </w:pPr>
          </w:p>
        </w:tc>
        <w:tc>
          <w:tcPr>
            <w:tcW w:w="1975" w:type="dxa"/>
            <w:vMerge w:val="continue"/>
            <w:vAlign w:val="center"/>
          </w:tcPr>
          <w:p>
            <w:pPr>
              <w:spacing w:line="320" w:lineRule="exact"/>
              <w:jc w:val="center"/>
              <w:rPr>
                <w:rFonts w:ascii="仿宋_GB2312" w:hAnsi="仿宋" w:eastAsia="仿宋_GB2312" w:cs="仿宋"/>
                <w:sz w:val="28"/>
                <w:szCs w:val="28"/>
              </w:rPr>
            </w:pPr>
          </w:p>
        </w:tc>
        <w:tc>
          <w:tcPr>
            <w:tcW w:w="4000" w:type="dxa"/>
            <w:vAlign w:val="center"/>
          </w:tcPr>
          <w:p>
            <w:pPr>
              <w:spacing w:line="320" w:lineRule="exact"/>
              <w:jc w:val="center"/>
              <w:rPr>
                <w:rFonts w:ascii="仿宋_GB2312" w:hAnsi="仿宋" w:eastAsia="仿宋_GB2312" w:cs="仿宋"/>
                <w:sz w:val="28"/>
                <w:szCs w:val="28"/>
              </w:rPr>
            </w:pPr>
            <w:r>
              <w:rPr>
                <w:rFonts w:hint="eastAsia" w:ascii="仿宋_GB2312" w:hAnsi="仿宋" w:eastAsia="仿宋_GB2312" w:cs="仿宋"/>
                <w:sz w:val="28"/>
                <w:szCs w:val="28"/>
              </w:rPr>
              <w:t>中心城区分辨率优于</w:t>
            </w:r>
            <w:r>
              <w:rPr>
                <w:rFonts w:ascii="仿宋_GB2312" w:hAnsi="仿宋" w:eastAsia="仿宋_GB2312" w:cs="仿宋"/>
                <w:sz w:val="28"/>
                <w:szCs w:val="28"/>
              </w:rPr>
              <w:t>5</w:t>
            </w:r>
            <w:r>
              <w:rPr>
                <w:rFonts w:hint="eastAsia" w:ascii="仿宋_GB2312" w:hAnsi="仿宋" w:eastAsia="仿宋_GB2312" w:cs="仿宋"/>
                <w:sz w:val="28"/>
                <w:szCs w:val="28"/>
              </w:rPr>
              <w:t>厘米遥感影像数据获取</w:t>
            </w:r>
          </w:p>
        </w:tc>
        <w:tc>
          <w:tcPr>
            <w:tcW w:w="1116"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32</w:t>
            </w:r>
          </w:p>
        </w:tc>
        <w:tc>
          <w:tcPr>
            <w:tcW w:w="1100"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32</w:t>
            </w:r>
          </w:p>
        </w:tc>
        <w:tc>
          <w:tcPr>
            <w:tcW w:w="1067"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32</w:t>
            </w:r>
          </w:p>
        </w:tc>
        <w:tc>
          <w:tcPr>
            <w:tcW w:w="1050"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32</w:t>
            </w:r>
          </w:p>
        </w:tc>
        <w:tc>
          <w:tcPr>
            <w:tcW w:w="1050"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32</w:t>
            </w:r>
          </w:p>
        </w:tc>
        <w:tc>
          <w:tcPr>
            <w:tcW w:w="1467"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1021" w:type="dxa"/>
            <w:vMerge w:val="continue"/>
            <w:vAlign w:val="center"/>
          </w:tcPr>
          <w:p>
            <w:pPr>
              <w:spacing w:line="320" w:lineRule="exact"/>
              <w:jc w:val="center"/>
              <w:rPr>
                <w:rFonts w:ascii="仿宋_GB2312" w:hAnsi="仿宋" w:eastAsia="仿宋_GB2312" w:cs="仿宋"/>
                <w:sz w:val="28"/>
                <w:szCs w:val="28"/>
              </w:rPr>
            </w:pPr>
          </w:p>
        </w:tc>
        <w:tc>
          <w:tcPr>
            <w:tcW w:w="1975" w:type="dxa"/>
            <w:vMerge w:val="continue"/>
            <w:vAlign w:val="center"/>
          </w:tcPr>
          <w:p>
            <w:pPr>
              <w:spacing w:line="320" w:lineRule="exact"/>
              <w:jc w:val="center"/>
              <w:rPr>
                <w:rFonts w:ascii="仿宋_GB2312" w:hAnsi="仿宋" w:eastAsia="仿宋_GB2312" w:cs="仿宋"/>
                <w:sz w:val="28"/>
                <w:szCs w:val="28"/>
              </w:rPr>
            </w:pPr>
          </w:p>
        </w:tc>
        <w:tc>
          <w:tcPr>
            <w:tcW w:w="4000" w:type="dxa"/>
            <w:vAlign w:val="center"/>
          </w:tcPr>
          <w:p>
            <w:pPr>
              <w:spacing w:line="320" w:lineRule="exact"/>
              <w:jc w:val="center"/>
              <w:rPr>
                <w:rFonts w:ascii="仿宋_GB2312" w:hAnsi="仿宋" w:eastAsia="仿宋_GB2312" w:cs="仿宋"/>
                <w:sz w:val="28"/>
                <w:szCs w:val="28"/>
              </w:rPr>
            </w:pPr>
            <w:r>
              <w:rPr>
                <w:rFonts w:hint="eastAsia" w:ascii="仿宋_GB2312" w:hAnsi="仿宋" w:eastAsia="仿宋_GB2312" w:cs="仿宋"/>
                <w:sz w:val="28"/>
                <w:szCs w:val="28"/>
              </w:rPr>
              <w:t>合计</w:t>
            </w:r>
          </w:p>
        </w:tc>
        <w:tc>
          <w:tcPr>
            <w:tcW w:w="1116"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252</w:t>
            </w:r>
          </w:p>
        </w:tc>
        <w:tc>
          <w:tcPr>
            <w:tcW w:w="1100"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252</w:t>
            </w:r>
          </w:p>
        </w:tc>
        <w:tc>
          <w:tcPr>
            <w:tcW w:w="1067"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252</w:t>
            </w:r>
          </w:p>
        </w:tc>
        <w:tc>
          <w:tcPr>
            <w:tcW w:w="1050"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252</w:t>
            </w:r>
          </w:p>
        </w:tc>
        <w:tc>
          <w:tcPr>
            <w:tcW w:w="1050"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252</w:t>
            </w:r>
          </w:p>
        </w:tc>
        <w:tc>
          <w:tcPr>
            <w:tcW w:w="1467"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1260</w:t>
            </w:r>
          </w:p>
        </w:tc>
      </w:tr>
    </w:tbl>
    <w:p>
      <w:pPr>
        <w:pStyle w:val="2"/>
        <w:sectPr>
          <w:footerReference r:id="rId10" w:type="default"/>
          <w:pgSz w:w="16838" w:h="11906" w:orient="landscape"/>
          <w:pgMar w:top="1800" w:right="1440" w:bottom="1800" w:left="1440" w:header="851" w:footer="992" w:gutter="0"/>
          <w:cols w:space="425" w:num="1"/>
          <w:docGrid w:type="lines" w:linePitch="312" w:charSpace="0"/>
        </w:sectPr>
      </w:pPr>
    </w:p>
    <w:p>
      <w:pPr>
        <w:pStyle w:val="2"/>
        <w:ind w:firstLine="3520" w:firstLineChars="1100"/>
        <w:rPr>
          <w:rFonts w:ascii="仿宋_GB2312" w:hAnsi="仿宋_GB2312" w:eastAsia="仿宋_GB2312" w:cs="仿宋_GB2312"/>
          <w:sz w:val="32"/>
          <w:szCs w:val="32"/>
        </w:rPr>
      </w:pPr>
      <w:r>
        <w:rPr>
          <w:rFonts w:hint="eastAsia" w:ascii="仿宋_GB2312" w:hAnsi="仿宋_GB2312" w:eastAsia="仿宋_GB2312" w:cs="仿宋_GB2312"/>
          <w:sz w:val="32"/>
          <w:szCs w:val="32"/>
        </w:rPr>
        <w:t>基础测绘“十四五”规划项目分年度投资预算表</w:t>
      </w:r>
    </w:p>
    <w:tbl>
      <w:tblPr>
        <w:tblStyle w:val="16"/>
        <w:tblpPr w:leftFromText="180" w:rightFromText="180" w:vertAnchor="text" w:horzAnchor="page" w:tblpX="1500" w:tblpY="280"/>
        <w:tblOverlap w:val="never"/>
        <w:tblW w:w="138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2007"/>
        <w:gridCol w:w="4001"/>
        <w:gridCol w:w="1100"/>
        <w:gridCol w:w="1133"/>
        <w:gridCol w:w="1017"/>
        <w:gridCol w:w="1100"/>
        <w:gridCol w:w="1033"/>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trPr>
        <w:tc>
          <w:tcPr>
            <w:tcW w:w="1021" w:type="dxa"/>
            <w:vAlign w:val="center"/>
          </w:tcPr>
          <w:p>
            <w:pPr>
              <w:spacing w:line="320" w:lineRule="exact"/>
              <w:jc w:val="center"/>
              <w:rPr>
                <w:rFonts w:ascii="仿宋" w:hAnsi="仿宋" w:eastAsia="仿宋" w:cs="仿宋"/>
                <w:sz w:val="32"/>
                <w:szCs w:val="32"/>
              </w:rPr>
            </w:pPr>
            <w:r>
              <w:rPr>
                <w:rFonts w:hint="eastAsia" w:ascii="仿宋" w:hAnsi="仿宋" w:eastAsia="仿宋_GB2312" w:cs="仿宋"/>
                <w:sz w:val="32"/>
                <w:szCs w:val="32"/>
              </w:rPr>
              <w:t>序号</w:t>
            </w:r>
          </w:p>
        </w:tc>
        <w:tc>
          <w:tcPr>
            <w:tcW w:w="6008" w:type="dxa"/>
            <w:gridSpan w:val="2"/>
            <w:vAlign w:val="center"/>
          </w:tcPr>
          <w:p>
            <w:pPr>
              <w:spacing w:line="320" w:lineRule="exact"/>
              <w:jc w:val="center"/>
              <w:rPr>
                <w:rFonts w:ascii="仿宋" w:hAnsi="仿宋" w:eastAsia="仿宋" w:cs="仿宋"/>
                <w:sz w:val="32"/>
                <w:szCs w:val="32"/>
              </w:rPr>
            </w:pPr>
            <w:r>
              <w:rPr>
                <w:rFonts w:hint="eastAsia" w:ascii="仿宋" w:hAnsi="仿宋" w:eastAsia="仿宋_GB2312" w:cs="仿宋"/>
                <w:sz w:val="32"/>
                <w:szCs w:val="32"/>
              </w:rPr>
              <w:t>项目名称</w:t>
            </w:r>
          </w:p>
        </w:tc>
        <w:tc>
          <w:tcPr>
            <w:tcW w:w="1100" w:type="dxa"/>
            <w:vAlign w:val="center"/>
          </w:tcPr>
          <w:p>
            <w:pPr>
              <w:spacing w:line="320" w:lineRule="exact"/>
              <w:jc w:val="center"/>
              <w:rPr>
                <w:rFonts w:ascii="仿宋" w:hAnsi="仿宋" w:eastAsia="仿宋" w:cs="仿宋"/>
                <w:sz w:val="32"/>
                <w:szCs w:val="32"/>
              </w:rPr>
            </w:pPr>
            <w:r>
              <w:rPr>
                <w:rFonts w:ascii="仿宋" w:hAnsi="仿宋" w:eastAsia="仿宋_GB2312" w:cs="仿宋"/>
                <w:sz w:val="32"/>
                <w:szCs w:val="32"/>
              </w:rPr>
              <w:t>2021</w:t>
            </w:r>
          </w:p>
        </w:tc>
        <w:tc>
          <w:tcPr>
            <w:tcW w:w="1133" w:type="dxa"/>
            <w:vAlign w:val="center"/>
          </w:tcPr>
          <w:p>
            <w:pPr>
              <w:spacing w:line="320" w:lineRule="exact"/>
              <w:jc w:val="center"/>
              <w:rPr>
                <w:rFonts w:ascii="仿宋" w:hAnsi="仿宋" w:eastAsia="仿宋" w:cs="仿宋"/>
                <w:sz w:val="32"/>
                <w:szCs w:val="32"/>
              </w:rPr>
            </w:pPr>
            <w:r>
              <w:rPr>
                <w:rFonts w:ascii="仿宋" w:hAnsi="仿宋" w:eastAsia="仿宋_GB2312" w:cs="仿宋"/>
                <w:sz w:val="32"/>
                <w:szCs w:val="32"/>
              </w:rPr>
              <w:t>2022</w:t>
            </w:r>
          </w:p>
        </w:tc>
        <w:tc>
          <w:tcPr>
            <w:tcW w:w="1017" w:type="dxa"/>
            <w:vAlign w:val="center"/>
          </w:tcPr>
          <w:p>
            <w:pPr>
              <w:spacing w:line="320" w:lineRule="exact"/>
              <w:jc w:val="center"/>
              <w:rPr>
                <w:rFonts w:ascii="仿宋" w:hAnsi="仿宋" w:eastAsia="仿宋" w:cs="仿宋"/>
                <w:sz w:val="32"/>
                <w:szCs w:val="32"/>
              </w:rPr>
            </w:pPr>
            <w:r>
              <w:rPr>
                <w:rFonts w:ascii="仿宋" w:hAnsi="仿宋" w:eastAsia="仿宋_GB2312" w:cs="仿宋"/>
                <w:sz w:val="32"/>
                <w:szCs w:val="32"/>
              </w:rPr>
              <w:t>2023</w:t>
            </w:r>
          </w:p>
        </w:tc>
        <w:tc>
          <w:tcPr>
            <w:tcW w:w="1100" w:type="dxa"/>
            <w:vAlign w:val="center"/>
          </w:tcPr>
          <w:p>
            <w:pPr>
              <w:spacing w:line="320" w:lineRule="exact"/>
              <w:jc w:val="center"/>
              <w:rPr>
                <w:rFonts w:ascii="仿宋" w:hAnsi="仿宋" w:eastAsia="仿宋" w:cs="仿宋"/>
                <w:sz w:val="32"/>
                <w:szCs w:val="32"/>
              </w:rPr>
            </w:pPr>
            <w:r>
              <w:rPr>
                <w:rFonts w:ascii="仿宋" w:hAnsi="仿宋" w:eastAsia="仿宋_GB2312" w:cs="仿宋"/>
                <w:sz w:val="32"/>
                <w:szCs w:val="32"/>
              </w:rPr>
              <w:t>2024</w:t>
            </w:r>
          </w:p>
        </w:tc>
        <w:tc>
          <w:tcPr>
            <w:tcW w:w="1033" w:type="dxa"/>
            <w:vAlign w:val="center"/>
          </w:tcPr>
          <w:p>
            <w:pPr>
              <w:spacing w:line="320" w:lineRule="exact"/>
              <w:jc w:val="center"/>
              <w:rPr>
                <w:rFonts w:ascii="仿宋" w:hAnsi="仿宋" w:eastAsia="仿宋" w:cs="仿宋"/>
                <w:sz w:val="32"/>
                <w:szCs w:val="32"/>
              </w:rPr>
            </w:pPr>
            <w:r>
              <w:rPr>
                <w:rFonts w:ascii="仿宋" w:hAnsi="仿宋" w:eastAsia="仿宋_GB2312" w:cs="仿宋"/>
                <w:sz w:val="32"/>
                <w:szCs w:val="32"/>
              </w:rPr>
              <w:t>2025</w:t>
            </w:r>
          </w:p>
        </w:tc>
        <w:tc>
          <w:tcPr>
            <w:tcW w:w="1400" w:type="dxa"/>
            <w:vAlign w:val="center"/>
          </w:tcPr>
          <w:p>
            <w:pPr>
              <w:spacing w:line="320" w:lineRule="exact"/>
              <w:ind w:firstLine="320" w:firstLineChars="100"/>
              <w:rPr>
                <w:rFonts w:ascii="仿宋" w:hAnsi="仿宋" w:eastAsia="仿宋_GB2312" w:cs="仿宋"/>
                <w:sz w:val="32"/>
                <w:szCs w:val="32"/>
              </w:rPr>
            </w:pPr>
            <w:r>
              <w:rPr>
                <w:rFonts w:hint="eastAsia" w:ascii="仿宋" w:hAnsi="仿宋" w:eastAsia="仿宋_GB2312" w:cs="仿宋"/>
                <w:sz w:val="32"/>
                <w:szCs w:val="32"/>
              </w:rPr>
              <w:t>合计</w:t>
            </w:r>
          </w:p>
          <w:p>
            <w:pPr>
              <w:pStyle w:val="2"/>
              <w:spacing w:line="320" w:lineRule="exact"/>
              <w:ind w:firstLine="0"/>
              <w:rPr>
                <w:rFonts w:ascii="仿宋" w:hAnsi="仿宋" w:eastAsia="仿宋_GB2312" w:cs="仿宋"/>
                <w:sz w:val="32"/>
                <w:szCs w:val="32"/>
              </w:rPr>
            </w:pPr>
            <w:r>
              <w:rPr>
                <w:rFonts w:hint="eastAsia" w:ascii="仿宋" w:hAnsi="仿宋" w:eastAsia="仿宋_GB2312" w:cs="仿宋"/>
                <w:sz w:val="32"/>
                <w:szCs w:val="3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4" w:hRule="atLeast"/>
        </w:trPr>
        <w:tc>
          <w:tcPr>
            <w:tcW w:w="1021"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3</w:t>
            </w:r>
          </w:p>
        </w:tc>
        <w:tc>
          <w:tcPr>
            <w:tcW w:w="2007" w:type="dxa"/>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地理信息公共服务</w:t>
            </w:r>
          </w:p>
        </w:tc>
        <w:tc>
          <w:tcPr>
            <w:tcW w:w="4001" w:type="dxa"/>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地理信息公共服务平台（天地图</w:t>
            </w:r>
            <w:r>
              <w:rPr>
                <w:rFonts w:hint="eastAsia" w:ascii="微软雅黑" w:hAnsi="微软雅黑" w:eastAsia="微软雅黑" w:cs="微软雅黑"/>
                <w:sz w:val="28"/>
                <w:szCs w:val="28"/>
              </w:rPr>
              <w:t>•</w:t>
            </w:r>
            <w:r>
              <w:rPr>
                <w:rFonts w:hint="eastAsia" w:ascii="仿宋_GB2312" w:hAnsi="仿宋_GB2312" w:eastAsia="仿宋_GB2312" w:cs="仿宋_GB2312"/>
                <w:sz w:val="28"/>
                <w:szCs w:val="28"/>
              </w:rPr>
              <w:t>元宝山区）建设</w:t>
            </w:r>
          </w:p>
        </w:tc>
        <w:tc>
          <w:tcPr>
            <w:tcW w:w="1100"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16</w:t>
            </w:r>
          </w:p>
        </w:tc>
        <w:tc>
          <w:tcPr>
            <w:tcW w:w="1133"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16</w:t>
            </w:r>
          </w:p>
        </w:tc>
        <w:tc>
          <w:tcPr>
            <w:tcW w:w="1017"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16</w:t>
            </w:r>
          </w:p>
        </w:tc>
        <w:tc>
          <w:tcPr>
            <w:tcW w:w="1100"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16</w:t>
            </w:r>
          </w:p>
        </w:tc>
        <w:tc>
          <w:tcPr>
            <w:tcW w:w="1033"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16</w:t>
            </w:r>
          </w:p>
        </w:tc>
        <w:tc>
          <w:tcPr>
            <w:tcW w:w="1400"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4" w:hRule="atLeast"/>
        </w:trPr>
        <w:tc>
          <w:tcPr>
            <w:tcW w:w="1021"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4</w:t>
            </w:r>
          </w:p>
        </w:tc>
        <w:tc>
          <w:tcPr>
            <w:tcW w:w="2007" w:type="dxa"/>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“实景三维元宝山区”建设</w:t>
            </w:r>
          </w:p>
        </w:tc>
        <w:tc>
          <w:tcPr>
            <w:tcW w:w="4001" w:type="dxa"/>
            <w:vAlign w:val="center"/>
          </w:tcPr>
          <w:p>
            <w:pPr>
              <w:spacing w:line="320" w:lineRule="exact"/>
              <w:rPr>
                <w:rFonts w:ascii="仿宋_GB2312" w:hAnsi="仿宋" w:eastAsia="仿宋_GB2312" w:cs="仿宋"/>
                <w:color w:val="FF0000"/>
                <w:sz w:val="28"/>
                <w:szCs w:val="28"/>
              </w:rPr>
            </w:pPr>
            <w:r>
              <w:rPr>
                <w:rFonts w:hint="eastAsia" w:ascii="仿宋_GB2312" w:hAnsi="仿宋" w:eastAsia="仿宋_GB2312" w:cs="仿宋"/>
                <w:sz w:val="28"/>
                <w:szCs w:val="28"/>
              </w:rPr>
              <w:t>以“中心城区为重点区域全覆盖、亚米级高精度优先建设，其他地区米级建设”为原则，逐步开展实景三维模型建设</w:t>
            </w:r>
          </w:p>
        </w:tc>
        <w:tc>
          <w:tcPr>
            <w:tcW w:w="1100"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52</w:t>
            </w:r>
          </w:p>
        </w:tc>
        <w:tc>
          <w:tcPr>
            <w:tcW w:w="1133"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52</w:t>
            </w:r>
          </w:p>
        </w:tc>
        <w:tc>
          <w:tcPr>
            <w:tcW w:w="1017"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52</w:t>
            </w:r>
          </w:p>
        </w:tc>
        <w:tc>
          <w:tcPr>
            <w:tcW w:w="1100"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52</w:t>
            </w:r>
          </w:p>
        </w:tc>
        <w:tc>
          <w:tcPr>
            <w:tcW w:w="1033"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52</w:t>
            </w:r>
          </w:p>
        </w:tc>
        <w:tc>
          <w:tcPr>
            <w:tcW w:w="1400"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7029" w:type="dxa"/>
            <w:gridSpan w:val="3"/>
            <w:vAlign w:val="center"/>
          </w:tcPr>
          <w:p>
            <w:pPr>
              <w:spacing w:line="320" w:lineRule="exact"/>
              <w:jc w:val="center"/>
              <w:rPr>
                <w:rFonts w:ascii="仿宋_GB2312" w:hAnsi="仿宋" w:eastAsia="仿宋_GB2312" w:cs="仿宋"/>
                <w:sz w:val="28"/>
                <w:szCs w:val="28"/>
              </w:rPr>
            </w:pPr>
            <w:r>
              <w:rPr>
                <w:rFonts w:hint="eastAsia" w:ascii="仿宋_GB2312" w:hAnsi="仿宋" w:eastAsia="仿宋_GB2312" w:cs="仿宋"/>
                <w:sz w:val="28"/>
                <w:szCs w:val="28"/>
              </w:rPr>
              <w:t>合计</w:t>
            </w:r>
          </w:p>
        </w:tc>
        <w:tc>
          <w:tcPr>
            <w:tcW w:w="1100"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68</w:t>
            </w:r>
          </w:p>
        </w:tc>
        <w:tc>
          <w:tcPr>
            <w:tcW w:w="1133"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68</w:t>
            </w:r>
          </w:p>
        </w:tc>
        <w:tc>
          <w:tcPr>
            <w:tcW w:w="1017"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68</w:t>
            </w:r>
          </w:p>
        </w:tc>
        <w:tc>
          <w:tcPr>
            <w:tcW w:w="1100"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68</w:t>
            </w:r>
          </w:p>
        </w:tc>
        <w:tc>
          <w:tcPr>
            <w:tcW w:w="1033"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68</w:t>
            </w:r>
          </w:p>
        </w:tc>
        <w:tc>
          <w:tcPr>
            <w:tcW w:w="1400"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340</w:t>
            </w:r>
          </w:p>
        </w:tc>
      </w:tr>
    </w:tbl>
    <w:p>
      <w:pPr>
        <w:pStyle w:val="2"/>
        <w:ind w:firstLine="2200" w:firstLineChars="500"/>
        <w:rPr>
          <w:rFonts w:asciiTheme="majorEastAsia" w:hAnsiTheme="majorEastAsia" w:eastAsiaTheme="majorEastAsia" w:cstheme="majorEastAsia"/>
          <w:sz w:val="44"/>
          <w:szCs w:val="44"/>
        </w:rPr>
      </w:pPr>
    </w:p>
    <w:p>
      <w:pPr>
        <w:pStyle w:val="2"/>
        <w:ind w:firstLine="3520" w:firstLineChars="1100"/>
        <w:rPr>
          <w:rFonts w:ascii="仿宋_GB2312" w:hAnsi="仿宋_GB2312" w:eastAsia="仿宋_GB2312" w:cs="仿宋_GB2312"/>
          <w:sz w:val="32"/>
          <w:szCs w:val="32"/>
        </w:rPr>
      </w:pPr>
      <w:r>
        <w:rPr>
          <w:rFonts w:hint="eastAsia" w:ascii="仿宋_GB2312" w:hAnsi="仿宋_GB2312" w:eastAsia="仿宋_GB2312" w:cs="仿宋_GB2312"/>
          <w:sz w:val="32"/>
          <w:szCs w:val="32"/>
        </w:rPr>
        <w:t>基础测绘“十四五”规划项目分年度投资预算表</w:t>
      </w:r>
    </w:p>
    <w:p>
      <w:pPr>
        <w:pStyle w:val="2"/>
        <w:rPr>
          <w:rFonts w:ascii="仿宋" w:hAnsi="仿宋" w:eastAsia="仿宋_GB2312" w:cs="仿宋"/>
          <w:b/>
          <w:bCs/>
          <w:sz w:val="32"/>
          <w:szCs w:val="32"/>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2108"/>
        <w:gridCol w:w="4000"/>
        <w:gridCol w:w="1050"/>
        <w:gridCol w:w="967"/>
        <w:gridCol w:w="966"/>
        <w:gridCol w:w="967"/>
        <w:gridCol w:w="1067"/>
        <w:gridCol w:w="1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1021" w:type="dxa"/>
            <w:vAlign w:val="center"/>
          </w:tcPr>
          <w:p>
            <w:pPr>
              <w:spacing w:line="320" w:lineRule="exact"/>
              <w:jc w:val="center"/>
              <w:rPr>
                <w:rFonts w:ascii="仿宋" w:hAnsi="仿宋" w:eastAsia="仿宋" w:cs="仿宋"/>
                <w:sz w:val="32"/>
                <w:szCs w:val="32"/>
              </w:rPr>
            </w:pPr>
            <w:r>
              <w:rPr>
                <w:rFonts w:hint="eastAsia" w:ascii="仿宋" w:hAnsi="仿宋" w:eastAsia="仿宋_GB2312" w:cs="仿宋"/>
                <w:sz w:val="32"/>
                <w:szCs w:val="32"/>
              </w:rPr>
              <w:t>序号</w:t>
            </w:r>
          </w:p>
        </w:tc>
        <w:tc>
          <w:tcPr>
            <w:tcW w:w="6108" w:type="dxa"/>
            <w:gridSpan w:val="2"/>
            <w:vAlign w:val="center"/>
          </w:tcPr>
          <w:p>
            <w:pPr>
              <w:spacing w:line="320" w:lineRule="exact"/>
              <w:jc w:val="center"/>
              <w:rPr>
                <w:rFonts w:ascii="仿宋" w:hAnsi="仿宋" w:eastAsia="仿宋" w:cs="仿宋"/>
                <w:sz w:val="32"/>
                <w:szCs w:val="32"/>
              </w:rPr>
            </w:pPr>
            <w:r>
              <w:rPr>
                <w:rFonts w:hint="eastAsia" w:ascii="仿宋" w:hAnsi="仿宋" w:eastAsia="仿宋_GB2312" w:cs="仿宋"/>
                <w:sz w:val="32"/>
                <w:szCs w:val="32"/>
              </w:rPr>
              <w:t>项目名称</w:t>
            </w:r>
          </w:p>
        </w:tc>
        <w:tc>
          <w:tcPr>
            <w:tcW w:w="1050" w:type="dxa"/>
            <w:vAlign w:val="center"/>
          </w:tcPr>
          <w:p>
            <w:pPr>
              <w:spacing w:line="320" w:lineRule="exact"/>
              <w:jc w:val="center"/>
              <w:rPr>
                <w:rFonts w:ascii="仿宋" w:hAnsi="仿宋" w:eastAsia="仿宋" w:cs="仿宋"/>
                <w:sz w:val="32"/>
                <w:szCs w:val="32"/>
              </w:rPr>
            </w:pPr>
            <w:r>
              <w:rPr>
                <w:rFonts w:ascii="仿宋" w:hAnsi="仿宋" w:eastAsia="仿宋_GB2312" w:cs="仿宋"/>
                <w:sz w:val="32"/>
                <w:szCs w:val="32"/>
              </w:rPr>
              <w:t>2021</w:t>
            </w:r>
          </w:p>
        </w:tc>
        <w:tc>
          <w:tcPr>
            <w:tcW w:w="967" w:type="dxa"/>
            <w:vAlign w:val="center"/>
          </w:tcPr>
          <w:p>
            <w:pPr>
              <w:spacing w:line="320" w:lineRule="exact"/>
              <w:jc w:val="center"/>
              <w:rPr>
                <w:rFonts w:ascii="仿宋" w:hAnsi="仿宋" w:eastAsia="仿宋" w:cs="仿宋"/>
                <w:sz w:val="32"/>
                <w:szCs w:val="32"/>
              </w:rPr>
            </w:pPr>
            <w:r>
              <w:rPr>
                <w:rFonts w:ascii="仿宋" w:hAnsi="仿宋" w:eastAsia="仿宋_GB2312" w:cs="仿宋"/>
                <w:sz w:val="32"/>
                <w:szCs w:val="32"/>
              </w:rPr>
              <w:t>2022</w:t>
            </w:r>
          </w:p>
        </w:tc>
        <w:tc>
          <w:tcPr>
            <w:tcW w:w="966" w:type="dxa"/>
            <w:vAlign w:val="center"/>
          </w:tcPr>
          <w:p>
            <w:pPr>
              <w:spacing w:line="320" w:lineRule="exact"/>
              <w:jc w:val="center"/>
              <w:rPr>
                <w:rFonts w:ascii="仿宋" w:hAnsi="仿宋" w:eastAsia="仿宋" w:cs="仿宋"/>
                <w:sz w:val="32"/>
                <w:szCs w:val="32"/>
              </w:rPr>
            </w:pPr>
            <w:r>
              <w:rPr>
                <w:rFonts w:ascii="仿宋" w:hAnsi="仿宋" w:eastAsia="仿宋_GB2312" w:cs="仿宋"/>
                <w:sz w:val="32"/>
                <w:szCs w:val="32"/>
              </w:rPr>
              <w:t>2023</w:t>
            </w:r>
          </w:p>
        </w:tc>
        <w:tc>
          <w:tcPr>
            <w:tcW w:w="967" w:type="dxa"/>
            <w:vAlign w:val="center"/>
          </w:tcPr>
          <w:p>
            <w:pPr>
              <w:spacing w:line="320" w:lineRule="exact"/>
              <w:jc w:val="center"/>
              <w:rPr>
                <w:rFonts w:ascii="仿宋" w:hAnsi="仿宋" w:eastAsia="仿宋" w:cs="仿宋"/>
                <w:sz w:val="32"/>
                <w:szCs w:val="32"/>
              </w:rPr>
            </w:pPr>
            <w:r>
              <w:rPr>
                <w:rFonts w:ascii="仿宋" w:hAnsi="仿宋" w:eastAsia="仿宋_GB2312" w:cs="仿宋"/>
                <w:sz w:val="32"/>
                <w:szCs w:val="32"/>
              </w:rPr>
              <w:t>2024</w:t>
            </w:r>
          </w:p>
        </w:tc>
        <w:tc>
          <w:tcPr>
            <w:tcW w:w="1067" w:type="dxa"/>
            <w:vAlign w:val="center"/>
          </w:tcPr>
          <w:p>
            <w:pPr>
              <w:spacing w:line="320" w:lineRule="exact"/>
              <w:jc w:val="center"/>
              <w:rPr>
                <w:rFonts w:ascii="仿宋" w:hAnsi="仿宋" w:eastAsia="仿宋" w:cs="仿宋"/>
                <w:sz w:val="32"/>
                <w:szCs w:val="32"/>
              </w:rPr>
            </w:pPr>
            <w:r>
              <w:rPr>
                <w:rFonts w:ascii="仿宋" w:hAnsi="仿宋" w:eastAsia="仿宋_GB2312" w:cs="仿宋"/>
                <w:sz w:val="32"/>
                <w:szCs w:val="32"/>
              </w:rPr>
              <w:t>2025</w:t>
            </w:r>
          </w:p>
        </w:tc>
        <w:tc>
          <w:tcPr>
            <w:tcW w:w="1493" w:type="dxa"/>
            <w:vAlign w:val="center"/>
          </w:tcPr>
          <w:p>
            <w:pPr>
              <w:spacing w:line="320" w:lineRule="exact"/>
              <w:ind w:firstLine="320" w:firstLineChars="100"/>
              <w:rPr>
                <w:rFonts w:ascii="仿宋" w:hAnsi="仿宋" w:eastAsia="仿宋_GB2312" w:cs="仿宋"/>
                <w:sz w:val="32"/>
                <w:szCs w:val="32"/>
              </w:rPr>
            </w:pPr>
            <w:r>
              <w:rPr>
                <w:rFonts w:hint="eastAsia" w:ascii="仿宋" w:hAnsi="仿宋" w:eastAsia="仿宋_GB2312" w:cs="仿宋"/>
                <w:sz w:val="32"/>
                <w:szCs w:val="32"/>
              </w:rPr>
              <w:t>合计</w:t>
            </w:r>
          </w:p>
          <w:p>
            <w:pPr>
              <w:spacing w:line="320" w:lineRule="exact"/>
            </w:pPr>
            <w:r>
              <w:rPr>
                <w:rFonts w:hint="eastAsia" w:ascii="仿宋" w:hAnsi="仿宋" w:eastAsia="仿宋_GB2312" w:cs="仿宋"/>
                <w:sz w:val="32"/>
                <w:szCs w:val="3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trPr>
        <w:tc>
          <w:tcPr>
            <w:tcW w:w="1021" w:type="dxa"/>
            <w:vAlign w:val="center"/>
          </w:tcPr>
          <w:p>
            <w:pPr>
              <w:pStyle w:val="2"/>
              <w:spacing w:line="320" w:lineRule="exact"/>
              <w:rPr>
                <w:rFonts w:ascii="仿宋_GB2312" w:hAnsi="仿宋" w:eastAsia="仿宋_GB2312" w:cs="仿宋"/>
                <w:sz w:val="28"/>
                <w:szCs w:val="28"/>
              </w:rPr>
            </w:pPr>
            <w:r>
              <w:rPr>
                <w:rFonts w:ascii="仿宋_GB2312" w:hAnsi="仿宋" w:eastAsia="仿宋_GB2312" w:cs="仿宋"/>
                <w:sz w:val="28"/>
                <w:szCs w:val="28"/>
              </w:rPr>
              <w:t>5</w:t>
            </w:r>
          </w:p>
        </w:tc>
        <w:tc>
          <w:tcPr>
            <w:tcW w:w="2108" w:type="dxa"/>
            <w:vAlign w:val="center"/>
          </w:tcPr>
          <w:p>
            <w:pPr>
              <w:widowControl/>
              <w:spacing w:line="320" w:lineRule="exact"/>
              <w:ind w:right="-209"/>
              <w:jc w:val="left"/>
              <w:textAlignment w:val="center"/>
              <w:rPr>
                <w:rFonts w:ascii="仿宋_GB2312" w:hAnsi="仿宋" w:eastAsia="仿宋_GB2312" w:cs="仿宋"/>
                <w:sz w:val="28"/>
                <w:szCs w:val="28"/>
              </w:rPr>
            </w:pPr>
            <w:r>
              <w:rPr>
                <w:rFonts w:hint="eastAsia" w:ascii="仿宋_GB2312" w:hAnsi="仿宋" w:eastAsia="仿宋_GB2312" w:cs="仿宋"/>
                <w:sz w:val="28"/>
                <w:szCs w:val="28"/>
              </w:rPr>
              <w:t>重大项目保障服务</w:t>
            </w:r>
          </w:p>
        </w:tc>
        <w:tc>
          <w:tcPr>
            <w:tcW w:w="4000" w:type="dxa"/>
            <w:vAlign w:val="center"/>
          </w:tcPr>
          <w:p>
            <w:pPr>
              <w:widowControl/>
              <w:spacing w:line="320" w:lineRule="exact"/>
              <w:ind w:right="420"/>
              <w:jc w:val="left"/>
              <w:textAlignment w:val="center"/>
              <w:rPr>
                <w:rFonts w:ascii="仿宋_GB2312" w:hAnsi="仿宋" w:eastAsia="仿宋_GB2312" w:cs="仿宋"/>
                <w:sz w:val="28"/>
                <w:szCs w:val="28"/>
              </w:rPr>
            </w:pPr>
            <w:r>
              <w:rPr>
                <w:rFonts w:hint="eastAsia" w:ascii="仿宋_GB2312" w:hAnsi="仿宋" w:eastAsia="仿宋_GB2312" w:cs="仿宋"/>
                <w:sz w:val="28"/>
                <w:szCs w:val="28"/>
              </w:rPr>
              <w:t>开展重点区域测绘、各类产业园测绘、重点工程测绘、开展中心城区重点基础设施建设测绘</w:t>
            </w:r>
          </w:p>
        </w:tc>
        <w:tc>
          <w:tcPr>
            <w:tcW w:w="1050"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20</w:t>
            </w:r>
          </w:p>
        </w:tc>
        <w:tc>
          <w:tcPr>
            <w:tcW w:w="967"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20</w:t>
            </w:r>
          </w:p>
        </w:tc>
        <w:tc>
          <w:tcPr>
            <w:tcW w:w="966"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20</w:t>
            </w:r>
          </w:p>
        </w:tc>
        <w:tc>
          <w:tcPr>
            <w:tcW w:w="967"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20</w:t>
            </w:r>
          </w:p>
        </w:tc>
        <w:tc>
          <w:tcPr>
            <w:tcW w:w="1067"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20</w:t>
            </w:r>
          </w:p>
        </w:tc>
        <w:tc>
          <w:tcPr>
            <w:tcW w:w="1493"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1021" w:type="dxa"/>
            <w:vAlign w:val="center"/>
          </w:tcPr>
          <w:p>
            <w:pPr>
              <w:pStyle w:val="2"/>
              <w:spacing w:line="320" w:lineRule="exact"/>
              <w:jc w:val="left"/>
              <w:rPr>
                <w:rFonts w:ascii="仿宋_GB2312" w:hAnsi="仿宋" w:eastAsia="仿宋_GB2312" w:cs="仿宋"/>
                <w:sz w:val="28"/>
                <w:szCs w:val="28"/>
              </w:rPr>
            </w:pPr>
            <w:r>
              <w:rPr>
                <w:rFonts w:ascii="仿宋_GB2312" w:hAnsi="仿宋" w:eastAsia="仿宋_GB2312" w:cs="仿宋"/>
                <w:sz w:val="28"/>
                <w:szCs w:val="28"/>
              </w:rPr>
              <w:t>6</w:t>
            </w:r>
          </w:p>
        </w:tc>
        <w:tc>
          <w:tcPr>
            <w:tcW w:w="2108" w:type="dxa"/>
            <w:vAlign w:val="center"/>
          </w:tcPr>
          <w:p>
            <w:pPr>
              <w:spacing w:line="320" w:lineRule="exact"/>
              <w:jc w:val="left"/>
              <w:rPr>
                <w:rFonts w:ascii="仿宋_GB2312" w:hAnsi="仿宋" w:eastAsia="仿宋_GB2312" w:cs="仿宋"/>
                <w:sz w:val="28"/>
                <w:szCs w:val="28"/>
              </w:rPr>
            </w:pPr>
            <w:r>
              <w:rPr>
                <w:rFonts w:hint="eastAsia" w:ascii="仿宋_GB2312" w:hAnsi="仿宋" w:eastAsia="仿宋_GB2312" w:cs="仿宋"/>
                <w:sz w:val="28"/>
                <w:szCs w:val="28"/>
              </w:rPr>
              <w:t>应急测绘保障能力建设</w:t>
            </w:r>
          </w:p>
          <w:p>
            <w:pPr>
              <w:spacing w:line="320" w:lineRule="exact"/>
              <w:jc w:val="left"/>
              <w:rPr>
                <w:rFonts w:ascii="仿宋_GB2312" w:hAnsi="仿宋" w:eastAsia="仿宋_GB2312" w:cs="仿宋"/>
                <w:sz w:val="28"/>
                <w:szCs w:val="28"/>
              </w:rPr>
            </w:pPr>
          </w:p>
        </w:tc>
        <w:tc>
          <w:tcPr>
            <w:tcW w:w="4000" w:type="dxa"/>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应急测绘保障能力建设、协助政府及相关部门做好保障服务工作</w:t>
            </w:r>
          </w:p>
          <w:p>
            <w:pPr>
              <w:spacing w:line="320" w:lineRule="exact"/>
              <w:rPr>
                <w:rFonts w:ascii="仿宋_GB2312" w:hAnsi="仿宋" w:eastAsia="仿宋_GB2312" w:cs="仿宋"/>
                <w:sz w:val="28"/>
                <w:szCs w:val="28"/>
              </w:rPr>
            </w:pPr>
          </w:p>
        </w:tc>
        <w:tc>
          <w:tcPr>
            <w:tcW w:w="1050"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16</w:t>
            </w:r>
          </w:p>
        </w:tc>
        <w:tc>
          <w:tcPr>
            <w:tcW w:w="967"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16</w:t>
            </w:r>
          </w:p>
        </w:tc>
        <w:tc>
          <w:tcPr>
            <w:tcW w:w="966"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16</w:t>
            </w:r>
          </w:p>
        </w:tc>
        <w:tc>
          <w:tcPr>
            <w:tcW w:w="967"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16</w:t>
            </w:r>
          </w:p>
        </w:tc>
        <w:tc>
          <w:tcPr>
            <w:tcW w:w="1067"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16</w:t>
            </w:r>
          </w:p>
        </w:tc>
        <w:tc>
          <w:tcPr>
            <w:tcW w:w="1493"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7129" w:type="dxa"/>
            <w:gridSpan w:val="3"/>
            <w:vAlign w:val="center"/>
          </w:tcPr>
          <w:p>
            <w:pPr>
              <w:spacing w:line="320" w:lineRule="exact"/>
              <w:ind w:firstLine="1400" w:firstLineChars="500"/>
              <w:jc w:val="center"/>
              <w:rPr>
                <w:rFonts w:ascii="仿宋_GB2312" w:hAnsi="仿宋" w:eastAsia="仿宋_GB2312" w:cs="仿宋"/>
                <w:sz w:val="28"/>
                <w:szCs w:val="28"/>
              </w:rPr>
            </w:pPr>
            <w:r>
              <w:rPr>
                <w:rFonts w:hint="eastAsia" w:ascii="仿宋_GB2312" w:hAnsi="仿宋" w:eastAsia="仿宋_GB2312" w:cs="仿宋"/>
                <w:sz w:val="28"/>
                <w:szCs w:val="28"/>
              </w:rPr>
              <w:t>合计</w:t>
            </w:r>
          </w:p>
        </w:tc>
        <w:tc>
          <w:tcPr>
            <w:tcW w:w="1050"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36</w:t>
            </w:r>
          </w:p>
        </w:tc>
        <w:tc>
          <w:tcPr>
            <w:tcW w:w="967"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36</w:t>
            </w:r>
          </w:p>
        </w:tc>
        <w:tc>
          <w:tcPr>
            <w:tcW w:w="966"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36</w:t>
            </w:r>
          </w:p>
        </w:tc>
        <w:tc>
          <w:tcPr>
            <w:tcW w:w="967"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36</w:t>
            </w:r>
          </w:p>
        </w:tc>
        <w:tc>
          <w:tcPr>
            <w:tcW w:w="1067"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36</w:t>
            </w:r>
          </w:p>
        </w:tc>
        <w:tc>
          <w:tcPr>
            <w:tcW w:w="1493"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180</w:t>
            </w:r>
          </w:p>
        </w:tc>
      </w:tr>
    </w:tbl>
    <w:p>
      <w:pPr>
        <w:pStyle w:val="2"/>
        <w:ind w:firstLine="2640" w:firstLineChars="600"/>
        <w:rPr>
          <w:rFonts w:ascii="方正小标宋简体" w:hAnsi="Times New Roman" w:eastAsia="方正小标宋简体" w:cs="Times New Roman"/>
          <w:sz w:val="44"/>
          <w:szCs w:val="44"/>
        </w:rPr>
      </w:pPr>
    </w:p>
    <w:p>
      <w:pPr>
        <w:pStyle w:val="2"/>
        <w:ind w:firstLine="3520" w:firstLineChars="1100"/>
        <w:rPr>
          <w:rFonts w:ascii="仿宋_GB2312" w:hAnsi="仿宋_GB2312" w:eastAsia="仿宋_GB2312" w:cs="仿宋_GB2312"/>
          <w:sz w:val="32"/>
          <w:szCs w:val="32"/>
        </w:rPr>
      </w:pPr>
      <w:r>
        <w:rPr>
          <w:rFonts w:hint="eastAsia" w:ascii="仿宋_GB2312" w:hAnsi="仿宋_GB2312" w:eastAsia="仿宋_GB2312" w:cs="仿宋_GB2312"/>
          <w:sz w:val="32"/>
          <w:szCs w:val="32"/>
        </w:rPr>
        <w:t>基础测绘“十四五”规划项目分年度投资预算表</w:t>
      </w:r>
    </w:p>
    <w:tbl>
      <w:tblPr>
        <w:tblStyle w:val="16"/>
        <w:tblpPr w:leftFromText="180" w:rightFromText="180" w:vertAnchor="text" w:horzAnchor="page" w:tblpX="1416" w:tblpY="31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2064"/>
        <w:gridCol w:w="4111"/>
        <w:gridCol w:w="992"/>
        <w:gridCol w:w="992"/>
        <w:gridCol w:w="993"/>
        <w:gridCol w:w="992"/>
        <w:gridCol w:w="992"/>
        <w:gridCol w:w="1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1021" w:type="dxa"/>
            <w:vAlign w:val="center"/>
          </w:tcPr>
          <w:p>
            <w:pPr>
              <w:spacing w:line="320" w:lineRule="exact"/>
              <w:jc w:val="center"/>
              <w:rPr>
                <w:rFonts w:ascii="仿宋" w:hAnsi="仿宋" w:eastAsia="仿宋" w:cs="仿宋"/>
                <w:sz w:val="32"/>
                <w:szCs w:val="32"/>
              </w:rPr>
            </w:pPr>
            <w:r>
              <w:rPr>
                <w:rFonts w:hint="eastAsia" w:ascii="仿宋" w:hAnsi="仿宋" w:eastAsia="仿宋_GB2312" w:cs="仿宋"/>
                <w:sz w:val="32"/>
                <w:szCs w:val="32"/>
              </w:rPr>
              <w:t>序号</w:t>
            </w:r>
          </w:p>
        </w:tc>
        <w:tc>
          <w:tcPr>
            <w:tcW w:w="6175" w:type="dxa"/>
            <w:gridSpan w:val="2"/>
            <w:vAlign w:val="center"/>
          </w:tcPr>
          <w:p>
            <w:pPr>
              <w:spacing w:line="320" w:lineRule="exact"/>
              <w:jc w:val="center"/>
              <w:rPr>
                <w:rFonts w:ascii="仿宋" w:hAnsi="仿宋" w:eastAsia="仿宋" w:cs="仿宋"/>
                <w:sz w:val="32"/>
                <w:szCs w:val="32"/>
              </w:rPr>
            </w:pPr>
            <w:r>
              <w:rPr>
                <w:rFonts w:hint="eastAsia" w:ascii="仿宋" w:hAnsi="仿宋" w:eastAsia="仿宋_GB2312" w:cs="仿宋"/>
                <w:sz w:val="32"/>
                <w:szCs w:val="32"/>
              </w:rPr>
              <w:t>项目名称</w:t>
            </w:r>
          </w:p>
        </w:tc>
        <w:tc>
          <w:tcPr>
            <w:tcW w:w="992" w:type="dxa"/>
            <w:vAlign w:val="center"/>
          </w:tcPr>
          <w:p>
            <w:pPr>
              <w:spacing w:line="320" w:lineRule="exact"/>
              <w:jc w:val="center"/>
              <w:rPr>
                <w:rFonts w:ascii="仿宋" w:hAnsi="仿宋" w:eastAsia="仿宋" w:cs="仿宋"/>
                <w:sz w:val="32"/>
                <w:szCs w:val="32"/>
              </w:rPr>
            </w:pPr>
            <w:r>
              <w:rPr>
                <w:rFonts w:ascii="仿宋" w:hAnsi="仿宋" w:eastAsia="仿宋_GB2312" w:cs="仿宋"/>
                <w:sz w:val="32"/>
                <w:szCs w:val="32"/>
              </w:rPr>
              <w:t>2021</w:t>
            </w:r>
          </w:p>
        </w:tc>
        <w:tc>
          <w:tcPr>
            <w:tcW w:w="992" w:type="dxa"/>
            <w:vAlign w:val="center"/>
          </w:tcPr>
          <w:p>
            <w:pPr>
              <w:spacing w:line="320" w:lineRule="exact"/>
              <w:jc w:val="center"/>
              <w:rPr>
                <w:rFonts w:ascii="仿宋" w:hAnsi="仿宋" w:eastAsia="仿宋" w:cs="仿宋"/>
                <w:sz w:val="32"/>
                <w:szCs w:val="32"/>
              </w:rPr>
            </w:pPr>
            <w:r>
              <w:rPr>
                <w:rFonts w:ascii="仿宋" w:hAnsi="仿宋" w:eastAsia="仿宋_GB2312" w:cs="仿宋"/>
                <w:sz w:val="32"/>
                <w:szCs w:val="32"/>
              </w:rPr>
              <w:t>2022</w:t>
            </w:r>
          </w:p>
        </w:tc>
        <w:tc>
          <w:tcPr>
            <w:tcW w:w="993" w:type="dxa"/>
            <w:vAlign w:val="center"/>
          </w:tcPr>
          <w:p>
            <w:pPr>
              <w:spacing w:line="320" w:lineRule="exact"/>
              <w:jc w:val="center"/>
              <w:rPr>
                <w:rFonts w:ascii="仿宋" w:hAnsi="仿宋" w:eastAsia="仿宋" w:cs="仿宋"/>
                <w:sz w:val="32"/>
                <w:szCs w:val="32"/>
              </w:rPr>
            </w:pPr>
            <w:r>
              <w:rPr>
                <w:rFonts w:ascii="仿宋" w:hAnsi="仿宋" w:eastAsia="仿宋_GB2312" w:cs="仿宋"/>
                <w:sz w:val="32"/>
                <w:szCs w:val="32"/>
              </w:rPr>
              <w:t>2023</w:t>
            </w:r>
          </w:p>
        </w:tc>
        <w:tc>
          <w:tcPr>
            <w:tcW w:w="992" w:type="dxa"/>
            <w:vAlign w:val="center"/>
          </w:tcPr>
          <w:p>
            <w:pPr>
              <w:spacing w:line="320" w:lineRule="exact"/>
              <w:jc w:val="center"/>
              <w:rPr>
                <w:rFonts w:ascii="仿宋" w:hAnsi="仿宋" w:eastAsia="仿宋" w:cs="仿宋"/>
                <w:sz w:val="32"/>
                <w:szCs w:val="32"/>
              </w:rPr>
            </w:pPr>
            <w:r>
              <w:rPr>
                <w:rFonts w:ascii="仿宋" w:hAnsi="仿宋" w:eastAsia="仿宋_GB2312" w:cs="仿宋"/>
                <w:sz w:val="32"/>
                <w:szCs w:val="32"/>
              </w:rPr>
              <w:t>2024</w:t>
            </w:r>
          </w:p>
        </w:tc>
        <w:tc>
          <w:tcPr>
            <w:tcW w:w="992" w:type="dxa"/>
            <w:vAlign w:val="center"/>
          </w:tcPr>
          <w:p>
            <w:pPr>
              <w:spacing w:line="320" w:lineRule="exact"/>
              <w:jc w:val="center"/>
              <w:rPr>
                <w:rFonts w:ascii="仿宋" w:hAnsi="仿宋" w:eastAsia="仿宋" w:cs="仿宋"/>
                <w:sz w:val="32"/>
                <w:szCs w:val="32"/>
              </w:rPr>
            </w:pPr>
            <w:r>
              <w:rPr>
                <w:rFonts w:ascii="仿宋" w:hAnsi="仿宋" w:eastAsia="仿宋_GB2312" w:cs="仿宋"/>
                <w:sz w:val="32"/>
                <w:szCs w:val="32"/>
              </w:rPr>
              <w:t>2025</w:t>
            </w:r>
          </w:p>
        </w:tc>
        <w:tc>
          <w:tcPr>
            <w:tcW w:w="1482" w:type="dxa"/>
            <w:vAlign w:val="center"/>
          </w:tcPr>
          <w:p>
            <w:pPr>
              <w:spacing w:line="320" w:lineRule="exact"/>
              <w:ind w:firstLine="320" w:firstLineChars="100"/>
              <w:rPr>
                <w:rFonts w:ascii="仿宋" w:hAnsi="仿宋" w:eastAsia="仿宋_GB2312" w:cs="仿宋"/>
                <w:sz w:val="32"/>
                <w:szCs w:val="32"/>
              </w:rPr>
            </w:pPr>
            <w:r>
              <w:rPr>
                <w:rFonts w:hint="eastAsia" w:ascii="仿宋" w:hAnsi="仿宋" w:eastAsia="仿宋_GB2312" w:cs="仿宋"/>
                <w:sz w:val="32"/>
                <w:szCs w:val="32"/>
              </w:rPr>
              <w:t>合计</w:t>
            </w:r>
          </w:p>
          <w:p>
            <w:pPr>
              <w:spacing w:line="320" w:lineRule="exact"/>
              <w:jc w:val="center"/>
              <w:rPr>
                <w:rFonts w:ascii="仿宋" w:hAnsi="仿宋" w:eastAsia="仿宋_GB2312" w:cs="仿宋"/>
                <w:sz w:val="32"/>
                <w:szCs w:val="32"/>
              </w:rPr>
            </w:pPr>
            <w:r>
              <w:rPr>
                <w:rFonts w:hint="eastAsia" w:ascii="仿宋" w:hAnsi="仿宋" w:eastAsia="仿宋_GB2312" w:cs="仿宋"/>
                <w:sz w:val="32"/>
                <w:szCs w:val="3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2" w:hRule="atLeast"/>
        </w:trPr>
        <w:tc>
          <w:tcPr>
            <w:tcW w:w="1021" w:type="dxa"/>
            <w:vAlign w:val="center"/>
          </w:tcPr>
          <w:p>
            <w:pPr>
              <w:pStyle w:val="2"/>
              <w:spacing w:line="320" w:lineRule="exact"/>
              <w:rPr>
                <w:rFonts w:ascii="仿宋_GB2312" w:hAnsi="仿宋" w:eastAsia="仿宋_GB2312" w:cs="仿宋"/>
                <w:sz w:val="28"/>
                <w:szCs w:val="28"/>
              </w:rPr>
            </w:pPr>
            <w:r>
              <w:rPr>
                <w:rFonts w:ascii="仿宋_GB2312" w:hAnsi="仿宋" w:eastAsia="仿宋_GB2312" w:cs="仿宋"/>
                <w:sz w:val="28"/>
                <w:szCs w:val="28"/>
              </w:rPr>
              <w:t>7</w:t>
            </w:r>
          </w:p>
        </w:tc>
        <w:tc>
          <w:tcPr>
            <w:tcW w:w="2064" w:type="dxa"/>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地图助力文化建设</w:t>
            </w:r>
          </w:p>
        </w:tc>
        <w:tc>
          <w:tcPr>
            <w:tcW w:w="4111" w:type="dxa"/>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每年编制公益性地图、专题地图、编制元宝山区地图集、提供应急地图及政务工作用图</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24</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24</w:t>
            </w:r>
          </w:p>
        </w:tc>
        <w:tc>
          <w:tcPr>
            <w:tcW w:w="993"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24</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24</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24</w:t>
            </w:r>
          </w:p>
        </w:tc>
        <w:tc>
          <w:tcPr>
            <w:tcW w:w="148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trPr>
        <w:tc>
          <w:tcPr>
            <w:tcW w:w="1021"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8</w:t>
            </w:r>
          </w:p>
        </w:tc>
        <w:tc>
          <w:tcPr>
            <w:tcW w:w="2064" w:type="dxa"/>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测绘科技创新能力建设</w:t>
            </w:r>
          </w:p>
        </w:tc>
        <w:tc>
          <w:tcPr>
            <w:tcW w:w="4111" w:type="dxa"/>
            <w:vAlign w:val="center"/>
          </w:tcPr>
          <w:p>
            <w:pPr>
              <w:spacing w:line="320" w:lineRule="exact"/>
              <w:rPr>
                <w:rFonts w:ascii="仿宋_GB2312" w:hAnsi="仿宋" w:eastAsia="仿宋_GB2312" w:cs="仿宋"/>
                <w:sz w:val="28"/>
                <w:szCs w:val="28"/>
              </w:rPr>
            </w:pPr>
            <w:r>
              <w:rPr>
                <w:rFonts w:hint="eastAsia" w:ascii="仿宋_GB2312" w:hAnsi="仿宋" w:eastAsia="仿宋_GB2312" w:cs="仿宋"/>
                <w:sz w:val="28"/>
                <w:szCs w:val="28"/>
              </w:rPr>
              <w:t>建设现代化测绘档案存储与分发设施建设、购置先进大幅打印机等测绘装备、购置快速影像处理等软件，逐步建设地理信息服务网络体系</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20</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20</w:t>
            </w:r>
          </w:p>
        </w:tc>
        <w:tc>
          <w:tcPr>
            <w:tcW w:w="993"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20</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20</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20</w:t>
            </w:r>
          </w:p>
        </w:tc>
        <w:tc>
          <w:tcPr>
            <w:tcW w:w="1482"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7196" w:type="dxa"/>
            <w:gridSpan w:val="3"/>
            <w:vAlign w:val="center"/>
          </w:tcPr>
          <w:p>
            <w:pPr>
              <w:spacing w:line="320" w:lineRule="exact"/>
              <w:jc w:val="center"/>
              <w:rPr>
                <w:rFonts w:ascii="仿宋_GB2312" w:hAnsi="仿宋" w:eastAsia="仿宋_GB2312" w:cs="仿宋"/>
                <w:sz w:val="28"/>
                <w:szCs w:val="28"/>
              </w:rPr>
            </w:pPr>
            <w:r>
              <w:rPr>
                <w:rFonts w:hint="eastAsia" w:ascii="仿宋_GB2312" w:hAnsi="仿宋" w:eastAsia="仿宋_GB2312" w:cs="仿宋"/>
                <w:sz w:val="28"/>
                <w:szCs w:val="28"/>
              </w:rPr>
              <w:t>合计</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44</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44</w:t>
            </w:r>
          </w:p>
        </w:tc>
        <w:tc>
          <w:tcPr>
            <w:tcW w:w="993"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44</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44</w:t>
            </w:r>
          </w:p>
        </w:tc>
        <w:tc>
          <w:tcPr>
            <w:tcW w:w="992" w:type="dxa"/>
            <w:vAlign w:val="center"/>
          </w:tcPr>
          <w:p>
            <w:pPr>
              <w:spacing w:line="320" w:lineRule="exact"/>
              <w:jc w:val="center"/>
              <w:rPr>
                <w:rFonts w:ascii="仿宋_GB2312" w:hAnsi="仿宋" w:eastAsia="仿宋_GB2312" w:cs="仿宋"/>
                <w:sz w:val="28"/>
                <w:szCs w:val="28"/>
              </w:rPr>
            </w:pPr>
            <w:r>
              <w:rPr>
                <w:rFonts w:ascii="仿宋_GB2312" w:hAnsi="仿宋" w:eastAsia="仿宋_GB2312" w:cs="仿宋"/>
                <w:sz w:val="28"/>
                <w:szCs w:val="28"/>
              </w:rPr>
              <w:t>44</w:t>
            </w:r>
          </w:p>
        </w:tc>
        <w:tc>
          <w:tcPr>
            <w:tcW w:w="1482" w:type="dxa"/>
            <w:vAlign w:val="center"/>
          </w:tcPr>
          <w:p>
            <w:pPr>
              <w:widowControl/>
              <w:spacing w:line="320" w:lineRule="exact"/>
              <w:jc w:val="center"/>
              <w:textAlignment w:val="center"/>
              <w:rPr>
                <w:rFonts w:ascii="仿宋_GB2312" w:hAnsi="仿宋" w:eastAsia="仿宋_GB2312" w:cs="仿宋"/>
                <w:sz w:val="28"/>
                <w:szCs w:val="28"/>
              </w:rPr>
            </w:pPr>
            <w:r>
              <w:rPr>
                <w:rFonts w:ascii="仿宋_GB2312" w:hAnsi="仿宋" w:eastAsia="仿宋_GB2312" w:cs="仿宋"/>
                <w:sz w:val="28"/>
                <w:szCs w:val="28"/>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7196" w:type="dxa"/>
            <w:gridSpan w:val="3"/>
            <w:vAlign w:val="center"/>
          </w:tcPr>
          <w:p>
            <w:pPr>
              <w:spacing w:line="320" w:lineRule="exact"/>
              <w:jc w:val="center"/>
              <w:rPr>
                <w:rFonts w:ascii="仿宋_GB2312" w:hAnsi="仿宋" w:eastAsia="仿宋_GB2312" w:cs="仿宋"/>
                <w:sz w:val="28"/>
                <w:szCs w:val="28"/>
              </w:rPr>
            </w:pPr>
            <w:r>
              <w:rPr>
                <w:rFonts w:hint="eastAsia" w:ascii="仿宋_GB2312" w:hAnsi="仿宋" w:eastAsia="仿宋_GB2312" w:cs="仿宋"/>
                <w:sz w:val="28"/>
                <w:szCs w:val="28"/>
              </w:rPr>
              <w:t>总计</w:t>
            </w:r>
          </w:p>
        </w:tc>
        <w:tc>
          <w:tcPr>
            <w:tcW w:w="992" w:type="dxa"/>
            <w:vAlign w:val="center"/>
          </w:tcPr>
          <w:p>
            <w:pPr>
              <w:spacing w:line="320" w:lineRule="exact"/>
              <w:jc w:val="center"/>
              <w:rPr>
                <w:rFonts w:ascii="仿宋_GB2312" w:hAnsi="仿宋" w:eastAsia="仿宋_GB2312" w:cs="仿宋"/>
                <w:sz w:val="28"/>
                <w:szCs w:val="28"/>
              </w:rPr>
            </w:pPr>
            <w:r>
              <w:rPr>
                <w:rFonts w:hint="eastAsia" w:ascii="仿宋_GB2312" w:hAnsi="仿宋" w:eastAsia="仿宋_GB2312" w:cs="仿宋"/>
                <w:sz w:val="28"/>
                <w:szCs w:val="28"/>
              </w:rPr>
              <w:t>423</w:t>
            </w:r>
          </w:p>
        </w:tc>
        <w:tc>
          <w:tcPr>
            <w:tcW w:w="992" w:type="dxa"/>
            <w:vAlign w:val="center"/>
          </w:tcPr>
          <w:p>
            <w:pPr>
              <w:spacing w:line="320" w:lineRule="exact"/>
              <w:jc w:val="center"/>
              <w:rPr>
                <w:rFonts w:ascii="仿宋_GB2312" w:hAnsi="仿宋" w:eastAsia="仿宋_GB2312" w:cs="仿宋"/>
                <w:sz w:val="28"/>
                <w:szCs w:val="28"/>
              </w:rPr>
            </w:pPr>
            <w:r>
              <w:rPr>
                <w:rFonts w:hint="eastAsia" w:ascii="仿宋_GB2312" w:hAnsi="仿宋" w:eastAsia="仿宋_GB2312" w:cs="仿宋"/>
                <w:sz w:val="28"/>
                <w:szCs w:val="28"/>
              </w:rPr>
              <w:t>423</w:t>
            </w:r>
          </w:p>
        </w:tc>
        <w:tc>
          <w:tcPr>
            <w:tcW w:w="993" w:type="dxa"/>
            <w:vAlign w:val="center"/>
          </w:tcPr>
          <w:p>
            <w:pPr>
              <w:spacing w:line="320" w:lineRule="exact"/>
              <w:jc w:val="center"/>
              <w:rPr>
                <w:rFonts w:ascii="仿宋_GB2312" w:hAnsi="仿宋" w:eastAsia="仿宋_GB2312" w:cs="仿宋"/>
                <w:sz w:val="28"/>
                <w:szCs w:val="28"/>
              </w:rPr>
            </w:pPr>
            <w:r>
              <w:rPr>
                <w:rFonts w:hint="eastAsia" w:ascii="仿宋_GB2312" w:hAnsi="仿宋" w:eastAsia="仿宋_GB2312" w:cs="仿宋"/>
                <w:sz w:val="28"/>
                <w:szCs w:val="28"/>
              </w:rPr>
              <w:t>423</w:t>
            </w:r>
          </w:p>
        </w:tc>
        <w:tc>
          <w:tcPr>
            <w:tcW w:w="992" w:type="dxa"/>
            <w:vAlign w:val="center"/>
          </w:tcPr>
          <w:p>
            <w:pPr>
              <w:spacing w:line="320" w:lineRule="exact"/>
              <w:jc w:val="center"/>
              <w:rPr>
                <w:rFonts w:ascii="仿宋_GB2312" w:hAnsi="仿宋" w:eastAsia="仿宋_GB2312" w:cs="仿宋"/>
                <w:sz w:val="28"/>
                <w:szCs w:val="28"/>
              </w:rPr>
            </w:pPr>
            <w:r>
              <w:rPr>
                <w:rFonts w:hint="eastAsia" w:ascii="仿宋_GB2312" w:hAnsi="仿宋" w:eastAsia="仿宋_GB2312" w:cs="仿宋"/>
                <w:sz w:val="28"/>
                <w:szCs w:val="28"/>
              </w:rPr>
              <w:t>423</w:t>
            </w:r>
          </w:p>
        </w:tc>
        <w:tc>
          <w:tcPr>
            <w:tcW w:w="992" w:type="dxa"/>
            <w:vAlign w:val="center"/>
          </w:tcPr>
          <w:p>
            <w:pPr>
              <w:spacing w:line="320" w:lineRule="exact"/>
              <w:jc w:val="center"/>
              <w:rPr>
                <w:rFonts w:ascii="仿宋_GB2312" w:hAnsi="仿宋" w:eastAsia="仿宋_GB2312" w:cs="仿宋"/>
                <w:sz w:val="28"/>
                <w:szCs w:val="28"/>
              </w:rPr>
            </w:pPr>
            <w:r>
              <w:rPr>
                <w:rFonts w:hint="eastAsia" w:ascii="仿宋_GB2312" w:hAnsi="仿宋" w:eastAsia="仿宋_GB2312" w:cs="仿宋"/>
                <w:sz w:val="28"/>
                <w:szCs w:val="28"/>
              </w:rPr>
              <w:t>423</w:t>
            </w:r>
          </w:p>
        </w:tc>
        <w:tc>
          <w:tcPr>
            <w:tcW w:w="1482" w:type="dxa"/>
            <w:vAlign w:val="center"/>
          </w:tcPr>
          <w:p>
            <w:pPr>
              <w:widowControl/>
              <w:spacing w:line="320" w:lineRule="exact"/>
              <w:jc w:val="center"/>
              <w:textAlignment w:val="center"/>
              <w:rPr>
                <w:rFonts w:ascii="仿宋_GB2312" w:hAnsi="仿宋" w:eastAsia="仿宋_GB2312" w:cs="仿宋"/>
                <w:sz w:val="28"/>
                <w:szCs w:val="28"/>
              </w:rPr>
            </w:pPr>
            <w:r>
              <w:rPr>
                <w:rFonts w:hint="eastAsia" w:ascii="仿宋_GB2312" w:hAnsi="仿宋" w:eastAsia="仿宋_GB2312" w:cs="仿宋"/>
                <w:sz w:val="28"/>
                <w:szCs w:val="28"/>
              </w:rPr>
              <w:t>2115</w:t>
            </w:r>
          </w:p>
        </w:tc>
      </w:tr>
    </w:tbl>
    <w:p>
      <w:pPr>
        <w:tabs>
          <w:tab w:val="left" w:pos="2871"/>
        </w:tabs>
        <w:jc w:val="left"/>
      </w:pPr>
    </w:p>
    <w:p>
      <w:pPr>
        <w:pStyle w:val="3"/>
        <w:jc w:val="center"/>
        <w:rPr>
          <w:rFonts w:ascii="方正小标宋简体" w:eastAsia="方正小标宋简体"/>
          <w:b w:val="0"/>
          <w:szCs w:val="44"/>
        </w:rPr>
        <w:sectPr>
          <w:footerReference r:id="rId11" w:type="default"/>
          <w:pgSz w:w="16838" w:h="11906" w:orient="landscape"/>
          <w:pgMar w:top="1803" w:right="1440" w:bottom="1803" w:left="1440" w:header="851" w:footer="992" w:gutter="0"/>
          <w:cols w:space="0" w:num="1"/>
          <w:docGrid w:type="lines" w:linePitch="319" w:charSpace="0"/>
        </w:sectPr>
      </w:pPr>
      <w:bookmarkStart w:id="1088" w:name="_Toc97647652"/>
    </w:p>
    <w:p>
      <w:pPr>
        <w:pStyle w:val="3"/>
        <w:jc w:val="center"/>
        <w:rPr>
          <w:rFonts w:ascii="仿宋_GB2312" w:hAnsi="仿宋_GB2312" w:eastAsia="仿宋_GB2312" w:cs="仿宋_GB2312"/>
          <w:bCs/>
          <w:sz w:val="32"/>
          <w:szCs w:val="32"/>
        </w:rPr>
      </w:pPr>
      <w:bookmarkStart w:id="1089" w:name="_Toc12602"/>
      <w:bookmarkStart w:id="1090" w:name="_Toc28184"/>
      <w:bookmarkStart w:id="1091" w:name="_Toc27035"/>
      <w:bookmarkStart w:id="1092" w:name="_Toc18544"/>
      <w:bookmarkStart w:id="1093" w:name="_Toc31023"/>
      <w:r>
        <w:rPr>
          <w:rFonts w:hint="eastAsia" w:ascii="仿宋_GB2312" w:hAnsi="仿宋_GB2312" w:eastAsia="仿宋_GB2312" w:cs="仿宋_GB2312"/>
          <w:b w:val="0"/>
          <w:bCs/>
          <w:sz w:val="32"/>
          <w:szCs w:val="32"/>
        </w:rPr>
        <w:t>《元宝山区基础测绘“十四五”规划》</w:t>
      </w:r>
      <w:bookmarkEnd w:id="1089"/>
      <w:bookmarkEnd w:id="1090"/>
      <w:bookmarkStart w:id="1094" w:name="_Toc28906"/>
      <w:bookmarkStart w:id="1095" w:name="_Toc15654"/>
      <w:r>
        <w:rPr>
          <w:rFonts w:hint="eastAsia" w:ascii="仿宋_GB2312" w:hAnsi="仿宋_GB2312" w:eastAsia="仿宋_GB2312" w:cs="仿宋_GB2312"/>
          <w:b w:val="0"/>
          <w:bCs/>
          <w:sz w:val="32"/>
          <w:szCs w:val="32"/>
        </w:rPr>
        <w:t>评审意见</w:t>
      </w:r>
      <w:bookmarkEnd w:id="1091"/>
      <w:bookmarkEnd w:id="1092"/>
      <w:bookmarkEnd w:id="1093"/>
      <w:bookmarkEnd w:id="1094"/>
      <w:bookmarkEnd w:id="1095"/>
    </w:p>
    <w:p>
      <w:pPr>
        <w:ind w:firstLine="1680" w:firstLineChars="800"/>
        <w:jc w:val="left"/>
        <w:rPr>
          <w:b/>
          <w:kern w:val="44"/>
          <w:sz w:val="44"/>
        </w:rPr>
      </w:pPr>
      <w:r>
        <w:rPr>
          <w:rFonts w:hint="eastAsia" w:ascii="方正小标宋简体" w:eastAsia="方正小标宋简体"/>
          <w:kern w:val="44"/>
          <w:szCs w:val="44"/>
        </w:rPr>
        <w:drawing>
          <wp:anchor distT="0" distB="0" distL="114300" distR="114300" simplePos="0" relativeHeight="251659264" behindDoc="0" locked="0" layoutInCell="1" allowOverlap="1">
            <wp:simplePos x="0" y="0"/>
            <wp:positionH relativeFrom="column">
              <wp:posOffset>-288290</wp:posOffset>
            </wp:positionH>
            <wp:positionV relativeFrom="paragraph">
              <wp:posOffset>50165</wp:posOffset>
            </wp:positionV>
            <wp:extent cx="5878830" cy="7381875"/>
            <wp:effectExtent l="0" t="0" r="7620" b="9525"/>
            <wp:wrapSquare wrapText="bothSides"/>
            <wp:docPr id="10" name="图片 10" descr="167989838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79898386665"/>
                    <pic:cNvPicPr>
                      <a:picLocks noChangeAspect="1"/>
                    </pic:cNvPicPr>
                  </pic:nvPicPr>
                  <pic:blipFill>
                    <a:blip r:embed="rId14"/>
                    <a:stretch>
                      <a:fillRect/>
                    </a:stretch>
                  </pic:blipFill>
                  <pic:spPr>
                    <a:xfrm>
                      <a:off x="0" y="0"/>
                      <a:ext cx="5878830" cy="7381875"/>
                    </a:xfrm>
                    <a:prstGeom prst="rect">
                      <a:avLst/>
                    </a:prstGeom>
                  </pic:spPr>
                </pic:pic>
              </a:graphicData>
            </a:graphic>
          </wp:anchor>
        </w:drawing>
      </w:r>
    </w:p>
    <w:bookmarkEnd w:id="1088"/>
    <w:p>
      <w:pPr>
        <w:ind w:firstLine="2520" w:firstLineChars="1200"/>
        <w:jc w:val="center"/>
        <w:sectPr>
          <w:pgSz w:w="11906" w:h="16838"/>
          <w:pgMar w:top="1440" w:right="1803" w:bottom="1440" w:left="1803" w:header="851" w:footer="992" w:gutter="0"/>
          <w:cols w:space="0" w:num="1"/>
          <w:docGrid w:type="lines" w:linePitch="319" w:charSpace="0"/>
        </w:sectPr>
      </w:pPr>
    </w:p>
    <w:p>
      <w:pPr>
        <w:pStyle w:val="3"/>
        <w:jc w:val="center"/>
        <w:rPr>
          <w:rFonts w:ascii="仿宋_GB2312" w:hAnsi="仿宋_GB2312" w:eastAsia="仿宋_GB2312" w:cs="仿宋_GB2312"/>
          <w:bCs/>
          <w:sz w:val="32"/>
          <w:szCs w:val="32"/>
        </w:rPr>
      </w:pPr>
      <w:bookmarkStart w:id="1096" w:name="_Toc25790"/>
      <w:bookmarkStart w:id="1097" w:name="_Toc12302"/>
      <w:bookmarkStart w:id="1098" w:name="_Toc17829"/>
      <w:bookmarkStart w:id="1099" w:name="_Toc5981"/>
      <w:bookmarkStart w:id="1100" w:name="_Toc1270"/>
      <w:r>
        <w:rPr>
          <w:rFonts w:hint="eastAsia" w:ascii="仿宋_GB2312" w:hAnsi="仿宋_GB2312" w:eastAsia="仿宋_GB2312" w:cs="仿宋_GB2312"/>
          <w:b w:val="0"/>
          <w:bCs/>
          <w:sz w:val="32"/>
          <w:szCs w:val="32"/>
        </w:rPr>
        <w:t>《元宝山区基础测绘“十四五”规划》</w:t>
      </w:r>
      <w:bookmarkEnd w:id="1096"/>
      <w:bookmarkEnd w:id="1097"/>
      <w:bookmarkStart w:id="1101" w:name="_Toc16841"/>
      <w:bookmarkStart w:id="1102" w:name="_Toc9807"/>
      <w:r>
        <w:rPr>
          <w:rFonts w:hint="eastAsia" w:ascii="仿宋_GB2312" w:hAnsi="仿宋_GB2312" w:eastAsia="仿宋_GB2312" w:cs="仿宋_GB2312"/>
          <w:b w:val="0"/>
          <w:bCs/>
          <w:sz w:val="32"/>
          <w:szCs w:val="32"/>
        </w:rPr>
        <w:t>审专家名单</w:t>
      </w:r>
      <w:bookmarkEnd w:id="1098"/>
      <w:bookmarkEnd w:id="1099"/>
      <w:bookmarkEnd w:id="1100"/>
      <w:bookmarkEnd w:id="1101"/>
      <w:bookmarkEnd w:id="1102"/>
    </w:p>
    <w:p>
      <w:pPr>
        <w:pStyle w:val="2"/>
        <w:ind w:firstLine="0"/>
        <w:rPr>
          <w:b/>
          <w:bCs/>
        </w:rPr>
        <w:sectPr>
          <w:footerReference r:id="rId12" w:type="default"/>
          <w:pgSz w:w="16838" w:h="11906" w:orient="landscape"/>
          <w:pgMar w:top="1803" w:right="1440" w:bottom="1803" w:left="1440" w:header="851" w:footer="992" w:gutter="0"/>
          <w:cols w:space="0" w:num="1"/>
          <w:docGrid w:type="lines" w:linePitch="319" w:charSpace="0"/>
        </w:sectPr>
      </w:pPr>
      <w:r>
        <w:rPr>
          <w:rFonts w:hint="eastAsia"/>
        </w:rPr>
        <w:drawing>
          <wp:anchor distT="0" distB="0" distL="114300" distR="114300" simplePos="0" relativeHeight="251660288" behindDoc="0" locked="0" layoutInCell="1" allowOverlap="1">
            <wp:simplePos x="0" y="0"/>
            <wp:positionH relativeFrom="column">
              <wp:posOffset>83820</wp:posOffset>
            </wp:positionH>
            <wp:positionV relativeFrom="paragraph">
              <wp:posOffset>220980</wp:posOffset>
            </wp:positionV>
            <wp:extent cx="8754745" cy="4211955"/>
            <wp:effectExtent l="0" t="0" r="8255" b="17145"/>
            <wp:wrapSquare wrapText="bothSides"/>
            <wp:docPr id="9" name="图片 9" descr="167988932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79889323765"/>
                    <pic:cNvPicPr>
                      <a:picLocks noChangeAspect="1"/>
                    </pic:cNvPicPr>
                  </pic:nvPicPr>
                  <pic:blipFill>
                    <a:blip r:embed="rId15"/>
                    <a:stretch>
                      <a:fillRect/>
                    </a:stretch>
                  </pic:blipFill>
                  <pic:spPr>
                    <a:xfrm>
                      <a:off x="0" y="0"/>
                      <a:ext cx="8754745" cy="4211955"/>
                    </a:xfrm>
                    <a:prstGeom prst="rect">
                      <a:avLst/>
                    </a:prstGeom>
                  </pic:spPr>
                </pic:pic>
              </a:graphicData>
            </a:graphic>
          </wp:anchor>
        </w:drawing>
      </w:r>
    </w:p>
    <w:p>
      <w:pPr>
        <w:pStyle w:val="3"/>
        <w:spacing w:line="413" w:lineRule="auto"/>
        <w:ind w:firstLine="1920" w:firstLineChars="600"/>
        <w:rPr>
          <w:rFonts w:ascii="仿宋_GB2312" w:hAnsi="仿宋_GB2312" w:eastAsia="仿宋_GB2312" w:cs="仿宋_GB2312"/>
          <w:b w:val="0"/>
          <w:bCs/>
          <w:sz w:val="32"/>
          <w:szCs w:val="32"/>
        </w:rPr>
      </w:pPr>
      <w:bookmarkStart w:id="1103" w:name="_Toc13333"/>
      <w:bookmarkStart w:id="1104" w:name="_Toc27861"/>
      <w:bookmarkStart w:id="1105" w:name="_Toc15250"/>
      <w:bookmarkStart w:id="1106" w:name="_Toc31290"/>
      <w:bookmarkStart w:id="1107" w:name="_Toc97647659"/>
      <w:bookmarkStart w:id="1108" w:name="_Toc19164"/>
      <w:bookmarkStart w:id="1109" w:name="_Toc5157"/>
      <w:bookmarkStart w:id="1110" w:name="_Toc18085"/>
      <w:bookmarkStart w:id="1111" w:name="_Toc12506"/>
      <w:bookmarkStart w:id="1112" w:name="_Toc23326"/>
      <w:bookmarkStart w:id="1113" w:name="_Toc16960"/>
      <w:bookmarkStart w:id="1114" w:name="_Toc11556"/>
      <w:bookmarkStart w:id="1115" w:name="_Toc6245"/>
      <w:bookmarkStart w:id="1116" w:name="_Toc31720"/>
      <w:bookmarkStart w:id="1117" w:name="_Toc18703"/>
      <w:bookmarkStart w:id="1118" w:name="_Toc19839"/>
      <w:r>
        <w:rPr>
          <w:rFonts w:hint="eastAsia" w:ascii="仿宋_GB2312" w:hAnsi="仿宋_GB2312" w:eastAsia="仿宋_GB2312" w:cs="仿宋_GB2312"/>
          <w:b w:val="0"/>
          <w:bCs/>
          <w:sz w:val="32"/>
          <w:szCs w:val="32"/>
        </w:rPr>
        <w:t>附图</w:t>
      </w:r>
      <w:r>
        <w:rPr>
          <w:rFonts w:ascii="仿宋_GB2312" w:hAnsi="仿宋_GB2312" w:eastAsia="仿宋_GB2312" w:cs="仿宋_GB2312"/>
          <w:b w:val="0"/>
          <w:bCs/>
          <w:sz w:val="32"/>
          <w:szCs w:val="32"/>
        </w:rPr>
        <w:t>1</w:t>
      </w:r>
      <w:r>
        <w:rPr>
          <w:rFonts w:hint="eastAsia" w:ascii="仿宋_GB2312" w:hAnsi="仿宋_GB2312" w:eastAsia="仿宋_GB2312" w:cs="仿宋_GB2312"/>
          <w:b w:val="0"/>
          <w:bCs/>
          <w:sz w:val="32"/>
          <w:szCs w:val="32"/>
        </w:rPr>
        <w:t>：元宝山区行政区划图</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p>
    <w:p>
      <w:pPr>
        <w:spacing w:line="413" w:lineRule="auto"/>
        <w:jc w:val="center"/>
        <w:outlineLvl w:val="0"/>
      </w:pPr>
      <w:bookmarkStart w:id="1119" w:name="_Toc14583"/>
      <w:bookmarkStart w:id="1120" w:name="_Toc14496"/>
      <w:bookmarkStart w:id="1121" w:name="_Toc26579"/>
      <w:bookmarkStart w:id="1122" w:name="_Toc28106"/>
      <w:bookmarkStart w:id="1123" w:name="_Toc7305"/>
      <w:r>
        <w:rPr>
          <w:rFonts w:hint="eastAsia"/>
        </w:rPr>
        <w:drawing>
          <wp:inline distT="0" distB="0" distL="114300" distR="114300">
            <wp:extent cx="5268595" cy="8020685"/>
            <wp:effectExtent l="0" t="0" r="8255" b="18415"/>
            <wp:docPr id="4" name="图片 4" descr="图图图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图图改"/>
                    <pic:cNvPicPr>
                      <a:picLocks noChangeAspect="1"/>
                    </pic:cNvPicPr>
                  </pic:nvPicPr>
                  <pic:blipFill>
                    <a:blip r:embed="rId16"/>
                    <a:stretch>
                      <a:fillRect/>
                    </a:stretch>
                  </pic:blipFill>
                  <pic:spPr>
                    <a:xfrm>
                      <a:off x="0" y="0"/>
                      <a:ext cx="5268595" cy="8020685"/>
                    </a:xfrm>
                    <a:prstGeom prst="rect">
                      <a:avLst/>
                    </a:prstGeom>
                  </pic:spPr>
                </pic:pic>
              </a:graphicData>
            </a:graphic>
          </wp:inline>
        </w:drawing>
      </w:r>
      <w:bookmarkEnd w:id="1119"/>
      <w:bookmarkEnd w:id="1120"/>
      <w:bookmarkEnd w:id="1121"/>
      <w:bookmarkEnd w:id="1122"/>
      <w:bookmarkEnd w:id="1123"/>
    </w:p>
    <w:p>
      <w:pPr>
        <w:spacing w:line="413" w:lineRule="auto"/>
        <w:jc w:val="center"/>
        <w:outlineLvl w:val="0"/>
      </w:pPr>
      <w:r>
        <w:rPr>
          <w:rFonts w:hint="eastAsia"/>
        </w:rPr>
        <w:br w:type="page"/>
      </w:r>
    </w:p>
    <w:p>
      <w:pPr>
        <w:spacing w:line="413" w:lineRule="auto"/>
        <w:ind w:firstLine="320" w:firstLineChars="100"/>
        <w:jc w:val="center"/>
        <w:outlineLvl w:val="0"/>
        <w:rPr>
          <w:rFonts w:ascii="仿宋_GB2312" w:hAnsi="仿宋_GB2312" w:eastAsia="仿宋_GB2312" w:cs="仿宋_GB2312"/>
          <w:bCs/>
          <w:kern w:val="44"/>
          <w:sz w:val="32"/>
          <w:szCs w:val="32"/>
        </w:rPr>
      </w:pPr>
      <w:bookmarkStart w:id="1124" w:name="_Toc26148"/>
      <w:bookmarkStart w:id="1125" w:name="_Toc18785"/>
      <w:bookmarkStart w:id="1126" w:name="_Toc25486"/>
      <w:bookmarkStart w:id="1127" w:name="_Toc1812"/>
      <w:bookmarkStart w:id="1128" w:name="_Toc6999"/>
      <w:bookmarkStart w:id="1129" w:name="_Toc4146"/>
      <w:bookmarkStart w:id="1130" w:name="_Toc22820"/>
      <w:bookmarkStart w:id="1131" w:name="_Toc11366"/>
      <w:bookmarkStart w:id="1132" w:name="_Toc4214"/>
      <w:bookmarkStart w:id="1133" w:name="_Toc24834"/>
      <w:bookmarkStart w:id="1134" w:name="_Toc21436"/>
      <w:bookmarkStart w:id="1135" w:name="_Toc25256"/>
      <w:bookmarkStart w:id="1136" w:name="_Toc30553"/>
      <w:bookmarkStart w:id="1137" w:name="_Toc26292"/>
      <w:bookmarkStart w:id="1138" w:name="_Toc31674"/>
      <w:bookmarkStart w:id="1139" w:name="_Toc25211"/>
      <w:bookmarkStart w:id="1140" w:name="_Toc859"/>
      <w:bookmarkStart w:id="1141" w:name="_Toc2265"/>
      <w:bookmarkStart w:id="1142" w:name="_Toc26967"/>
      <w:bookmarkStart w:id="1143" w:name="_Toc97647664"/>
      <w:bookmarkStart w:id="1144" w:name="_Toc13642"/>
      <w:r>
        <w:rPr>
          <w:rFonts w:hint="eastAsia" w:ascii="仿宋_GB2312" w:hAnsi="仿宋_GB2312" w:eastAsia="仿宋_GB2312" w:cs="仿宋_GB2312"/>
          <w:bCs/>
          <w:kern w:val="44"/>
          <w:sz w:val="32"/>
          <w:szCs w:val="32"/>
        </w:rPr>
        <w:t>附图</w:t>
      </w:r>
      <w:r>
        <w:rPr>
          <w:rFonts w:ascii="仿宋_GB2312" w:hAnsi="仿宋_GB2312" w:eastAsia="仿宋_GB2312" w:cs="仿宋_GB2312"/>
          <w:bCs/>
          <w:kern w:val="44"/>
          <w:sz w:val="32"/>
          <w:szCs w:val="32"/>
        </w:rPr>
        <w:t>2</w:t>
      </w:r>
      <w:bookmarkEnd w:id="1124"/>
      <w:bookmarkEnd w:id="1125"/>
      <w:bookmarkEnd w:id="1126"/>
      <w:bookmarkEnd w:id="1127"/>
      <w:bookmarkEnd w:id="1128"/>
      <w:bookmarkEnd w:id="1129"/>
      <w:bookmarkEnd w:id="1130"/>
      <w:bookmarkEnd w:id="1131"/>
      <w:bookmarkEnd w:id="1132"/>
      <w:bookmarkEnd w:id="1133"/>
      <w:bookmarkEnd w:id="1134"/>
      <w:bookmarkEnd w:id="1135"/>
      <w:r>
        <w:rPr>
          <w:rFonts w:hint="eastAsia" w:ascii="仿宋_GB2312" w:hAnsi="仿宋_GB2312" w:eastAsia="仿宋_GB2312" w:cs="仿宋_GB2312"/>
          <w:bCs/>
          <w:kern w:val="44"/>
          <w:sz w:val="32"/>
          <w:szCs w:val="32"/>
        </w:rPr>
        <w:t>：</w:t>
      </w:r>
      <w:bookmarkEnd w:id="1136"/>
      <w:bookmarkEnd w:id="1137"/>
      <w:bookmarkEnd w:id="1138"/>
      <w:bookmarkEnd w:id="1139"/>
      <w:bookmarkEnd w:id="1140"/>
      <w:bookmarkEnd w:id="1141"/>
      <w:bookmarkEnd w:id="1142"/>
      <w:bookmarkStart w:id="1145" w:name="_Toc9797"/>
      <w:bookmarkStart w:id="1146" w:name="_Toc5604"/>
      <w:bookmarkStart w:id="1147" w:name="_Toc5063"/>
      <w:bookmarkStart w:id="1148" w:name="_Toc17363"/>
      <w:bookmarkStart w:id="1149" w:name="_Toc4941"/>
      <w:bookmarkStart w:id="1150" w:name="_Toc5501"/>
      <w:bookmarkStart w:id="1151" w:name="_Toc29218"/>
      <w:bookmarkStart w:id="1152" w:name="_Toc26574"/>
      <w:bookmarkStart w:id="1153" w:name="_Toc27750"/>
      <w:bookmarkStart w:id="1154" w:name="_Toc6991"/>
      <w:bookmarkStart w:id="1155" w:name="_Toc26364"/>
      <w:bookmarkStart w:id="1156" w:name="_Toc206"/>
      <w:bookmarkStart w:id="1157" w:name="_Toc18854"/>
      <w:bookmarkStart w:id="1158" w:name="_Toc20757"/>
      <w:r>
        <w:rPr>
          <w:rFonts w:hint="eastAsia" w:ascii="仿宋_GB2312" w:hAnsi="仿宋_GB2312" w:eastAsia="仿宋_GB2312" w:cs="仿宋_GB2312"/>
          <w:bCs/>
          <w:kern w:val="44"/>
          <w:sz w:val="32"/>
          <w:szCs w:val="32"/>
        </w:rPr>
        <w:t>赤峰市全球卫星导航定位基准站分布图</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pPr>
        <w:pStyle w:val="2"/>
        <w:rPr>
          <w:rFonts w:ascii="仿宋" w:hAnsi="仿宋" w:cs="仿宋"/>
          <w:szCs w:val="32"/>
        </w:rPr>
      </w:pPr>
      <w:r>
        <w:rPr>
          <w:rFonts w:hint="eastAsia" w:ascii="仿宋" w:hAnsi="仿宋" w:cs="仿宋"/>
          <w:szCs w:val="32"/>
        </w:rPr>
        <w:drawing>
          <wp:anchor distT="0" distB="0" distL="114300" distR="114300" simplePos="0" relativeHeight="251661312" behindDoc="0" locked="0" layoutInCell="1" allowOverlap="1">
            <wp:simplePos x="0" y="0"/>
            <wp:positionH relativeFrom="column">
              <wp:posOffset>-27940</wp:posOffset>
            </wp:positionH>
            <wp:positionV relativeFrom="paragraph">
              <wp:posOffset>187325</wp:posOffset>
            </wp:positionV>
            <wp:extent cx="5376545" cy="7940040"/>
            <wp:effectExtent l="0" t="0" r="14605" b="3810"/>
            <wp:wrapSquare wrapText="bothSides"/>
            <wp:docPr id="44" name="图片 10" descr="插图赤峰市全球卫星导航定位基准站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descr="插图赤峰市全球卫星导航定位基准站分布图"/>
                    <pic:cNvPicPr>
                      <a:picLocks noChangeAspect="1"/>
                    </pic:cNvPicPr>
                  </pic:nvPicPr>
                  <pic:blipFill>
                    <a:blip r:embed="rId17" cstate="print"/>
                    <a:stretch>
                      <a:fillRect/>
                    </a:stretch>
                  </pic:blipFill>
                  <pic:spPr>
                    <a:xfrm>
                      <a:off x="0" y="0"/>
                      <a:ext cx="5376545" cy="7940040"/>
                    </a:xfrm>
                    <a:prstGeom prst="rect">
                      <a:avLst/>
                    </a:prstGeom>
                  </pic:spPr>
                </pic:pic>
              </a:graphicData>
            </a:graphic>
          </wp:anchor>
        </w:drawing>
      </w:r>
    </w:p>
    <w:p>
      <w:pPr>
        <w:spacing w:line="413" w:lineRule="auto"/>
        <w:ind w:firstLine="210" w:firstLineChars="100"/>
        <w:jc w:val="center"/>
        <w:outlineLvl w:val="0"/>
        <w:rPr>
          <w:rFonts w:ascii="仿宋_GB2312" w:hAnsi="仿宋_GB2312" w:eastAsia="仿宋_GB2312" w:cs="仿宋_GB2312"/>
          <w:bCs/>
          <w:kern w:val="44"/>
          <w:sz w:val="32"/>
          <w:szCs w:val="32"/>
        </w:rPr>
      </w:pPr>
      <w:r>
        <w:rPr>
          <w:rFonts w:hint="eastAsia" w:ascii="仿宋" w:hAnsi="仿宋" w:cs="仿宋"/>
          <w:szCs w:val="32"/>
        </w:rPr>
        <w:br w:type="page"/>
      </w:r>
      <w:bookmarkStart w:id="1159" w:name="_Toc32100"/>
      <w:bookmarkStart w:id="1160" w:name="_Toc30185"/>
      <w:bookmarkStart w:id="1161" w:name="_Toc10688"/>
      <w:bookmarkStart w:id="1162" w:name="_Toc11117"/>
      <w:bookmarkStart w:id="1163" w:name="_Toc18902"/>
      <w:bookmarkStart w:id="1164" w:name="_Toc4708"/>
      <w:bookmarkStart w:id="1165" w:name="_Toc9940"/>
      <w:bookmarkStart w:id="1166" w:name="_Toc30632"/>
      <w:bookmarkStart w:id="1167" w:name="_Toc16452"/>
      <w:bookmarkStart w:id="1168" w:name="_Toc12452"/>
      <w:bookmarkStart w:id="1169" w:name="_Toc3760"/>
      <w:bookmarkStart w:id="1170" w:name="_Toc8582"/>
      <w:bookmarkStart w:id="1171" w:name="_Toc29785"/>
      <w:bookmarkStart w:id="1172" w:name="_Toc20412"/>
      <w:r>
        <w:rPr>
          <w:rFonts w:hint="eastAsia" w:ascii="仿宋_GB2312" w:hAnsi="仿宋_GB2312" w:eastAsia="仿宋_GB2312" w:cs="仿宋_GB2312"/>
          <w:bCs/>
          <w:kern w:val="44"/>
          <w:sz w:val="32"/>
          <w:szCs w:val="32"/>
        </w:rPr>
        <w:t>附图</w:t>
      </w:r>
      <w:r>
        <w:rPr>
          <w:rFonts w:ascii="仿宋_GB2312" w:hAnsi="仿宋_GB2312" w:eastAsia="仿宋_GB2312" w:cs="仿宋_GB2312"/>
          <w:bCs/>
          <w:kern w:val="44"/>
          <w:sz w:val="32"/>
          <w:szCs w:val="32"/>
        </w:rPr>
        <w:t>3</w:t>
      </w:r>
      <w:r>
        <w:rPr>
          <w:rFonts w:hint="eastAsia" w:ascii="仿宋_GB2312" w:hAnsi="仿宋_GB2312" w:eastAsia="仿宋_GB2312" w:cs="仿宋_GB2312"/>
          <w:bCs/>
          <w:kern w:val="44"/>
          <w:sz w:val="32"/>
          <w:szCs w:val="32"/>
        </w:rPr>
        <w:t>：元宝山区</w:t>
      </w:r>
      <w:r>
        <w:rPr>
          <w:rFonts w:ascii="仿宋_GB2312" w:hAnsi="仿宋_GB2312" w:eastAsia="仿宋_GB2312" w:cs="仿宋_GB2312"/>
          <w:bCs/>
          <w:kern w:val="44"/>
          <w:sz w:val="32"/>
          <w:szCs w:val="32"/>
        </w:rPr>
        <w:t>GNSS B</w:t>
      </w:r>
      <w:r>
        <w:rPr>
          <w:rFonts w:hint="eastAsia" w:ascii="仿宋_GB2312" w:hAnsi="仿宋_GB2312" w:eastAsia="仿宋_GB2312" w:cs="仿宋_GB2312"/>
          <w:bCs/>
          <w:kern w:val="44"/>
          <w:sz w:val="32"/>
          <w:szCs w:val="32"/>
        </w:rPr>
        <w:t>级点分布图</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pPr>
        <w:pStyle w:val="2"/>
        <w:ind w:firstLine="0"/>
        <w:jc w:val="center"/>
      </w:pPr>
      <w:r>
        <w:drawing>
          <wp:anchor distT="0" distB="0" distL="114300" distR="114300" simplePos="0" relativeHeight="251662336" behindDoc="0" locked="0" layoutInCell="1" allowOverlap="1">
            <wp:simplePos x="0" y="0"/>
            <wp:positionH relativeFrom="column">
              <wp:posOffset>-180975</wp:posOffset>
            </wp:positionH>
            <wp:positionV relativeFrom="paragraph">
              <wp:posOffset>52705</wp:posOffset>
            </wp:positionV>
            <wp:extent cx="5648325" cy="7632700"/>
            <wp:effectExtent l="0" t="0" r="9525" b="6350"/>
            <wp:wrapSquare wrapText="bothSides"/>
            <wp:docPr id="8" name="图片 8" descr="元宝山B级点-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元宝山B级点-模型"/>
                    <pic:cNvPicPr>
                      <a:picLocks noChangeAspect="1"/>
                    </pic:cNvPicPr>
                  </pic:nvPicPr>
                  <pic:blipFill>
                    <a:blip r:embed="rId18"/>
                    <a:stretch>
                      <a:fillRect/>
                    </a:stretch>
                  </pic:blipFill>
                  <pic:spPr>
                    <a:xfrm>
                      <a:off x="0" y="0"/>
                      <a:ext cx="5648325" cy="7632700"/>
                    </a:xfrm>
                    <a:prstGeom prst="rect">
                      <a:avLst/>
                    </a:prstGeom>
                  </pic:spPr>
                </pic:pic>
              </a:graphicData>
            </a:graphic>
          </wp:anchor>
        </w:drawing>
      </w:r>
    </w:p>
    <w:p>
      <w:pPr>
        <w:pStyle w:val="2"/>
        <w:ind w:firstLine="0"/>
        <w:jc w:val="center"/>
      </w:pPr>
    </w:p>
    <w:p>
      <w:pPr>
        <w:pStyle w:val="2"/>
      </w:pPr>
    </w:p>
    <w:p>
      <w:pPr>
        <w:spacing w:line="413" w:lineRule="auto"/>
        <w:jc w:val="center"/>
        <w:outlineLvl w:val="0"/>
        <w:rPr>
          <w:rFonts w:ascii="仿宋_GB2312" w:hAnsi="仿宋_GB2312" w:eastAsia="仿宋_GB2312" w:cs="仿宋_GB2312"/>
          <w:bCs/>
          <w:kern w:val="44"/>
          <w:sz w:val="32"/>
          <w:szCs w:val="32"/>
        </w:rPr>
      </w:pPr>
      <w:bookmarkStart w:id="1173" w:name="_Toc29980"/>
      <w:bookmarkStart w:id="1174" w:name="_Toc27530"/>
      <w:bookmarkStart w:id="1175" w:name="_Toc31950"/>
      <w:bookmarkStart w:id="1176" w:name="_Toc28972"/>
      <w:bookmarkStart w:id="1177" w:name="_Toc17044"/>
      <w:bookmarkStart w:id="1178" w:name="_Toc11391"/>
      <w:bookmarkStart w:id="1179" w:name="_Toc11985"/>
      <w:bookmarkStart w:id="1180" w:name="_Toc119"/>
      <w:bookmarkStart w:id="1181" w:name="_Toc6755"/>
      <w:bookmarkStart w:id="1182" w:name="_Toc23166"/>
      <w:bookmarkStart w:id="1183" w:name="_Toc18065"/>
      <w:bookmarkStart w:id="1184" w:name="_Toc1804"/>
      <w:bookmarkStart w:id="1185" w:name="_Toc30952"/>
      <w:bookmarkStart w:id="1186" w:name="_Toc23544"/>
      <w:r>
        <w:rPr>
          <w:rFonts w:hint="eastAsia" w:ascii="仿宋_GB2312" w:hAnsi="仿宋_GB2312" w:eastAsia="仿宋_GB2312" w:cs="仿宋_GB2312"/>
          <w:bCs/>
          <w:kern w:val="44"/>
          <w:sz w:val="32"/>
          <w:szCs w:val="32"/>
        </w:rPr>
        <w:t>附图</w:t>
      </w:r>
      <w:r>
        <w:rPr>
          <w:rFonts w:ascii="仿宋_GB2312" w:hAnsi="仿宋_GB2312" w:eastAsia="仿宋_GB2312" w:cs="仿宋_GB2312"/>
          <w:bCs/>
          <w:kern w:val="44"/>
          <w:sz w:val="32"/>
          <w:szCs w:val="32"/>
        </w:rPr>
        <w:t>4</w:t>
      </w:r>
      <w:r>
        <w:rPr>
          <w:rFonts w:hint="eastAsia" w:ascii="仿宋_GB2312" w:hAnsi="仿宋_GB2312" w:eastAsia="仿宋_GB2312" w:cs="仿宋_GB2312"/>
          <w:bCs/>
          <w:kern w:val="44"/>
          <w:sz w:val="32"/>
          <w:szCs w:val="32"/>
        </w:rPr>
        <w:t>：</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Start w:id="1187" w:name="_Toc14192"/>
      <w:bookmarkStart w:id="1188" w:name="_Toc802"/>
      <w:bookmarkStart w:id="1189" w:name="_Toc26510"/>
      <w:bookmarkStart w:id="1190" w:name="_Toc15714"/>
      <w:bookmarkStart w:id="1191" w:name="_Toc21118"/>
      <w:bookmarkStart w:id="1192" w:name="_Toc30847"/>
      <w:bookmarkStart w:id="1193" w:name="_Toc31670"/>
      <w:bookmarkStart w:id="1194" w:name="_Toc7229"/>
      <w:bookmarkStart w:id="1195" w:name="_Toc26652"/>
      <w:bookmarkStart w:id="1196" w:name="_Toc31500"/>
      <w:bookmarkStart w:id="1197" w:name="_Toc8905"/>
      <w:bookmarkStart w:id="1198" w:name="_Toc26012"/>
      <w:bookmarkStart w:id="1199" w:name="_Toc19562"/>
      <w:bookmarkStart w:id="1200" w:name="_Toc22340"/>
      <w:r>
        <w:rPr>
          <w:rFonts w:hint="eastAsia" w:ascii="仿宋_GB2312" w:hAnsi="仿宋_GB2312" w:eastAsia="仿宋_GB2312" w:cs="仿宋_GB2312"/>
          <w:bCs/>
          <w:kern w:val="44"/>
          <w:sz w:val="32"/>
          <w:szCs w:val="32"/>
        </w:rPr>
        <w:t>元宝山区基础测绘“十四五”大比例尺地形图规划</w:t>
      </w:r>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p>
      <w:pPr>
        <w:pStyle w:val="2"/>
        <w:ind w:firstLine="0"/>
        <w:jc w:val="center"/>
        <w:rPr>
          <w:rFonts w:ascii="仿宋_GB2312" w:eastAsia="仿宋_GB2312"/>
          <w:sz w:val="36"/>
          <w:szCs w:val="36"/>
        </w:rPr>
      </w:pPr>
      <w:r>
        <w:rPr>
          <w:rFonts w:hint="eastAsia" w:ascii="方正小标宋简体" w:hAnsi="Times New Roman" w:eastAsia="方正小标宋简体" w:cs="Times New Roman"/>
          <w:sz w:val="44"/>
          <w:szCs w:val="44"/>
        </w:rPr>
        <w:drawing>
          <wp:anchor distT="0" distB="0" distL="114300" distR="114300" simplePos="0" relativeHeight="251663360" behindDoc="0" locked="0" layoutInCell="1" allowOverlap="1">
            <wp:simplePos x="0" y="0"/>
            <wp:positionH relativeFrom="column">
              <wp:posOffset>-165100</wp:posOffset>
            </wp:positionH>
            <wp:positionV relativeFrom="paragraph">
              <wp:posOffset>45085</wp:posOffset>
            </wp:positionV>
            <wp:extent cx="5552440" cy="7915275"/>
            <wp:effectExtent l="0" t="0" r="10160" b="9525"/>
            <wp:wrapSquare wrapText="bothSides"/>
            <wp:docPr id="5" name="图片 5" descr="元宝山区大比例尺范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元宝山区大比例尺范围"/>
                    <pic:cNvPicPr>
                      <a:picLocks noChangeAspect="1"/>
                    </pic:cNvPicPr>
                  </pic:nvPicPr>
                  <pic:blipFill>
                    <a:blip r:embed="rId19"/>
                    <a:stretch>
                      <a:fillRect/>
                    </a:stretch>
                  </pic:blipFill>
                  <pic:spPr>
                    <a:xfrm>
                      <a:off x="0" y="0"/>
                      <a:ext cx="5552440" cy="7915275"/>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仿宋">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249734116"/>
                          </w:sdtPr>
                          <w:sdtContent>
                            <w:p>
                              <w:pPr>
                                <w:pStyle w:val="10"/>
                                <w:jc w:val="center"/>
                              </w:pPr>
                              <w:r>
                                <w:fldChar w:fldCharType="begin"/>
                              </w:r>
                              <w:r>
                                <w:instrText xml:space="preserve">PAGE   \* MERGEFORMAT</w:instrText>
                              </w:r>
                              <w:r>
                                <w:fldChar w:fldCharType="separate"/>
                              </w:r>
                              <w:r>
                                <w:rPr>
                                  <w:lang w:val="zh-CN"/>
                                </w:rPr>
                                <w:t>2</w:t>
                              </w:r>
                              <w:r>
                                <w:fldChar w:fldCharType="end"/>
                              </w:r>
                            </w:p>
                          </w:sdtContent>
                        </w:sdt>
                        <w:p>
                          <w:pPr>
                            <w:pStyle w:val="2"/>
                          </w:pPr>
                        </w:p>
                      </w:txbxContent>
                    </wps:txbx>
                    <wps:bodyPr wrap="none" lIns="0" tIns="0" rIns="0" bIns="0" upright="1">
                      <a:spAutoFit/>
                    </wps:bodyPr>
                  </wps:wsp>
                </a:graphicData>
              </a:graphic>
            </wp:anchor>
          </w:drawing>
        </mc:Choice>
        <mc:Fallback>
          <w:pict>
            <v:shape id="文本框 23"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al9dcoBAACbAwAADgAAAGRycy9lMm9Eb2MueG1srVPNjtMwEL4j8Q6W&#10;79RpV0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SLm3BDieMWJ3758f3y8/fl1zey&#10;uskN6gPUmHcfMDMNb/2AybMf0Jl1Dyra/EVFBOPY3vO1vXJIRORH69V6XWFIYGy+ID57eB4ipHfS&#10;W5KNhkacX2krP32ANKbOKbma83famDJD4/5yIGb2sMx95JitNOyHSdDet2fU0+PoG+pw0ykx7x12&#10;Nm/JbMTZ2M/GMUR96JDasvCC8OaYkEThliuMsFNhnFlRN+1XXorH95L18E9t/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al9dcoBAACbAwAADgAAAAAAAAABACAAAAAeAQAAZHJzL2Uyb0Rv&#10;Yy54bWxQSwUGAAAAAAYABgBZAQAAWgUAAAAA&#10;">
              <v:fill on="f" focussize="0,0"/>
              <v:stroke on="f"/>
              <v:imagedata o:title=""/>
              <o:lock v:ext="edit" aspectratio="f"/>
              <v:textbox inset="0mm,0mm,0mm,0mm" style="mso-fit-shape-to-text:t;">
                <w:txbxContent>
                  <w:sdt>
                    <w:sdtPr>
                      <w:id w:val="-249734116"/>
                    </w:sdtPr>
                    <w:sdtContent>
                      <w:p>
                        <w:pPr>
                          <w:pStyle w:val="10"/>
                          <w:jc w:val="center"/>
                        </w:pPr>
                        <w:r>
                          <w:fldChar w:fldCharType="begin"/>
                        </w:r>
                        <w:r>
                          <w:instrText xml:space="preserve">PAGE   \* MERGEFORMAT</w:instrText>
                        </w:r>
                        <w:r>
                          <w:fldChar w:fldCharType="separate"/>
                        </w:r>
                        <w:r>
                          <w:rPr>
                            <w:lang w:val="zh-CN"/>
                          </w:rPr>
                          <w:t>2</w:t>
                        </w:r>
                        <w:r>
                          <w:fldChar w:fldCharType="end"/>
                        </w:r>
                      </w:p>
                    </w:sdtContent>
                  </w:sdt>
                  <w:p>
                    <w:pPr>
                      <w:pStyle w:val="2"/>
                    </w:pPr>
                  </w:p>
                </w:txbxContent>
              </v:textbox>
            </v:shape>
          </w:pict>
        </mc:Fallback>
      </mc:AlternateContent>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lear" w:pos="8306"/>
      </w:tabs>
    </w:pPr>
    <w:r>
      <w:rPr>
        <w:rFonts w:hint="eastAsia"/>
      </w:rPr>
      <w:tab/>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1145198679"/>
                          </w:sdtPr>
                          <w:sdtContent>
                            <w:p>
                              <w:pPr>
                                <w:pStyle w:val="10"/>
                                <w:jc w:val="center"/>
                              </w:pPr>
                              <w:r>
                                <w:fldChar w:fldCharType="begin"/>
                              </w:r>
                              <w:r>
                                <w:instrText xml:space="preserve">PAGE   \* MERGEFORMAT</w:instrText>
                              </w:r>
                              <w:r>
                                <w:fldChar w:fldCharType="separate"/>
                              </w:r>
                              <w:r>
                                <w:rPr>
                                  <w:lang w:val="zh-CN"/>
                                </w:rPr>
                                <w:t>2</w:t>
                              </w:r>
                              <w:r>
                                <w:fldChar w:fldCharType="end"/>
                              </w:r>
                            </w:p>
                          </w:sdtContent>
                        </w:sdt>
                        <w:p>
                          <w:pPr>
                            <w:pStyle w:val="2"/>
                          </w:pPr>
                        </w:p>
                      </w:txbxContent>
                    </wps:txbx>
                    <wps:bodyPr wrap="none" lIns="0" tIns="0" rIns="0" bIns="0" upright="1">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ZcpqcoBAACaAwAADgAAAGRycy9lMm9Eb2MueG1srVPNjtMwEL4j8Q6W&#10;79RpJVAVNV3tqlqEhABp4QFcx24s+U8et0lfAN6AExfuPFefg7GTdGG57IFLMp6ZfPN9nyebm8Ea&#10;cpIRtHcNXS4qSqQTvtXu0NAvn+9frSmBxF3LjXeyoWcJ9Gb78sWmD7Vc+c6bVkaCIA7qPjS0SynU&#10;jIHopOWw8EE6LCofLU94jAfWRt4jujVsVVVvWO9jG6IXEgCzu7FIJ8T4HECvlBZy58XRSpdG1CgN&#10;TygJOh2AbgtbpaRIH5UCmYhpKCpN5YlDMN7nJ9tueH2IPHRaTBT4cyg80WS5djj0CrXjiZNj1P9A&#10;WS2iB6/SQnjLRiHFEVSxrJ5489DxIIsWtBrC1XT4f7Diw+lTJLrFTaDEcYsXfvn+7fLj1+XnV7J8&#10;nf3pA9TY9hCwMQ13fsi9Ux4wmWUPKtr8RkEE6+ju+equHBIR+aP1ar2usCSwNh8Qhz1+HiKkt9Jb&#10;koOGRry+4io/vYc0ts4teZrz99oYzPPauL8SiJkzLHMfOeYoDfthIr737Rn19HjzDXW46JSYdw6N&#10;zUsyB3EO9nNwDFEfOqS2LLwg3B4Tkijc8oQRdhqMV1bUTeuVd+LPc+l6/KW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EZcpqcoBAACaAwAADgAAAAAAAAABACAAAAAeAQAAZHJzL2Uyb0Rv&#10;Yy54bWxQSwUGAAAAAAYABgBZAQAAWgUAAAAA&#10;">
              <v:fill on="f" focussize="0,0"/>
              <v:stroke on="f"/>
              <v:imagedata o:title=""/>
              <o:lock v:ext="edit" aspectratio="f"/>
              <v:textbox inset="0mm,0mm,0mm,0mm" style="mso-fit-shape-to-text:t;">
                <w:txbxContent>
                  <w:sdt>
                    <w:sdtPr>
                      <w:id w:val="-1145198679"/>
                    </w:sdtPr>
                    <w:sdtContent>
                      <w:p>
                        <w:pPr>
                          <w:pStyle w:val="10"/>
                          <w:jc w:val="center"/>
                        </w:pPr>
                        <w:r>
                          <w:fldChar w:fldCharType="begin"/>
                        </w:r>
                        <w:r>
                          <w:instrText xml:space="preserve">PAGE   \* MERGEFORMAT</w:instrText>
                        </w:r>
                        <w:r>
                          <w:fldChar w:fldCharType="separate"/>
                        </w:r>
                        <w:r>
                          <w:rPr>
                            <w:lang w:val="zh-CN"/>
                          </w:rPr>
                          <w:t>2</w:t>
                        </w:r>
                        <w:r>
                          <w:fldChar w:fldCharType="end"/>
                        </w:r>
                      </w:p>
                    </w:sdtContent>
                  </w:sdt>
                  <w:p>
                    <w:pPr>
                      <w:pStyle w:val="2"/>
                    </w:pPr>
                  </w:p>
                </w:txbxContent>
              </v:textbox>
            </v:shape>
          </w:pict>
        </mc:Fallback>
      </mc:AlternateContent>
    </w:r>
  </w:p>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159283532"/>
                          </w:sdtPr>
                          <w:sdtContent>
                            <w:p>
                              <w:pPr>
                                <w:pStyle w:val="10"/>
                                <w:jc w:val="center"/>
                              </w:pPr>
                              <w:r>
                                <w:fldChar w:fldCharType="begin"/>
                              </w:r>
                              <w:r>
                                <w:instrText xml:space="preserve">PAGE   \* MERGEFORMAT</w:instrText>
                              </w:r>
                              <w:r>
                                <w:fldChar w:fldCharType="separate"/>
                              </w:r>
                              <w:r>
                                <w:rPr>
                                  <w:lang w:val="zh-CN"/>
                                </w:rPr>
                                <w:t>2</w:t>
                              </w:r>
                              <w:r>
                                <w:fldChar w:fldCharType="end"/>
                              </w:r>
                            </w:p>
                          </w:sdtContent>
                        </w:sdt>
                        <w:p>
                          <w:pPr>
                            <w:pStyle w:val="2"/>
                          </w:pPr>
                        </w:p>
                      </w:txbxContent>
                    </wps:txbx>
                    <wps:bodyPr wrap="none" lIns="0" tIns="0" rIns="0" bIns="0" upright="1">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DUXAMkBAACaAwAADgAAAGRycy9lMm9Eb2MueG1srVPNjtMwEL4j8Q6W&#10;79RpD6sqarraVbUICQHSwgO4jt1Y8p88bpO+ALwBJy7cea4+B2Mn6cJy2QMXZzwz/ub7Ziab28Ea&#10;cpIRtHcNXS4qSqQTvtXu0NAvnx/erCmBxF3LjXeyoWcJ9Hb7+tWmD7Vc+c6bVkaCIA7qPjS0SynU&#10;jIHopOWw8EE6DCofLU94jQfWRt4jujVsVVU3rPexDdELCYDe3RikE2J8CaBXSgu58+JopUsjapSG&#10;J5QEnQ5At4WtUlKkj0qBTMQ0FJWmcmIRtPf5ZNsNrw+Rh06LiQJ/CYVnmizXDoteoXY8cXKM+h8o&#10;q0X04FVaCG/ZKKR0BFUsq2e9eex4kEULthrCtenw/2DFh9OnSHTb0BUljlsc+OX7t8uPX5efX8ny&#10;JvenD1Bj2mPAxDTc+wG3ZvYDOrPsQUWbvyiIYBy7e752Vw6JiPxovVqvKwwJjM0XxGdPz0OE9FZ6&#10;S7LR0IjjK13lp/eQxtQ5JVdz/kEbU0Zo3F8OxMwelrmPHLOVhv0wCdr79ox6epx8Qx0uOiXmncPG&#10;5iWZjTgb+9k4hqgPHVJbFl4Q7o4JSRRuucIIOxXGkRV103rlnfjzXrKefqn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oNRcAyQEAAJoDAAAOAAAAAAAAAAEAIAAAAB4BAABkcnMvZTJvRG9j&#10;LnhtbFBLBQYAAAAABgAGAFkBAABZBQAAAAA=&#10;">
              <v:fill on="f" focussize="0,0"/>
              <v:stroke on="f"/>
              <v:imagedata o:title=""/>
              <o:lock v:ext="edit" aspectratio="f"/>
              <v:textbox inset="0mm,0mm,0mm,0mm" style="mso-fit-shape-to-text:t;">
                <w:txbxContent>
                  <w:sdt>
                    <w:sdtPr>
                      <w:id w:val="159283532"/>
                    </w:sdtPr>
                    <w:sdtContent>
                      <w:p>
                        <w:pPr>
                          <w:pStyle w:val="10"/>
                          <w:jc w:val="center"/>
                        </w:pPr>
                        <w:r>
                          <w:fldChar w:fldCharType="begin"/>
                        </w:r>
                        <w:r>
                          <w:instrText xml:space="preserve">PAGE   \* MERGEFORMAT</w:instrText>
                        </w:r>
                        <w:r>
                          <w:fldChar w:fldCharType="separate"/>
                        </w:r>
                        <w:r>
                          <w:rPr>
                            <w:lang w:val="zh-CN"/>
                          </w:rPr>
                          <w:t>2</w:t>
                        </w:r>
                        <w:r>
                          <w:fldChar w:fldCharType="end"/>
                        </w:r>
                      </w:p>
                    </w:sdtContent>
                  </w:sdt>
                  <w:p>
                    <w:pPr>
                      <w:pStyle w:val="2"/>
                    </w:pPr>
                  </w:p>
                </w:txbxContent>
              </v:textbox>
            </v:shape>
          </w:pict>
        </mc:Fallback>
      </mc:AlternateContent>
    </w:r>
  </w:p>
  <w:p>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1346362552"/>
                          </w:sdtPr>
                          <w:sdtContent>
                            <w:p>
                              <w:pPr>
                                <w:pStyle w:val="10"/>
                                <w:jc w:val="center"/>
                              </w:pPr>
                              <w:r>
                                <w:fldChar w:fldCharType="begin"/>
                              </w:r>
                              <w:r>
                                <w:instrText xml:space="preserve">PAGE   \* MERGEFORMAT</w:instrText>
                              </w:r>
                              <w:r>
                                <w:fldChar w:fldCharType="separate"/>
                              </w:r>
                              <w:r>
                                <w:rPr>
                                  <w:lang w:val="zh-CN"/>
                                </w:rPr>
                                <w:t>2</w:t>
                              </w:r>
                              <w:r>
                                <w:fldChar w:fldCharType="end"/>
                              </w:r>
                            </w:p>
                          </w:sdtContent>
                        </w:sdt>
                        <w:p>
                          <w:pPr>
                            <w:pStyle w:val="2"/>
                          </w:pPr>
                        </w:p>
                      </w:txbxContent>
                    </wps:txbx>
                    <wps:bodyPr wrap="none" lIns="0" tIns="0" rIns="0" bIns="0" upright="1">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FbS0ckBAACaAwAADgAAAGRycy9lMm9Eb2MueG1srVPNjtMwEL4j8Q6W&#10;79RpkaCK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UmJ4xYHfvn+7fLj1+XnV7J8&#10;nfvTB6gx7S5gYhre+gG3ZvYDOrPsQUWbvyiIYBy7e752Vw6JiPxovVqvKwwJjM0XxGcPz0OE9E56&#10;S7LR0IjjK13lpw+QxtQ5JVdz/lYbU0Zo3F8OxMwelrmPHLOVhv0wCdr79ox6epx8Qx0uOiXmvcPG&#10;5iWZjTgb+9k4hqgPHVJbFl4Q3hwTkijccoURdiqMIyvqpvXKO/HnvWQ9/FL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AVtLRyQEAAJoDAAAOAAAAAAAAAAEAIAAAAB4BAABkcnMvZTJvRG9j&#10;LnhtbFBLBQYAAAAABgAGAFkBAABZBQAAAAA=&#10;">
              <v:fill on="f" focussize="0,0"/>
              <v:stroke on="f"/>
              <v:imagedata o:title=""/>
              <o:lock v:ext="edit" aspectratio="f"/>
              <v:textbox inset="0mm,0mm,0mm,0mm" style="mso-fit-shape-to-text:t;">
                <w:txbxContent>
                  <w:sdt>
                    <w:sdtPr>
                      <w:id w:val="1346362552"/>
                    </w:sdtPr>
                    <w:sdtContent>
                      <w:p>
                        <w:pPr>
                          <w:pStyle w:val="10"/>
                          <w:jc w:val="center"/>
                        </w:pPr>
                        <w:r>
                          <w:fldChar w:fldCharType="begin"/>
                        </w:r>
                        <w:r>
                          <w:instrText xml:space="preserve">PAGE   \* MERGEFORMAT</w:instrText>
                        </w:r>
                        <w:r>
                          <w:fldChar w:fldCharType="separate"/>
                        </w:r>
                        <w:r>
                          <w:rPr>
                            <w:lang w:val="zh-CN"/>
                          </w:rPr>
                          <w:t>2</w:t>
                        </w:r>
                        <w:r>
                          <w:fldChar w:fldCharType="end"/>
                        </w:r>
                      </w:p>
                    </w:sdtContent>
                  </w:sdt>
                  <w:p>
                    <w:pPr>
                      <w:pStyle w:val="2"/>
                    </w:pPr>
                  </w:p>
                </w:txbxContent>
              </v:textbox>
            </v:shape>
          </w:pict>
        </mc:Fallback>
      </mc:AlternateContent>
    </w:r>
  </w:p>
  <w:p>
    <w:pPr>
      <w:pStyle w:val="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1683898758"/>
                          </w:sdtPr>
                          <w:sdtContent>
                            <w:p>
                              <w:pPr>
                                <w:pStyle w:val="10"/>
                                <w:jc w:val="center"/>
                              </w:pPr>
                              <w:r>
                                <w:fldChar w:fldCharType="begin"/>
                              </w:r>
                              <w:r>
                                <w:instrText xml:space="preserve">PAGE   \* MERGEFORMAT</w:instrText>
                              </w:r>
                              <w:r>
                                <w:fldChar w:fldCharType="separate"/>
                              </w:r>
                              <w:r>
                                <w:rPr>
                                  <w:lang w:val="zh-CN"/>
                                </w:rPr>
                                <w:t>2</w:t>
                              </w:r>
                              <w:r>
                                <w:fldChar w:fldCharType="end"/>
                              </w:r>
                            </w:p>
                          </w:sdtContent>
                        </w:sdt>
                        <w:p>
                          <w:pPr>
                            <w:pStyle w:val="2"/>
                          </w:pPr>
                        </w:p>
                      </w:txbxContent>
                    </wps:txbx>
                    <wps:bodyPr wrap="none" lIns="0" tIns="0" rIns="0" bIns="0" upright="1">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BXcHcoBAACaAwAADgAAAGRycy9lMm9Eb2MueG1srVNLbtswEN0XyB0I&#10;7mPJXgSCYDlIYKQoEKQF0h6ApkiLAH/g0JZ8gfYGXXXTfc/lc3RISU6bbrLohhrODN+8NzNa3w5G&#10;k6MIoJxt6HJRUiIsd62y+4Z++fxwXVECkdmWaWdFQ08C6O3m6t2697VYuc7pVgSCIBbq3je0i9HX&#10;RQG8E4bBwnlhMShdMCziNeyLNrAe0Y0uVmV5U/QutD44LgDQux2DdEIMbwF0Uiouto4fjLBxRA1C&#10;s4iSoFMe6CazlVLw+FFKEJHohqLSmE8sgvYuncVmzep9YL5TfKLA3kLhlSbDlMWiF6gti4wcgvoH&#10;yigeHDgZF9yZYhSSO4IqluWr3jx3zIusBVsN/tJ0+H+w/On4KRDVNvSGEssMDvz8/dv5x6/zz69k&#10;WaX+9B5qTHv2mBiHezfg1sx+QGeSPchg0hcFEYxjd0+X7oohEp4eVauqKjHEMTZfEL94ee4DxPfC&#10;GZKMhgYcX+4qOz5CHFPnlFTNugeldR6htn85EDN5isR95JisOOyGSdDOtSfU0+PkG2px0SnRHyw2&#10;Ni3JbITZ2M3GwQe175DaMvMCf3eISCJzSxVG2Kkwjiyrm9Yr7cSf95z18ktt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gBXcHcoBAACaAwAADgAAAAAAAAABACAAAAAeAQAAZHJzL2Uyb0Rv&#10;Yy54bWxQSwUGAAAAAAYABgBZAQAAWgUAAAAA&#10;">
              <v:fill on="f" focussize="0,0"/>
              <v:stroke on="f"/>
              <v:imagedata o:title=""/>
              <o:lock v:ext="edit" aspectratio="f"/>
              <v:textbox inset="0mm,0mm,0mm,0mm" style="mso-fit-shape-to-text:t;">
                <w:txbxContent>
                  <w:sdt>
                    <w:sdtPr>
                      <w:id w:val="-1683898758"/>
                    </w:sdtPr>
                    <w:sdtContent>
                      <w:p>
                        <w:pPr>
                          <w:pStyle w:val="10"/>
                          <w:jc w:val="center"/>
                        </w:pPr>
                        <w:r>
                          <w:fldChar w:fldCharType="begin"/>
                        </w:r>
                        <w:r>
                          <w:instrText xml:space="preserve">PAGE   \* MERGEFORMAT</w:instrText>
                        </w:r>
                        <w:r>
                          <w:fldChar w:fldCharType="separate"/>
                        </w:r>
                        <w:r>
                          <w:rPr>
                            <w:lang w:val="zh-CN"/>
                          </w:rPr>
                          <w:t>2</w:t>
                        </w:r>
                        <w:r>
                          <w:fldChar w:fldCharType="end"/>
                        </w:r>
                      </w:p>
                    </w:sdtContent>
                  </w:sdt>
                  <w:p>
                    <w:pPr>
                      <w:pStyle w:val="2"/>
                    </w:pPr>
                  </w:p>
                </w:txbxContent>
              </v:textbox>
            </v:shape>
          </w:pict>
        </mc:Fallback>
      </mc:AlternateContent>
    </w:r>
  </w:p>
  <w:p>
    <w:pPr>
      <w:pStyle w:val="1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1108004938"/>
                          </w:sdtPr>
                          <w:sdtContent>
                            <w:p>
                              <w:pPr>
                                <w:pStyle w:val="10"/>
                                <w:jc w:val="center"/>
                              </w:pPr>
                              <w:r>
                                <w:fldChar w:fldCharType="begin"/>
                              </w:r>
                              <w:r>
                                <w:instrText xml:space="preserve">PAGE   \* MERGEFORMAT</w:instrText>
                              </w:r>
                              <w:r>
                                <w:fldChar w:fldCharType="separate"/>
                              </w:r>
                              <w:r>
                                <w:rPr>
                                  <w:lang w:val="zh-CN"/>
                                </w:rPr>
                                <w:t>2</w:t>
                              </w:r>
                              <w:r>
                                <w:fldChar w:fldCharType="end"/>
                              </w:r>
                            </w:p>
                          </w:sdtContent>
                        </w:sdt>
                        <w:p>
                          <w:pPr>
                            <w:pStyle w:val="2"/>
                          </w:pPr>
                        </w:p>
                      </w:txbxContent>
                    </wps:txbx>
                    <wps:bodyPr wrap="none" lIns="0" tIns="0" rIns="0" bIns="0" upright="1">
                      <a:spAutoFit/>
                    </wps:bodyPr>
                  </wps:wsp>
                </a:graphicData>
              </a:graphic>
            </wp:anchor>
          </w:drawing>
        </mc:Choice>
        <mc:Fallback>
          <w:pict>
            <v:shape id="文本框 19"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HYZzMkBAACaAwAADgAAAGRycy9lMm9Eb2MueG1srVPNjtMwEL4j8Q6W&#10;79RpD1CipitQtQgJAdKyD+A6dmPJf/K4TfoC8AacuHDnufocjJ2kC8tlD1yc8cz4m++bmWxuBmvI&#10;SUbQ3jV0uagokU74VrtDQ++/3L5YUwKJu5Yb72RDzxLozfb5s00farnynTetjARBHNR9aGiXUqgZ&#10;A9FJy2Hhg3QYVD5anvAaD6yNvEd0a9iqql6y3sc2RC8kAHp3Y5BOiPEpgF4pLeTOi6OVLo2oURqe&#10;UBJ0OgDdFrZKSZE+KQUyEdNQVJrKiUXQ3ueTbTe8PkQeOi0mCvwpFB5pslw7LHqF2vHEyTHqf6Cs&#10;FtGDV2khvGWjkNIRVLGsHvXmruNBFi3YagjXpsP/gxUfT58j0W1DX1HiuMWBX75/u/z4dfn5lSxf&#10;5/70AWpMuwuYmIa3fsCtmf2Azix7UNHmLwoiGMfunq/dlUMiIj9ar9brCkMCY/MF8dnD8xAhvZPe&#10;kmw0NOL4Slf56QOkMXVOydWcv9XGlBEa95cDMbOHZe4jx2ylYT9Mgva+PaOeHiffUIeLTol577Cx&#10;eUlmI87GfjaOIepDh9SWhReEN8eEJAq3XGGEnQrjyIq6ab3yTvx5L1kPv9T2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odhnMyQEAAJoDAAAOAAAAAAAAAAEAIAAAAB4BAABkcnMvZTJvRG9j&#10;LnhtbFBLBQYAAAAABgAGAFkBAABZBQAAAAA=&#10;">
              <v:fill on="f" focussize="0,0"/>
              <v:stroke on="f"/>
              <v:imagedata o:title=""/>
              <o:lock v:ext="edit" aspectratio="f"/>
              <v:textbox inset="0mm,0mm,0mm,0mm" style="mso-fit-shape-to-text:t;">
                <w:txbxContent>
                  <w:sdt>
                    <w:sdtPr>
                      <w:id w:val="1108004938"/>
                    </w:sdtPr>
                    <w:sdtContent>
                      <w:p>
                        <w:pPr>
                          <w:pStyle w:val="10"/>
                          <w:jc w:val="center"/>
                        </w:pPr>
                        <w:r>
                          <w:fldChar w:fldCharType="begin"/>
                        </w:r>
                        <w:r>
                          <w:instrText xml:space="preserve">PAGE   \* MERGEFORMAT</w:instrText>
                        </w:r>
                        <w:r>
                          <w:fldChar w:fldCharType="separate"/>
                        </w:r>
                        <w:r>
                          <w:rPr>
                            <w:lang w:val="zh-CN"/>
                          </w:rPr>
                          <w:t>2</w:t>
                        </w:r>
                        <w:r>
                          <w:fldChar w:fldCharType="end"/>
                        </w:r>
                      </w:p>
                    </w:sdtContent>
                  </w:sdt>
                  <w:p>
                    <w:pPr>
                      <w:pStyle w:val="2"/>
                    </w:pPr>
                  </w:p>
                </w:txbxContent>
              </v:textbox>
            </v:shape>
          </w:pict>
        </mc:Fallback>
      </mc:AlternateContent>
    </w:r>
  </w:p>
  <w:p>
    <w:pPr>
      <w:pStyle w:val="1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173337279"/>
                          </w:sdtPr>
                          <w:sdtContent>
                            <w:p>
                              <w:pPr>
                                <w:pStyle w:val="10"/>
                                <w:jc w:val="center"/>
                              </w:pPr>
                              <w:r>
                                <w:fldChar w:fldCharType="begin"/>
                              </w:r>
                              <w:r>
                                <w:instrText xml:space="preserve">PAGE   \* MERGEFORMAT</w:instrText>
                              </w:r>
                              <w:r>
                                <w:fldChar w:fldCharType="separate"/>
                              </w:r>
                              <w:r>
                                <w:rPr>
                                  <w:lang w:val="zh-CN"/>
                                </w:rPr>
                                <w:t>2</w:t>
                              </w:r>
                              <w:r>
                                <w:fldChar w:fldCharType="end"/>
                              </w:r>
                            </w:p>
                          </w:sdtContent>
                        </w:sdt>
                        <w:p>
                          <w:pPr>
                            <w:pStyle w:val="2"/>
                          </w:pPr>
                        </w:p>
                      </w:txbxContent>
                    </wps:txbx>
                    <wps:bodyPr wrap="none" lIns="0" tIns="0" rIns="0" bIns="0" upright="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VFsgBAACbAwAADgAAAGRycy9lMm9Eb2MueG1srVNNrtMwEN4jcQfL&#10;e+q0C1RFTZ9A1UNICJAeHMB17MaS/+Rxm/QCcANWbNhzrp6DsZO0j8fmLdg445nxN/N9M9ncDdaQ&#10;k4ygvWvoclFRIp3wrXaHhn79cv9qTQkk7lpuvJMNPUugd9uXLzZ9qOXKd960MhIEcVD3oaFdSqFm&#10;DEQnLYeFD9JhUPloecJrPLA28h7RrWGrqnrNeh/bEL2QAOjdjUE6IcbnAHqltJA7L45WujSiRml4&#10;QkrQ6QB0W7pVSor0SSmQiZiGItNUTiyC9j6fbLvh9SHy0GkxtcCf08ITTpZrh0WvUDueODlG/Q+U&#10;1SJ68CothLdsJFIUQRbL6ok2Dx0PsnBBqSFcRYf/Bys+nj5HolvchCUljluc+OXH98vP35df38iq&#10;CNQHqDHvIWBmGt76AZOzcNkP6My8BxVt/iIjgnGU93yVVw6JiPxovVqvKwwJjM0XxGG35yFCeie9&#10;JdloaMT5FVn56QOkMXVOydWcv9fGlBka95cDMbOH3XrMVhr2w9T43rdn5NPj6BvqcNMpMe8dKpu3&#10;ZDbibOxn4xiiPnTY2rL0BeHNMWETpbdcYYSdCuPMCrtpv/JSPL6XrNs/tf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J0t1RbIAQAAmwMAAA4AAAAAAAAAAQAgAAAAHgEAAGRycy9lMm9Eb2Mu&#10;eG1sUEsFBgAAAAAGAAYAWQEAAFgFAAAAAA==&#10;">
              <v:fill on="f" focussize="0,0"/>
              <v:stroke on="f"/>
              <v:imagedata o:title=""/>
              <o:lock v:ext="edit" aspectratio="f"/>
              <v:textbox inset="0mm,0mm,0mm,0mm" style="mso-fit-shape-to-text:t;">
                <w:txbxContent>
                  <w:sdt>
                    <w:sdtPr>
                      <w:id w:val="-173337279"/>
                    </w:sdtPr>
                    <w:sdtContent>
                      <w:p>
                        <w:pPr>
                          <w:pStyle w:val="10"/>
                          <w:jc w:val="center"/>
                        </w:pPr>
                        <w:r>
                          <w:fldChar w:fldCharType="begin"/>
                        </w:r>
                        <w:r>
                          <w:instrText xml:space="preserve">PAGE   \* MERGEFORMAT</w:instrText>
                        </w:r>
                        <w:r>
                          <w:fldChar w:fldCharType="separate"/>
                        </w:r>
                        <w:r>
                          <w:rPr>
                            <w:lang w:val="zh-CN"/>
                          </w:rPr>
                          <w:t>2</w:t>
                        </w:r>
                        <w:r>
                          <w:fldChar w:fldCharType="end"/>
                        </w:r>
                      </w:p>
                    </w:sdtContent>
                  </w:sdt>
                  <w:p>
                    <w:pPr>
                      <w:pStyle w:val="2"/>
                    </w:pPr>
                  </w:p>
                </w:txbxContent>
              </v:textbox>
            </v:shape>
          </w:pict>
        </mc:Fallback>
      </mc:AlternateContent>
    </w:r>
  </w:p>
  <w:p>
    <w:pPr>
      <w:pStyle w:val="1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967813656"/>
                          </w:sdtPr>
                          <w:sdtContent>
                            <w:p>
                              <w:pPr>
                                <w:pStyle w:val="10"/>
                                <w:jc w:val="center"/>
                              </w:pPr>
                              <w:r>
                                <w:fldChar w:fldCharType="begin"/>
                              </w:r>
                              <w:r>
                                <w:instrText xml:space="preserve">PAGE   \* MERGEFORMAT</w:instrText>
                              </w:r>
                              <w:r>
                                <w:fldChar w:fldCharType="separate"/>
                              </w:r>
                              <w:r>
                                <w:rPr>
                                  <w:lang w:val="zh-CN"/>
                                </w:rPr>
                                <w:t>2</w:t>
                              </w:r>
                              <w:r>
                                <w:fldChar w:fldCharType="end"/>
                              </w:r>
                            </w:p>
                          </w:sdtContent>
                        </w:sdt>
                        <w:p>
                          <w:pPr>
                            <w:pStyle w:val="2"/>
                          </w:pPr>
                        </w:p>
                      </w:txbxContent>
                    </wps:txbx>
                    <wps:bodyPr wrap="none" lIns="0" tIns="0" rIns="0" bIns="0" upright="1">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gVNicoBAACbAwAADgAAAGRycy9lMm9Eb2MueG1srVNLbtswEN0XyB0I&#10;7mPJWhSGYDlIYaQoEKQF0h6ApkiLAH/g0JZ8gfYGXXXTfc/lc3RISU6abrLIhhrODN+8NzNa3wxG&#10;k6MIoJxt6HJRUiIsd62y+4Z++3p3vaIEIrMt086Khp4E0JvN1bt172tRuc7pVgSCIBbq3je0i9HX&#10;RQG8E4bBwnlhMShdMCziNeyLNrAe0Y0uqrJ8X/QutD44LgDQux2DdEIMrwF0Uiouto4fjLBxRA1C&#10;s4iSoFMe6CazlVLw+FlKEJHohqLSmE8sgvYuncVmzep9YL5TfKLAXkPhhSbDlMWiF6gti4wcgvoP&#10;yigeHDgZF9yZYhSSO4IqluWL3jx2zIusBVsN/tJ0eDtY/nD8EohqcRMqSiwzOPHzzx/nX3/Ov7+T&#10;apka1HuoMe/RY2YcPrgBk2c/oDPpHmQw6YuKCMaxvadLe8UQCU+PVtVqVWKIY2y+IH7x9NwHiB+F&#10;MyQZDQ04v9xWdryHOKbOKamadXdK6zxDbf9xIGbyFIn7yDFZcdgNk6Cda0+op8fRN9TiplOiP1ns&#10;bNqS2QizsZuNgw9q3yG1ZeYF/vYQkUTmliqMsFNhnFlWN+1XWorn95z19E9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gVNicoBAACbAwAADgAAAAAAAAABACAAAAAeAQAAZHJzL2Uyb0Rv&#10;Yy54bWxQSwUGAAAAAAYABgBZAQAAWgUAAAAA&#10;">
              <v:fill on="f" focussize="0,0"/>
              <v:stroke on="f"/>
              <v:imagedata o:title=""/>
              <o:lock v:ext="edit" aspectratio="f"/>
              <v:textbox inset="0mm,0mm,0mm,0mm" style="mso-fit-shape-to-text:t;">
                <w:txbxContent>
                  <w:sdt>
                    <w:sdtPr>
                      <w:id w:val="-967813656"/>
                    </w:sdtPr>
                    <w:sdtContent>
                      <w:p>
                        <w:pPr>
                          <w:pStyle w:val="10"/>
                          <w:jc w:val="center"/>
                        </w:pPr>
                        <w:r>
                          <w:fldChar w:fldCharType="begin"/>
                        </w:r>
                        <w:r>
                          <w:instrText xml:space="preserve">PAGE   \* MERGEFORMAT</w:instrText>
                        </w:r>
                        <w:r>
                          <w:fldChar w:fldCharType="separate"/>
                        </w:r>
                        <w:r>
                          <w:rPr>
                            <w:lang w:val="zh-CN"/>
                          </w:rPr>
                          <w:t>2</w:t>
                        </w:r>
                        <w:r>
                          <w:fldChar w:fldCharType="end"/>
                        </w:r>
                      </w:p>
                    </w:sdtContent>
                  </w:sdt>
                  <w:p>
                    <w:pPr>
                      <w:pStyle w:val="2"/>
                    </w:pPr>
                  </w:p>
                </w:txbxContent>
              </v:textbox>
            </v:shape>
          </w:pict>
        </mc:Fallback>
      </mc:AlternateContent>
    </w:r>
  </w:p>
  <w:p>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6AE2F7"/>
    <w:multiLevelType w:val="singleLevel"/>
    <w:tmpl w:val="136AE2F7"/>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9"/>
  <w:displayVerticalDrawingGridEvery w:val="2"/>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xNzI1MDI1MzllZWNmMzJiNGYzNzAyNTk2NDQxYWMifQ=="/>
  </w:docVars>
  <w:rsids>
    <w:rsidRoot w:val="00E83022"/>
    <w:rsid w:val="00017D7E"/>
    <w:rsid w:val="00020706"/>
    <w:rsid w:val="00030322"/>
    <w:rsid w:val="00212E2C"/>
    <w:rsid w:val="002219F9"/>
    <w:rsid w:val="00230C9E"/>
    <w:rsid w:val="00240486"/>
    <w:rsid w:val="00242058"/>
    <w:rsid w:val="0028554B"/>
    <w:rsid w:val="00287CF2"/>
    <w:rsid w:val="00293B6B"/>
    <w:rsid w:val="002D5F3C"/>
    <w:rsid w:val="002F451C"/>
    <w:rsid w:val="00366569"/>
    <w:rsid w:val="003E2E6A"/>
    <w:rsid w:val="00426ECE"/>
    <w:rsid w:val="00433FA6"/>
    <w:rsid w:val="00475B24"/>
    <w:rsid w:val="004925E9"/>
    <w:rsid w:val="004B32F6"/>
    <w:rsid w:val="004D52A2"/>
    <w:rsid w:val="005D5B9C"/>
    <w:rsid w:val="005E19E0"/>
    <w:rsid w:val="006D4E9F"/>
    <w:rsid w:val="00725505"/>
    <w:rsid w:val="00736628"/>
    <w:rsid w:val="00787741"/>
    <w:rsid w:val="007A08DE"/>
    <w:rsid w:val="007D32DA"/>
    <w:rsid w:val="00803A97"/>
    <w:rsid w:val="00825443"/>
    <w:rsid w:val="00863FC5"/>
    <w:rsid w:val="008B27FA"/>
    <w:rsid w:val="008B3549"/>
    <w:rsid w:val="008B6E33"/>
    <w:rsid w:val="008C79C1"/>
    <w:rsid w:val="008D647B"/>
    <w:rsid w:val="009717F3"/>
    <w:rsid w:val="00A15595"/>
    <w:rsid w:val="00A22AD3"/>
    <w:rsid w:val="00A23351"/>
    <w:rsid w:val="00A5484D"/>
    <w:rsid w:val="00A6479F"/>
    <w:rsid w:val="00A70B9F"/>
    <w:rsid w:val="00A93B71"/>
    <w:rsid w:val="00B4411F"/>
    <w:rsid w:val="00B4715C"/>
    <w:rsid w:val="00BA2A72"/>
    <w:rsid w:val="00BD7300"/>
    <w:rsid w:val="00BF3565"/>
    <w:rsid w:val="00C721E0"/>
    <w:rsid w:val="00C854CB"/>
    <w:rsid w:val="00CA7B9C"/>
    <w:rsid w:val="00CB1CD9"/>
    <w:rsid w:val="00CC3D0A"/>
    <w:rsid w:val="00D16A11"/>
    <w:rsid w:val="00D73607"/>
    <w:rsid w:val="00D931EC"/>
    <w:rsid w:val="00DB7F91"/>
    <w:rsid w:val="00DC0CFA"/>
    <w:rsid w:val="00E2157E"/>
    <w:rsid w:val="00E7114B"/>
    <w:rsid w:val="00E802C4"/>
    <w:rsid w:val="00E83022"/>
    <w:rsid w:val="00EF34C5"/>
    <w:rsid w:val="00EF7A4C"/>
    <w:rsid w:val="00F1525B"/>
    <w:rsid w:val="00F32A44"/>
    <w:rsid w:val="00F34383"/>
    <w:rsid w:val="00FE3C7C"/>
    <w:rsid w:val="00FF0CF6"/>
    <w:rsid w:val="017A0E72"/>
    <w:rsid w:val="01C742EB"/>
    <w:rsid w:val="020E1BC1"/>
    <w:rsid w:val="023C4320"/>
    <w:rsid w:val="025E3D12"/>
    <w:rsid w:val="02D16C9B"/>
    <w:rsid w:val="03263352"/>
    <w:rsid w:val="051D09D3"/>
    <w:rsid w:val="069C7CC4"/>
    <w:rsid w:val="06A26752"/>
    <w:rsid w:val="06C64255"/>
    <w:rsid w:val="08847BA7"/>
    <w:rsid w:val="08BE6C2A"/>
    <w:rsid w:val="0915706A"/>
    <w:rsid w:val="092C5E68"/>
    <w:rsid w:val="094E6B0D"/>
    <w:rsid w:val="09935E65"/>
    <w:rsid w:val="0AFF4BCD"/>
    <w:rsid w:val="0B874F49"/>
    <w:rsid w:val="0BD93F46"/>
    <w:rsid w:val="0BFF1D17"/>
    <w:rsid w:val="0E004237"/>
    <w:rsid w:val="0E110C64"/>
    <w:rsid w:val="0E5B31E4"/>
    <w:rsid w:val="0FAF44E4"/>
    <w:rsid w:val="10A900E1"/>
    <w:rsid w:val="10E62D8A"/>
    <w:rsid w:val="1105306B"/>
    <w:rsid w:val="11C6025A"/>
    <w:rsid w:val="11DB6EB2"/>
    <w:rsid w:val="120B0362"/>
    <w:rsid w:val="13213EEF"/>
    <w:rsid w:val="13272F7A"/>
    <w:rsid w:val="132C194D"/>
    <w:rsid w:val="13885184"/>
    <w:rsid w:val="13C23EEA"/>
    <w:rsid w:val="146F0F54"/>
    <w:rsid w:val="14EB1924"/>
    <w:rsid w:val="14FD31E6"/>
    <w:rsid w:val="15B049FF"/>
    <w:rsid w:val="15DA3673"/>
    <w:rsid w:val="16645048"/>
    <w:rsid w:val="167E2D4D"/>
    <w:rsid w:val="16824E6E"/>
    <w:rsid w:val="16F21C16"/>
    <w:rsid w:val="171A0BFF"/>
    <w:rsid w:val="17A36ED5"/>
    <w:rsid w:val="17B91E5D"/>
    <w:rsid w:val="18546F94"/>
    <w:rsid w:val="18776B3F"/>
    <w:rsid w:val="18D616A7"/>
    <w:rsid w:val="18DE232D"/>
    <w:rsid w:val="19485280"/>
    <w:rsid w:val="19BD1366"/>
    <w:rsid w:val="19EC6768"/>
    <w:rsid w:val="1A604428"/>
    <w:rsid w:val="1ABF1CEA"/>
    <w:rsid w:val="1AFB539C"/>
    <w:rsid w:val="1B7E2769"/>
    <w:rsid w:val="1BF9221E"/>
    <w:rsid w:val="1D0574C3"/>
    <w:rsid w:val="1D0A2EB1"/>
    <w:rsid w:val="1D343C3E"/>
    <w:rsid w:val="1D3F7677"/>
    <w:rsid w:val="1DCD602A"/>
    <w:rsid w:val="1E8A164B"/>
    <w:rsid w:val="1E983B49"/>
    <w:rsid w:val="1EF06F44"/>
    <w:rsid w:val="1F297C01"/>
    <w:rsid w:val="202F4F43"/>
    <w:rsid w:val="2074097F"/>
    <w:rsid w:val="20BB33A9"/>
    <w:rsid w:val="20EA337F"/>
    <w:rsid w:val="20F00B2C"/>
    <w:rsid w:val="21E9106A"/>
    <w:rsid w:val="2260332A"/>
    <w:rsid w:val="22E62451"/>
    <w:rsid w:val="23AD1021"/>
    <w:rsid w:val="23DF6790"/>
    <w:rsid w:val="24326CDA"/>
    <w:rsid w:val="24D10078"/>
    <w:rsid w:val="25186CD6"/>
    <w:rsid w:val="257A535B"/>
    <w:rsid w:val="277E687C"/>
    <w:rsid w:val="279261C1"/>
    <w:rsid w:val="282129D0"/>
    <w:rsid w:val="28786784"/>
    <w:rsid w:val="28CB21B1"/>
    <w:rsid w:val="2A710158"/>
    <w:rsid w:val="2A770864"/>
    <w:rsid w:val="2AB92391"/>
    <w:rsid w:val="2BE47891"/>
    <w:rsid w:val="2C7A7288"/>
    <w:rsid w:val="2D1862B6"/>
    <w:rsid w:val="2D1C5AC6"/>
    <w:rsid w:val="2D207572"/>
    <w:rsid w:val="2D816D41"/>
    <w:rsid w:val="2D976A89"/>
    <w:rsid w:val="2E015027"/>
    <w:rsid w:val="2E320E68"/>
    <w:rsid w:val="2E696661"/>
    <w:rsid w:val="2EAA308C"/>
    <w:rsid w:val="2F097E8F"/>
    <w:rsid w:val="2F1A52AA"/>
    <w:rsid w:val="2F7D59A7"/>
    <w:rsid w:val="2FEF49C8"/>
    <w:rsid w:val="304B2ABD"/>
    <w:rsid w:val="307F7140"/>
    <w:rsid w:val="30F862ED"/>
    <w:rsid w:val="311945EC"/>
    <w:rsid w:val="311B5FD4"/>
    <w:rsid w:val="317B5491"/>
    <w:rsid w:val="323C3CC9"/>
    <w:rsid w:val="32444501"/>
    <w:rsid w:val="3246048F"/>
    <w:rsid w:val="32BF106C"/>
    <w:rsid w:val="32F02693"/>
    <w:rsid w:val="331838AD"/>
    <w:rsid w:val="33DF0572"/>
    <w:rsid w:val="348428C3"/>
    <w:rsid w:val="34B628D7"/>
    <w:rsid w:val="35175C73"/>
    <w:rsid w:val="357019AD"/>
    <w:rsid w:val="36232870"/>
    <w:rsid w:val="366559E4"/>
    <w:rsid w:val="3667706F"/>
    <w:rsid w:val="367754ED"/>
    <w:rsid w:val="377A4E59"/>
    <w:rsid w:val="379219E9"/>
    <w:rsid w:val="380243C7"/>
    <w:rsid w:val="383205AE"/>
    <w:rsid w:val="398B650A"/>
    <w:rsid w:val="39903358"/>
    <w:rsid w:val="39BA4458"/>
    <w:rsid w:val="39BC65FD"/>
    <w:rsid w:val="3A1C3770"/>
    <w:rsid w:val="3A257964"/>
    <w:rsid w:val="3A4D3806"/>
    <w:rsid w:val="3AA5365A"/>
    <w:rsid w:val="3AD975F2"/>
    <w:rsid w:val="3ADD0FDD"/>
    <w:rsid w:val="3B3D6253"/>
    <w:rsid w:val="3B4A1750"/>
    <w:rsid w:val="3BF14C07"/>
    <w:rsid w:val="3BF9129C"/>
    <w:rsid w:val="3C0968F5"/>
    <w:rsid w:val="3C753B9D"/>
    <w:rsid w:val="3C9D3E9E"/>
    <w:rsid w:val="3D27345F"/>
    <w:rsid w:val="3D5B64BA"/>
    <w:rsid w:val="3EE82BC2"/>
    <w:rsid w:val="3FD10B26"/>
    <w:rsid w:val="40475765"/>
    <w:rsid w:val="408A343A"/>
    <w:rsid w:val="40E77C21"/>
    <w:rsid w:val="415F721B"/>
    <w:rsid w:val="41824989"/>
    <w:rsid w:val="41B01F35"/>
    <w:rsid w:val="41EC300E"/>
    <w:rsid w:val="422A0425"/>
    <w:rsid w:val="42DD1652"/>
    <w:rsid w:val="43627A58"/>
    <w:rsid w:val="436771DE"/>
    <w:rsid w:val="43DF0021"/>
    <w:rsid w:val="44274B9F"/>
    <w:rsid w:val="44736356"/>
    <w:rsid w:val="44A76F79"/>
    <w:rsid w:val="45C4519A"/>
    <w:rsid w:val="45EE6BBD"/>
    <w:rsid w:val="462A5D19"/>
    <w:rsid w:val="46671242"/>
    <w:rsid w:val="46762CA9"/>
    <w:rsid w:val="469B057D"/>
    <w:rsid w:val="46AC162C"/>
    <w:rsid w:val="46E81F4E"/>
    <w:rsid w:val="46ED0DCC"/>
    <w:rsid w:val="4754116C"/>
    <w:rsid w:val="478B7D87"/>
    <w:rsid w:val="47A852E4"/>
    <w:rsid w:val="48085CF5"/>
    <w:rsid w:val="481952AE"/>
    <w:rsid w:val="48A01FD9"/>
    <w:rsid w:val="48A42047"/>
    <w:rsid w:val="48F01075"/>
    <w:rsid w:val="498B0EA0"/>
    <w:rsid w:val="4A875AD1"/>
    <w:rsid w:val="4D953945"/>
    <w:rsid w:val="4DE374C2"/>
    <w:rsid w:val="4E0D4647"/>
    <w:rsid w:val="4E0E47D0"/>
    <w:rsid w:val="4E1A59EE"/>
    <w:rsid w:val="4EE513E0"/>
    <w:rsid w:val="4F0D5A12"/>
    <w:rsid w:val="4F8E524F"/>
    <w:rsid w:val="4FC47B45"/>
    <w:rsid w:val="50252101"/>
    <w:rsid w:val="50285523"/>
    <w:rsid w:val="50421CAC"/>
    <w:rsid w:val="50A218B6"/>
    <w:rsid w:val="51256BA6"/>
    <w:rsid w:val="51510BE7"/>
    <w:rsid w:val="51883D8E"/>
    <w:rsid w:val="52382A36"/>
    <w:rsid w:val="52383444"/>
    <w:rsid w:val="527B23BF"/>
    <w:rsid w:val="52931BC9"/>
    <w:rsid w:val="53851A3D"/>
    <w:rsid w:val="53A1287F"/>
    <w:rsid w:val="54C62004"/>
    <w:rsid w:val="554977CC"/>
    <w:rsid w:val="559243FB"/>
    <w:rsid w:val="56320B62"/>
    <w:rsid w:val="56440D1A"/>
    <w:rsid w:val="564B5DDB"/>
    <w:rsid w:val="567C24C2"/>
    <w:rsid w:val="56FF3C78"/>
    <w:rsid w:val="585D59FC"/>
    <w:rsid w:val="58BB0E50"/>
    <w:rsid w:val="58C679F6"/>
    <w:rsid w:val="58FE0908"/>
    <w:rsid w:val="591220BC"/>
    <w:rsid w:val="593216D7"/>
    <w:rsid w:val="599E0F0F"/>
    <w:rsid w:val="5A1924BD"/>
    <w:rsid w:val="5A791AB9"/>
    <w:rsid w:val="5AA931FD"/>
    <w:rsid w:val="5BD77E7F"/>
    <w:rsid w:val="5BE02091"/>
    <w:rsid w:val="5C3F445D"/>
    <w:rsid w:val="5C5A49B0"/>
    <w:rsid w:val="5C7E7B55"/>
    <w:rsid w:val="5CB16130"/>
    <w:rsid w:val="5E927460"/>
    <w:rsid w:val="5ECA2F4E"/>
    <w:rsid w:val="5ED612C0"/>
    <w:rsid w:val="5F7718D5"/>
    <w:rsid w:val="5FB06E11"/>
    <w:rsid w:val="60A72BB6"/>
    <w:rsid w:val="60A76BD9"/>
    <w:rsid w:val="60CE2060"/>
    <w:rsid w:val="60F86532"/>
    <w:rsid w:val="61930D17"/>
    <w:rsid w:val="623A5A55"/>
    <w:rsid w:val="627301A0"/>
    <w:rsid w:val="62CA6984"/>
    <w:rsid w:val="63E53B64"/>
    <w:rsid w:val="64446E12"/>
    <w:rsid w:val="6498610F"/>
    <w:rsid w:val="64F855B5"/>
    <w:rsid w:val="657E3E58"/>
    <w:rsid w:val="663E0FAF"/>
    <w:rsid w:val="663F2BFE"/>
    <w:rsid w:val="66606D00"/>
    <w:rsid w:val="6767686D"/>
    <w:rsid w:val="6778563F"/>
    <w:rsid w:val="685748DD"/>
    <w:rsid w:val="686B36FF"/>
    <w:rsid w:val="69744856"/>
    <w:rsid w:val="69C47F94"/>
    <w:rsid w:val="6A067D76"/>
    <w:rsid w:val="6A6546F1"/>
    <w:rsid w:val="6A6F45E7"/>
    <w:rsid w:val="6B3862AB"/>
    <w:rsid w:val="6C293E2A"/>
    <w:rsid w:val="6C3311BD"/>
    <w:rsid w:val="6C722137"/>
    <w:rsid w:val="6CB21530"/>
    <w:rsid w:val="6CCA4946"/>
    <w:rsid w:val="6CCF0EF8"/>
    <w:rsid w:val="6CFD2BC8"/>
    <w:rsid w:val="6DD70E26"/>
    <w:rsid w:val="6E1F649C"/>
    <w:rsid w:val="6E80205A"/>
    <w:rsid w:val="6F0E5A17"/>
    <w:rsid w:val="6F1D2DD0"/>
    <w:rsid w:val="6F7E4A7B"/>
    <w:rsid w:val="6FAA0556"/>
    <w:rsid w:val="6FDE194A"/>
    <w:rsid w:val="704A2F79"/>
    <w:rsid w:val="70720960"/>
    <w:rsid w:val="70B1066E"/>
    <w:rsid w:val="71301AA1"/>
    <w:rsid w:val="71BD47EE"/>
    <w:rsid w:val="720F34A3"/>
    <w:rsid w:val="72442376"/>
    <w:rsid w:val="72627343"/>
    <w:rsid w:val="72744047"/>
    <w:rsid w:val="7290081A"/>
    <w:rsid w:val="73CF379A"/>
    <w:rsid w:val="745F4532"/>
    <w:rsid w:val="74753932"/>
    <w:rsid w:val="74AA304E"/>
    <w:rsid w:val="74F70061"/>
    <w:rsid w:val="758E0A11"/>
    <w:rsid w:val="759129D9"/>
    <w:rsid w:val="75D018EC"/>
    <w:rsid w:val="7621070E"/>
    <w:rsid w:val="769018F7"/>
    <w:rsid w:val="77913746"/>
    <w:rsid w:val="77CE33FD"/>
    <w:rsid w:val="7820501C"/>
    <w:rsid w:val="78346A52"/>
    <w:rsid w:val="78735967"/>
    <w:rsid w:val="78977ADA"/>
    <w:rsid w:val="78FB3385"/>
    <w:rsid w:val="795E68CB"/>
    <w:rsid w:val="796A7957"/>
    <w:rsid w:val="7A77078D"/>
    <w:rsid w:val="7B0577AD"/>
    <w:rsid w:val="7B4927AB"/>
    <w:rsid w:val="7B764639"/>
    <w:rsid w:val="7BEE7657"/>
    <w:rsid w:val="7C922F13"/>
    <w:rsid w:val="7D2900E2"/>
    <w:rsid w:val="7D89170F"/>
    <w:rsid w:val="7DD00A7F"/>
    <w:rsid w:val="7E1621A7"/>
    <w:rsid w:val="7E2B3091"/>
    <w:rsid w:val="7E951326"/>
    <w:rsid w:val="7F3066C0"/>
    <w:rsid w:val="7F6C039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31"/>
    <w:qFormat/>
    <w:uiPriority w:val="0"/>
    <w:pPr>
      <w:keepNext/>
      <w:keepLines/>
      <w:spacing w:line="576" w:lineRule="auto"/>
      <w:outlineLvl w:val="0"/>
    </w:pPr>
    <w:rPr>
      <w:b/>
      <w:kern w:val="44"/>
      <w:sz w:val="44"/>
    </w:rPr>
  </w:style>
  <w:style w:type="paragraph" w:styleId="4">
    <w:name w:val="heading 2"/>
    <w:basedOn w:val="5"/>
    <w:next w:val="1"/>
    <w:qFormat/>
    <w:uiPriority w:val="0"/>
    <w:pPr>
      <w:keepNext/>
      <w:keepLines/>
      <w:spacing w:before="260" w:after="260" w:line="415" w:lineRule="auto"/>
      <w:jc w:val="left"/>
      <w:outlineLvl w:val="1"/>
    </w:pPr>
    <w:rPr>
      <w:rFonts w:ascii="Calibri" w:hAnsi="Calibri"/>
      <w:bCs w:val="0"/>
    </w:rPr>
  </w:style>
  <w:style w:type="paragraph" w:styleId="6">
    <w:name w:val="heading 3"/>
    <w:basedOn w:val="1"/>
    <w:next w:val="1"/>
    <w:link w:val="28"/>
    <w:unhideWhenUsed/>
    <w:qFormat/>
    <w:uiPriority w:val="0"/>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2">
    <w:name w:val="Normal Indent"/>
    <w:basedOn w:val="1"/>
    <w:qFormat/>
    <w:uiPriority w:val="0"/>
    <w:pPr>
      <w:ind w:firstLine="420"/>
    </w:pPr>
    <w:rPr>
      <w:szCs w:val="20"/>
    </w:rPr>
  </w:style>
  <w:style w:type="paragraph" w:styleId="5">
    <w:name w:val="Title"/>
    <w:basedOn w:val="1"/>
    <w:next w:val="1"/>
    <w:qFormat/>
    <w:uiPriority w:val="0"/>
    <w:pPr>
      <w:spacing w:before="240" w:after="60"/>
      <w:jc w:val="center"/>
      <w:outlineLvl w:val="0"/>
    </w:pPr>
    <w:rPr>
      <w:rFonts w:ascii="Cambria" w:hAnsi="Cambria" w:eastAsia="宋体" w:cs="Times New Roman"/>
      <w:b/>
      <w:bCs/>
      <w:sz w:val="32"/>
      <w:szCs w:val="32"/>
    </w:rPr>
  </w:style>
  <w:style w:type="paragraph" w:styleId="7">
    <w:name w:val="annotation text"/>
    <w:basedOn w:val="1"/>
    <w:unhideWhenUsed/>
    <w:qFormat/>
    <w:uiPriority w:val="99"/>
    <w:pPr>
      <w:jc w:val="left"/>
    </w:pPr>
  </w:style>
  <w:style w:type="paragraph" w:styleId="8">
    <w:name w:val="toc 3"/>
    <w:basedOn w:val="1"/>
    <w:next w:val="1"/>
    <w:unhideWhenUsed/>
    <w:qFormat/>
    <w:uiPriority w:val="39"/>
    <w:pPr>
      <w:widowControl/>
      <w:tabs>
        <w:tab w:val="right" w:leader="dot" w:pos="8296"/>
      </w:tabs>
      <w:spacing w:after="100" w:line="440" w:lineRule="exact"/>
      <w:ind w:left="440"/>
      <w:jc w:val="left"/>
    </w:pPr>
    <w:rPr>
      <w:rFonts w:cs="Times New Roman"/>
      <w:kern w:val="0"/>
      <w:sz w:val="22"/>
      <w:szCs w:val="22"/>
    </w:rPr>
  </w:style>
  <w:style w:type="paragraph" w:styleId="9">
    <w:name w:val="Balloon Text"/>
    <w:basedOn w:val="1"/>
    <w:link w:val="26"/>
    <w:qFormat/>
    <w:uiPriority w:val="0"/>
    <w:rPr>
      <w:sz w:val="18"/>
      <w:szCs w:val="18"/>
    </w:rPr>
  </w:style>
  <w:style w:type="paragraph" w:styleId="10">
    <w:name w:val="footer"/>
    <w:basedOn w:val="1"/>
    <w:link w:val="30"/>
    <w:qFormat/>
    <w:uiPriority w:val="99"/>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39"/>
  </w:style>
  <w:style w:type="paragraph" w:styleId="13">
    <w:name w:val="toc 2"/>
    <w:basedOn w:val="1"/>
    <w:next w:val="1"/>
    <w:qFormat/>
    <w:uiPriority w:val="39"/>
    <w:pPr>
      <w:ind w:left="420" w:leftChars="200"/>
    </w:pPr>
  </w:style>
  <w:style w:type="paragraph" w:styleId="14">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FollowedHyperlink"/>
    <w:basedOn w:val="17"/>
    <w:qFormat/>
    <w:uiPriority w:val="0"/>
    <w:rPr>
      <w:color w:val="333333"/>
      <w:u w:val="none"/>
    </w:rPr>
  </w:style>
  <w:style w:type="character" w:styleId="19">
    <w:name w:val="Emphasis"/>
    <w:basedOn w:val="17"/>
    <w:qFormat/>
    <w:uiPriority w:val="0"/>
  </w:style>
  <w:style w:type="character" w:styleId="20">
    <w:name w:val="Hyperlink"/>
    <w:basedOn w:val="17"/>
    <w:qFormat/>
    <w:uiPriority w:val="99"/>
    <w:rPr>
      <w:color w:val="333333"/>
      <w:u w:val="none"/>
    </w:rPr>
  </w:style>
  <w:style w:type="paragraph" w:customStyle="1" w:styleId="21">
    <w:name w:val="样式3"/>
    <w:basedOn w:val="3"/>
    <w:next w:val="1"/>
    <w:qFormat/>
    <w:uiPriority w:val="0"/>
    <w:rPr>
      <w:rFonts w:ascii="Times New Roman" w:hAnsi="Times New Roman" w:eastAsia="黑体" w:cs="Times New Roman"/>
      <w:sz w:val="32"/>
    </w:rPr>
  </w:style>
  <w:style w:type="paragraph" w:customStyle="1" w:styleId="22">
    <w:name w:val="列出段落1"/>
    <w:basedOn w:val="1"/>
    <w:qFormat/>
    <w:uiPriority w:val="0"/>
    <w:pPr>
      <w:ind w:firstLine="420" w:firstLineChars="200"/>
    </w:pPr>
    <w:rPr>
      <w:rFonts w:ascii="Calibri" w:hAnsi="Calibri" w:eastAsia="宋体" w:cs="Times New Roman"/>
    </w:rPr>
  </w:style>
  <w:style w:type="paragraph" w:customStyle="1" w:styleId="23">
    <w:name w:val="WPSOffice手动目录 1"/>
    <w:qFormat/>
    <w:uiPriority w:val="0"/>
    <w:rPr>
      <w:rFonts w:ascii="华文仿宋" w:hAnsi="华文仿宋" w:eastAsiaTheme="minorEastAsia" w:cstheme="minorBidi"/>
      <w:lang w:val="en-US" w:eastAsia="zh-CN" w:bidi="ar-SA"/>
    </w:rPr>
  </w:style>
  <w:style w:type="paragraph" w:customStyle="1" w:styleId="24">
    <w:name w:val="WPSOffice手动目录 2"/>
    <w:qFormat/>
    <w:uiPriority w:val="0"/>
    <w:pPr>
      <w:ind w:left="200" w:leftChars="200"/>
    </w:pPr>
    <w:rPr>
      <w:rFonts w:ascii="华文仿宋" w:hAnsi="华文仿宋" w:eastAsiaTheme="minorEastAsia" w:cstheme="minorBidi"/>
      <w:lang w:val="en-US" w:eastAsia="zh-CN" w:bidi="ar-SA"/>
    </w:rPr>
  </w:style>
  <w:style w:type="character" w:customStyle="1" w:styleId="25">
    <w:name w:val="first-child"/>
    <w:basedOn w:val="17"/>
    <w:qFormat/>
    <w:uiPriority w:val="0"/>
  </w:style>
  <w:style w:type="character" w:customStyle="1" w:styleId="26">
    <w:name w:val="批注框文本 字符"/>
    <w:basedOn w:val="17"/>
    <w:link w:val="9"/>
    <w:qFormat/>
    <w:uiPriority w:val="0"/>
    <w:rPr>
      <w:rFonts w:asciiTheme="minorHAnsi" w:hAnsiTheme="minorHAnsi" w:eastAsiaTheme="minorEastAsia" w:cstheme="minorBidi"/>
      <w:kern w:val="2"/>
      <w:sz w:val="18"/>
      <w:szCs w:val="18"/>
    </w:rPr>
  </w:style>
  <w:style w:type="paragraph" w:customStyle="1" w:styleId="27">
    <w:name w:val="修订1"/>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28">
    <w:name w:val="标题 3 字符"/>
    <w:basedOn w:val="17"/>
    <w:link w:val="6"/>
    <w:qFormat/>
    <w:uiPriority w:val="0"/>
    <w:rPr>
      <w:rFonts w:asciiTheme="minorHAnsi" w:hAnsiTheme="minorHAnsi" w:eastAsiaTheme="minorEastAsia" w:cstheme="minorBidi"/>
      <w:b/>
      <w:bCs/>
      <w:kern w:val="2"/>
      <w:sz w:val="32"/>
      <w:szCs w:val="32"/>
    </w:rPr>
  </w:style>
  <w:style w:type="paragraph" w:customStyle="1" w:styleId="29">
    <w:name w:val="TOC 标题1"/>
    <w:basedOn w:val="3"/>
    <w:next w:val="1"/>
    <w:unhideWhenUsed/>
    <w:qFormat/>
    <w:uiPriority w:val="39"/>
    <w:pPr>
      <w:widowControl/>
      <w:spacing w:before="240" w:line="259" w:lineRule="auto"/>
      <w:jc w:val="left"/>
      <w:outlineLvl w:val="9"/>
    </w:pPr>
    <w:rPr>
      <w:rFonts w:asciiTheme="majorHAnsi" w:hAnsiTheme="majorHAnsi" w:eastAsiaTheme="majorEastAsia" w:cstheme="majorBidi"/>
      <w:b w:val="0"/>
      <w:color w:val="2E75B5" w:themeColor="accent1" w:themeShade="BF"/>
      <w:kern w:val="0"/>
      <w:sz w:val="32"/>
      <w:szCs w:val="32"/>
    </w:rPr>
  </w:style>
  <w:style w:type="character" w:customStyle="1" w:styleId="30">
    <w:name w:val="页脚 字符"/>
    <w:basedOn w:val="17"/>
    <w:link w:val="10"/>
    <w:qFormat/>
    <w:uiPriority w:val="99"/>
    <w:rPr>
      <w:rFonts w:asciiTheme="minorHAnsi" w:hAnsiTheme="minorHAnsi" w:eastAsiaTheme="minorEastAsia" w:cstheme="minorBidi"/>
      <w:kern w:val="2"/>
      <w:sz w:val="18"/>
      <w:szCs w:val="24"/>
    </w:rPr>
  </w:style>
  <w:style w:type="character" w:customStyle="1" w:styleId="31">
    <w:name w:val="标题 1 字符"/>
    <w:link w:val="3"/>
    <w:qFormat/>
    <w:uiPriority w:val="0"/>
    <w:rPr>
      <w:b/>
      <w:kern w:val="44"/>
      <w:sz w:val="44"/>
    </w:rPr>
  </w:style>
  <w:style w:type="paragraph" w:customStyle="1" w:styleId="32">
    <w:name w:val="Revision"/>
    <w:hidden/>
    <w:semiHidden/>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9030C4-6ECA-4F4C-9104-89C5FDABC8D6}">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45</Pages>
  <Words>2810</Words>
  <Characters>16019</Characters>
  <Lines>133</Lines>
  <Paragraphs>37</Paragraphs>
  <TotalTime>63</TotalTime>
  <ScaleCrop>false</ScaleCrop>
  <LinksUpToDate>false</LinksUpToDate>
  <CharactersWithSpaces>18792</CharactersWithSpaces>
  <Application>WPS Office_11.1.0.12300_F1E327BC-269C-435d-A152-05C5408002CA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hhh</dc:creator>
  <cp:lastModifiedBy>123</cp:lastModifiedBy>
  <cp:lastPrinted>2022-08-25T09:09:00Z</cp:lastPrinted>
  <dcterms:modified xsi:type="dcterms:W3CDTF">2023-06-21T01:59:24Z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2052-11.1.0.12300</vt:lpwstr>
  </property>
  <property fmtid="{D5CDD505-2E9C-101B-9397-08002B2CF9AE}" pid="3" name="ICV">
    <vt:lpwstr>E9E0A0B893CF41FD804BE2AFAE96B70D</vt:lpwstr>
  </property>
</Properties>
</file>