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eastAsia="黑体"/>
          <w:spacing w:val="-12"/>
          <w:sz w:val="44"/>
        </w:rPr>
      </w:pPr>
    </w:p>
    <w:p>
      <w:pPr>
        <w:ind w:firstLine="0" w:firstLineChars="0"/>
        <w:jc w:val="center"/>
        <w:rPr>
          <w:rFonts w:eastAsia="黑体"/>
          <w:spacing w:val="-12"/>
        </w:rPr>
      </w:pPr>
    </w:p>
    <w:p>
      <w:pPr>
        <w:widowControl/>
        <w:topLinePunct/>
        <w:adjustRightInd/>
        <w:snapToGrid/>
        <w:spacing w:line="800" w:lineRule="exact"/>
        <w:ind w:left="-240" w:leftChars="-100" w:right="-240" w:rightChars="-100" w:firstLine="0" w:firstLineChars="0"/>
        <w:jc w:val="center"/>
        <w:rPr>
          <w:b/>
          <w:w w:val="93"/>
          <w:kern w:val="0"/>
          <w:sz w:val="36"/>
          <w:szCs w:val="36"/>
        </w:rPr>
      </w:pPr>
      <w:bookmarkStart w:id="31" w:name="_GoBack"/>
      <w:r>
        <w:rPr>
          <w:rFonts w:hint="eastAsia"/>
          <w:b/>
          <w:w w:val="93"/>
          <w:kern w:val="0"/>
          <w:sz w:val="36"/>
          <w:szCs w:val="36"/>
        </w:rPr>
        <w:t>赤峰全盛炭质泥岩有限责任公司15万吨炭质泥岩矿</w:t>
      </w:r>
    </w:p>
    <w:p>
      <w:pPr>
        <w:widowControl/>
        <w:topLinePunct/>
        <w:adjustRightInd/>
        <w:snapToGrid/>
        <w:spacing w:line="800" w:lineRule="exact"/>
        <w:ind w:firstLine="0" w:firstLineChars="0"/>
        <w:jc w:val="center"/>
        <w:rPr>
          <w:b/>
          <w:kern w:val="0"/>
          <w:sz w:val="44"/>
          <w:szCs w:val="44"/>
        </w:rPr>
      </w:pPr>
      <w:r>
        <w:rPr>
          <w:rFonts w:hint="eastAsia" w:ascii="宋体" w:hAnsi="宋体"/>
          <w:b/>
          <w:w w:val="93"/>
          <w:kern w:val="0"/>
          <w:sz w:val="44"/>
          <w:szCs w:val="44"/>
        </w:rPr>
        <w:t>202</w:t>
      </w:r>
      <w:r>
        <w:rPr>
          <w:rFonts w:ascii="宋体" w:hAnsi="宋体"/>
          <w:b/>
          <w:w w:val="93"/>
          <w:kern w:val="0"/>
          <w:sz w:val="44"/>
          <w:szCs w:val="44"/>
        </w:rPr>
        <w:t>4</w:t>
      </w:r>
      <w:r>
        <w:rPr>
          <w:rFonts w:hint="eastAsia" w:ascii="宋体" w:hAnsi="宋体"/>
          <w:b/>
          <w:w w:val="93"/>
          <w:kern w:val="0"/>
          <w:sz w:val="44"/>
          <w:szCs w:val="44"/>
        </w:rPr>
        <w:t>年度</w:t>
      </w:r>
      <w:r>
        <w:rPr>
          <w:b/>
          <w:sz w:val="44"/>
          <w:szCs w:val="44"/>
        </w:rPr>
        <w:t>矿山地质环境治理</w:t>
      </w:r>
      <w:r>
        <w:rPr>
          <w:rFonts w:hint="eastAsia"/>
          <w:b/>
          <w:sz w:val="44"/>
          <w:szCs w:val="44"/>
        </w:rPr>
        <w:t>计划书</w:t>
      </w:r>
    </w:p>
    <w:bookmarkEnd w:id="31"/>
    <w:p>
      <w:pPr>
        <w:ind w:firstLine="0" w:firstLineChars="0"/>
        <w:jc w:val="center"/>
        <w:rPr>
          <w:b/>
          <w:spacing w:val="20"/>
          <w:sz w:val="36"/>
          <w:szCs w:val="36"/>
        </w:rPr>
      </w:pPr>
    </w:p>
    <w:p>
      <w:pPr>
        <w:ind w:firstLine="0" w:firstLineChars="0"/>
        <w:jc w:val="center"/>
        <w:rPr>
          <w:sz w:val="28"/>
        </w:rPr>
      </w:pPr>
    </w:p>
    <w:p>
      <w:pPr>
        <w:ind w:firstLine="0" w:firstLineChars="0"/>
        <w:jc w:val="center"/>
        <w:rPr>
          <w:sz w:val="28"/>
        </w:rPr>
      </w:pPr>
    </w:p>
    <w:p>
      <w:pPr>
        <w:ind w:firstLine="0" w:firstLineChars="0"/>
        <w:jc w:val="center"/>
        <w:rPr>
          <w:sz w:val="28"/>
        </w:rPr>
      </w:pPr>
    </w:p>
    <w:p>
      <w:pPr>
        <w:ind w:firstLine="0" w:firstLineChars="0"/>
        <w:jc w:val="center"/>
        <w:rPr>
          <w:sz w:val="28"/>
        </w:rPr>
      </w:pPr>
    </w:p>
    <w:p>
      <w:pPr>
        <w:ind w:firstLine="0" w:firstLineChars="0"/>
        <w:jc w:val="center"/>
        <w:rPr>
          <w:sz w:val="28"/>
        </w:rPr>
      </w:pPr>
    </w:p>
    <w:p>
      <w:pPr>
        <w:ind w:firstLine="0" w:firstLineChars="0"/>
        <w:jc w:val="center"/>
        <w:rPr>
          <w:sz w:val="28"/>
        </w:rPr>
      </w:pPr>
    </w:p>
    <w:p>
      <w:pPr>
        <w:ind w:firstLine="0" w:firstLineChars="0"/>
        <w:jc w:val="center"/>
        <w:rPr>
          <w:sz w:val="28"/>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ind w:firstLine="0" w:firstLineChars="0"/>
        <w:jc w:val="center"/>
        <w:rPr>
          <w:b/>
          <w:kern w:val="0"/>
          <w:sz w:val="32"/>
          <w:szCs w:val="22"/>
        </w:rPr>
      </w:pPr>
    </w:p>
    <w:p>
      <w:pPr>
        <w:widowControl/>
        <w:topLinePunct/>
        <w:adjustRightInd/>
        <w:snapToGrid/>
        <w:spacing w:line="240" w:lineRule="auto"/>
        <w:ind w:firstLine="0" w:firstLineChars="0"/>
        <w:jc w:val="center"/>
        <w:rPr>
          <w:rFonts w:ascii="仿宋_GB2312" w:eastAsia="仿宋_GB2312"/>
          <w:kern w:val="0"/>
          <w:sz w:val="32"/>
          <w:szCs w:val="32"/>
        </w:rPr>
      </w:pPr>
      <w:r>
        <w:rPr>
          <w:rFonts w:hint="eastAsia" w:ascii="仿宋_GB2312" w:eastAsia="仿宋_GB2312"/>
          <w:kern w:val="0"/>
          <w:sz w:val="32"/>
          <w:szCs w:val="32"/>
        </w:rPr>
        <w:t>赤峰全盛炭质泥岩有限责任公司</w:t>
      </w:r>
    </w:p>
    <w:p>
      <w:pPr>
        <w:widowControl/>
        <w:topLinePunct/>
        <w:adjustRightInd/>
        <w:snapToGrid/>
        <w:spacing w:line="240" w:lineRule="auto"/>
        <w:ind w:firstLine="0" w:firstLineChars="0"/>
        <w:jc w:val="center"/>
        <w:rPr>
          <w:rFonts w:ascii="仿宋_GB2312" w:eastAsia="仿宋_GB2312"/>
          <w:kern w:val="0"/>
          <w:sz w:val="30"/>
          <w:szCs w:val="30"/>
        </w:rPr>
      </w:pPr>
      <w:r>
        <w:rPr>
          <w:rFonts w:hint="eastAsia" w:ascii="仿宋_GB2312" w:eastAsia="仿宋_GB2312"/>
          <w:kern w:val="0"/>
          <w:sz w:val="30"/>
          <w:szCs w:val="30"/>
        </w:rPr>
        <w:t>二</w:t>
      </w:r>
      <w:r>
        <w:rPr>
          <w:rFonts w:hint="eastAsia" w:ascii="仿宋_GB2312" w:hAnsi="宋体" w:eastAsia="仿宋_GB2312"/>
          <w:kern w:val="0"/>
          <w:sz w:val="30"/>
          <w:szCs w:val="30"/>
        </w:rPr>
        <w:t>〇</w:t>
      </w:r>
      <w:r>
        <w:rPr>
          <w:rFonts w:hint="eastAsia" w:ascii="仿宋_GB2312" w:eastAsia="仿宋_GB2312"/>
          <w:kern w:val="0"/>
          <w:sz w:val="30"/>
          <w:szCs w:val="30"/>
        </w:rPr>
        <w:t>二</w:t>
      </w:r>
      <w:r>
        <w:rPr>
          <w:rFonts w:hint="eastAsia" w:ascii="仿宋_GB2312" w:hAnsi="宋体" w:eastAsia="仿宋_GB2312"/>
          <w:kern w:val="0"/>
          <w:sz w:val="30"/>
          <w:szCs w:val="30"/>
        </w:rPr>
        <w:t>四</w:t>
      </w:r>
      <w:r>
        <w:rPr>
          <w:rFonts w:hint="eastAsia" w:ascii="仿宋_GB2312" w:eastAsia="仿宋_GB2312"/>
          <w:kern w:val="0"/>
          <w:sz w:val="30"/>
          <w:szCs w:val="30"/>
        </w:rPr>
        <w:t>年二月</w:t>
      </w:r>
    </w:p>
    <w:p>
      <w:pPr>
        <w:ind w:firstLine="480"/>
        <w:rPr>
          <w:highlight w:val="yellow"/>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720" w:num="1"/>
          <w:docGrid w:linePitch="312" w:charSpace="0"/>
        </w:sectPr>
      </w:pPr>
    </w:p>
    <w:p>
      <w:pPr>
        <w:widowControl/>
        <w:topLinePunct/>
        <w:adjustRightInd/>
        <w:snapToGrid/>
        <w:spacing w:line="800" w:lineRule="exact"/>
        <w:ind w:firstLine="0" w:firstLineChars="0"/>
        <w:jc w:val="center"/>
        <w:rPr>
          <w:b/>
          <w:w w:val="93"/>
          <w:kern w:val="0"/>
          <w:sz w:val="32"/>
          <w:szCs w:val="32"/>
        </w:rPr>
      </w:pPr>
      <w:r>
        <w:rPr>
          <w:rFonts w:hint="eastAsia"/>
          <w:b/>
          <w:w w:val="93"/>
          <w:kern w:val="0"/>
          <w:sz w:val="32"/>
          <w:szCs w:val="32"/>
        </w:rPr>
        <w:t>赤峰全盛炭质泥岩有限责任公司15万吨炭质泥岩矿</w:t>
      </w:r>
    </w:p>
    <w:p>
      <w:pPr>
        <w:widowControl/>
        <w:topLinePunct/>
        <w:adjustRightInd/>
        <w:snapToGrid/>
        <w:spacing w:line="800" w:lineRule="exact"/>
        <w:ind w:firstLine="0" w:firstLineChars="0"/>
        <w:jc w:val="center"/>
        <w:rPr>
          <w:b/>
          <w:kern w:val="0"/>
          <w:sz w:val="36"/>
          <w:szCs w:val="36"/>
        </w:rPr>
      </w:pPr>
      <w:r>
        <w:rPr>
          <w:rFonts w:hint="eastAsia" w:ascii="宋体" w:hAnsi="宋体"/>
          <w:b/>
          <w:w w:val="93"/>
          <w:kern w:val="0"/>
          <w:sz w:val="36"/>
          <w:szCs w:val="36"/>
        </w:rPr>
        <w:t>202</w:t>
      </w:r>
      <w:r>
        <w:rPr>
          <w:rFonts w:ascii="宋体" w:hAnsi="宋体"/>
          <w:b/>
          <w:w w:val="93"/>
          <w:kern w:val="0"/>
          <w:sz w:val="36"/>
          <w:szCs w:val="36"/>
        </w:rPr>
        <w:t>4</w:t>
      </w:r>
      <w:r>
        <w:rPr>
          <w:rFonts w:hint="eastAsia" w:ascii="宋体" w:hAnsi="宋体"/>
          <w:b/>
          <w:w w:val="93"/>
          <w:kern w:val="0"/>
          <w:sz w:val="36"/>
          <w:szCs w:val="36"/>
        </w:rPr>
        <w:t>年度</w:t>
      </w:r>
      <w:r>
        <w:rPr>
          <w:b/>
          <w:sz w:val="36"/>
          <w:szCs w:val="36"/>
        </w:rPr>
        <w:t>矿山地质环境治理</w:t>
      </w:r>
      <w:r>
        <w:rPr>
          <w:rFonts w:hint="eastAsia"/>
          <w:b/>
          <w:sz w:val="36"/>
          <w:szCs w:val="36"/>
        </w:rPr>
        <w:t>计划书</w:t>
      </w:r>
    </w:p>
    <w:p>
      <w:pPr>
        <w:spacing w:line="800" w:lineRule="exact"/>
        <w:ind w:firstLine="0" w:firstLineChars="0"/>
        <w:rPr>
          <w:rFonts w:eastAsia="仿宋_GB2312"/>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700" w:lineRule="exact"/>
        <w:ind w:firstLine="675" w:firstLineChars="210"/>
        <w:rPr>
          <w:b/>
          <w:sz w:val="32"/>
        </w:rPr>
      </w:pPr>
    </w:p>
    <w:p>
      <w:pPr>
        <w:spacing w:line="480" w:lineRule="auto"/>
        <w:ind w:firstLine="0" w:firstLineChars="0"/>
        <w:rPr>
          <w:rFonts w:ascii="宋体" w:hAnsi="宋体"/>
          <w:sz w:val="30"/>
          <w:szCs w:val="30"/>
        </w:rPr>
      </w:pPr>
      <w:bookmarkStart w:id="0" w:name="_Toc192410264"/>
      <w:bookmarkStart w:id="1" w:name="_Toc192412209"/>
      <w:r>
        <w:rPr>
          <w:rFonts w:ascii="宋体" w:hAnsi="宋体"/>
          <w:spacing w:val="0"/>
          <w:kern w:val="0"/>
          <w:sz w:val="30"/>
          <w:szCs w:val="30"/>
          <w:fitText w:val="1500" w:id="-1555250688"/>
        </w:rPr>
        <w:t>项目负责</w:t>
      </w:r>
      <w:r>
        <w:rPr>
          <w:rFonts w:hint="eastAsia" w:ascii="宋体" w:hAnsi="宋体"/>
          <w:spacing w:val="0"/>
          <w:kern w:val="0"/>
          <w:sz w:val="30"/>
          <w:szCs w:val="30"/>
          <w:fitText w:val="1500" w:id="-1555250688"/>
        </w:rPr>
        <w:t>人</w:t>
      </w:r>
      <w:r>
        <w:rPr>
          <w:rFonts w:ascii="宋体" w:hAnsi="宋体"/>
          <w:sz w:val="30"/>
          <w:szCs w:val="30"/>
        </w:rPr>
        <w:t>：</w:t>
      </w:r>
      <w:bookmarkEnd w:id="0"/>
      <w:bookmarkEnd w:id="1"/>
      <w:bookmarkStart w:id="2" w:name="_Toc192410265"/>
      <w:bookmarkStart w:id="3" w:name="_Toc192412210"/>
      <w:r>
        <w:rPr>
          <w:rFonts w:hint="eastAsia" w:ascii="宋体" w:hAnsi="宋体"/>
          <w:sz w:val="30"/>
          <w:szCs w:val="30"/>
        </w:rPr>
        <w:t>赵文宇</w:t>
      </w:r>
    </w:p>
    <w:p>
      <w:pPr>
        <w:spacing w:line="480" w:lineRule="auto"/>
        <w:ind w:firstLine="0" w:firstLineChars="0"/>
        <w:rPr>
          <w:rFonts w:ascii="宋体" w:hAnsi="宋体"/>
          <w:sz w:val="30"/>
          <w:szCs w:val="30"/>
        </w:rPr>
      </w:pPr>
      <w:r>
        <w:rPr>
          <w:rFonts w:ascii="宋体" w:hAnsi="宋体"/>
          <w:spacing w:val="50"/>
          <w:kern w:val="0"/>
          <w:sz w:val="30"/>
          <w:szCs w:val="30"/>
          <w:fitText w:val="1500" w:id="-1555250687"/>
        </w:rPr>
        <w:t>编制人</w:t>
      </w:r>
      <w:r>
        <w:rPr>
          <w:rFonts w:ascii="宋体" w:hAnsi="宋体"/>
          <w:spacing w:val="0"/>
          <w:kern w:val="0"/>
          <w:sz w:val="30"/>
          <w:szCs w:val="30"/>
          <w:fitText w:val="1500" w:id="-1555250687"/>
        </w:rPr>
        <w:t>员</w:t>
      </w:r>
      <w:r>
        <w:rPr>
          <w:rFonts w:ascii="宋体" w:hAnsi="宋体"/>
          <w:sz w:val="30"/>
          <w:szCs w:val="30"/>
        </w:rPr>
        <w:t>：</w:t>
      </w:r>
      <w:bookmarkEnd w:id="2"/>
      <w:bookmarkEnd w:id="3"/>
      <w:bookmarkStart w:id="4" w:name="_Toc192410267"/>
      <w:bookmarkStart w:id="5" w:name="_Toc192412212"/>
      <w:r>
        <w:rPr>
          <w:rFonts w:hint="eastAsia" w:ascii="宋体" w:hAnsi="宋体"/>
          <w:sz w:val="30"/>
          <w:szCs w:val="30"/>
        </w:rPr>
        <w:t>邓美超孙楠</w:t>
      </w:r>
    </w:p>
    <w:bookmarkEnd w:id="4"/>
    <w:bookmarkEnd w:id="5"/>
    <w:p>
      <w:pPr>
        <w:spacing w:line="480" w:lineRule="auto"/>
        <w:ind w:firstLine="0" w:firstLineChars="0"/>
        <w:rPr>
          <w:rFonts w:ascii="宋体" w:hAnsi="宋体"/>
          <w:sz w:val="30"/>
          <w:szCs w:val="30"/>
        </w:rPr>
      </w:pPr>
      <w:bookmarkStart w:id="6" w:name="_Toc192412215"/>
      <w:bookmarkStart w:id="7" w:name="_Toc192410270"/>
      <w:r>
        <w:rPr>
          <w:rFonts w:ascii="宋体" w:hAnsi="宋体"/>
          <w:spacing w:val="30"/>
          <w:kern w:val="0"/>
          <w:sz w:val="30"/>
          <w:szCs w:val="30"/>
          <w:fitText w:val="1500" w:id="-1555250686"/>
        </w:rPr>
        <w:t xml:space="preserve">审    </w:t>
      </w:r>
      <w:r>
        <w:rPr>
          <w:rFonts w:ascii="宋体" w:hAnsi="宋体"/>
          <w:spacing w:val="0"/>
          <w:kern w:val="0"/>
          <w:sz w:val="30"/>
          <w:szCs w:val="30"/>
          <w:fitText w:val="1500" w:id="-1555250686"/>
        </w:rPr>
        <w:t>核</w:t>
      </w:r>
      <w:r>
        <w:rPr>
          <w:rFonts w:ascii="宋体" w:hAnsi="宋体"/>
          <w:sz w:val="30"/>
          <w:szCs w:val="30"/>
        </w:rPr>
        <w:t>：</w:t>
      </w:r>
      <w:bookmarkStart w:id="8" w:name="_Toc192412214"/>
      <w:bookmarkStart w:id="9" w:name="_Toc192410269"/>
      <w:r>
        <w:rPr>
          <w:rFonts w:hint="eastAsia" w:ascii="宋体" w:hAnsi="宋体"/>
          <w:sz w:val="30"/>
          <w:szCs w:val="30"/>
        </w:rPr>
        <w:t>王永佳</w:t>
      </w:r>
    </w:p>
    <w:bookmarkEnd w:id="8"/>
    <w:bookmarkEnd w:id="9"/>
    <w:p>
      <w:pPr>
        <w:spacing w:line="480" w:lineRule="auto"/>
        <w:ind w:firstLine="0" w:firstLineChars="0"/>
        <w:rPr>
          <w:rFonts w:ascii="宋体" w:hAnsi="宋体"/>
          <w:sz w:val="30"/>
          <w:szCs w:val="30"/>
        </w:rPr>
      </w:pPr>
      <w:r>
        <w:rPr>
          <w:rFonts w:hint="eastAsia" w:ascii="宋体" w:hAnsi="宋体"/>
          <w:spacing w:val="50"/>
          <w:kern w:val="0"/>
          <w:sz w:val="30"/>
          <w:szCs w:val="30"/>
          <w:fitText w:val="1500" w:id="-1555250685"/>
        </w:rPr>
        <w:t>总工程</w:t>
      </w:r>
      <w:r>
        <w:rPr>
          <w:rFonts w:hint="eastAsia" w:ascii="宋体" w:hAnsi="宋体"/>
          <w:spacing w:val="0"/>
          <w:kern w:val="0"/>
          <w:sz w:val="30"/>
          <w:szCs w:val="30"/>
          <w:fitText w:val="1500" w:id="-1555250685"/>
        </w:rPr>
        <w:t>师</w:t>
      </w:r>
      <w:r>
        <w:rPr>
          <w:rFonts w:ascii="宋体" w:hAnsi="宋体"/>
          <w:sz w:val="30"/>
          <w:szCs w:val="30"/>
        </w:rPr>
        <w:t>：</w:t>
      </w:r>
      <w:r>
        <w:rPr>
          <w:rFonts w:hint="eastAsia" w:ascii="宋体" w:hAnsi="宋体"/>
          <w:sz w:val="30"/>
          <w:szCs w:val="30"/>
        </w:rPr>
        <w:t>黄向东</w:t>
      </w:r>
    </w:p>
    <w:p>
      <w:pPr>
        <w:spacing w:line="480" w:lineRule="auto"/>
        <w:ind w:firstLine="0" w:firstLineChars="0"/>
        <w:rPr>
          <w:rFonts w:ascii="宋体" w:hAnsi="宋体"/>
          <w:sz w:val="30"/>
          <w:szCs w:val="30"/>
        </w:rPr>
      </w:pPr>
      <w:r>
        <w:rPr>
          <w:rFonts w:hint="eastAsia" w:ascii="宋体" w:hAnsi="宋体"/>
          <w:sz w:val="30"/>
          <w:szCs w:val="30"/>
        </w:rPr>
        <w:t>法定代表人：赵文宇</w:t>
      </w:r>
    </w:p>
    <w:p>
      <w:pPr>
        <w:spacing w:line="480" w:lineRule="auto"/>
        <w:ind w:firstLine="0" w:firstLineChars="0"/>
        <w:rPr>
          <w:rFonts w:ascii="宋体" w:hAnsi="宋体"/>
          <w:sz w:val="30"/>
          <w:szCs w:val="30"/>
        </w:rPr>
      </w:pPr>
      <w:r>
        <w:rPr>
          <w:rFonts w:hint="eastAsia" w:ascii="宋体" w:hAnsi="宋体"/>
          <w:spacing w:val="50"/>
          <w:kern w:val="0"/>
          <w:sz w:val="30"/>
          <w:szCs w:val="30"/>
          <w:fitText w:val="1500" w:id="-1555250684"/>
        </w:rPr>
        <w:t>编制单</w:t>
      </w:r>
      <w:r>
        <w:rPr>
          <w:rFonts w:hint="eastAsia" w:ascii="宋体" w:hAnsi="宋体"/>
          <w:spacing w:val="0"/>
          <w:kern w:val="0"/>
          <w:sz w:val="30"/>
          <w:szCs w:val="30"/>
          <w:fitText w:val="1500" w:id="-1555250684"/>
        </w:rPr>
        <w:t>位</w:t>
      </w:r>
      <w:r>
        <w:rPr>
          <w:rFonts w:hint="eastAsia" w:ascii="宋体" w:hAnsi="宋体"/>
          <w:sz w:val="30"/>
          <w:szCs w:val="30"/>
        </w:rPr>
        <w:t>：</w:t>
      </w:r>
      <w:bookmarkEnd w:id="6"/>
      <w:bookmarkEnd w:id="7"/>
      <w:bookmarkStart w:id="10" w:name="_Toc192412216"/>
      <w:bookmarkStart w:id="11" w:name="_Toc192410271"/>
      <w:r>
        <w:rPr>
          <w:rFonts w:hint="eastAsia" w:ascii="宋体" w:hAnsi="宋体"/>
          <w:sz w:val="30"/>
          <w:szCs w:val="30"/>
        </w:rPr>
        <w:t>赤峰全盛炭质泥岩有限责任公司</w:t>
      </w:r>
    </w:p>
    <w:p>
      <w:pPr>
        <w:spacing w:line="480" w:lineRule="auto"/>
        <w:ind w:firstLine="0" w:firstLineChars="0"/>
        <w:rPr>
          <w:sz w:val="32"/>
        </w:rPr>
      </w:pPr>
      <w:r>
        <w:rPr>
          <w:rFonts w:hint="eastAsia" w:ascii="宋体" w:hAnsi="宋体"/>
          <w:spacing w:val="50"/>
          <w:kern w:val="0"/>
          <w:sz w:val="30"/>
          <w:szCs w:val="30"/>
          <w:fitText w:val="1500" w:id="-1555250683"/>
        </w:rPr>
        <w:t>编制</w:t>
      </w:r>
      <w:r>
        <w:rPr>
          <w:rFonts w:ascii="宋体" w:hAnsi="宋体"/>
          <w:spacing w:val="50"/>
          <w:kern w:val="0"/>
          <w:sz w:val="30"/>
          <w:szCs w:val="30"/>
          <w:fitText w:val="1500" w:id="-1555250683"/>
        </w:rPr>
        <w:t>日</w:t>
      </w:r>
      <w:r>
        <w:rPr>
          <w:rFonts w:ascii="宋体" w:hAnsi="宋体"/>
          <w:spacing w:val="0"/>
          <w:kern w:val="0"/>
          <w:sz w:val="30"/>
          <w:szCs w:val="30"/>
          <w:fitText w:val="1500" w:id="-1555250683"/>
        </w:rPr>
        <w:t>期</w:t>
      </w:r>
      <w:r>
        <w:rPr>
          <w:rFonts w:ascii="宋体" w:hAnsi="宋体"/>
          <w:sz w:val="30"/>
          <w:szCs w:val="30"/>
        </w:rPr>
        <w:t>：</w:t>
      </w:r>
      <w:bookmarkEnd w:id="10"/>
      <w:bookmarkEnd w:id="11"/>
      <w:r>
        <w:rPr>
          <w:rFonts w:hint="eastAsia" w:ascii="宋体" w:hAnsi="宋体"/>
          <w:sz w:val="30"/>
          <w:szCs w:val="30"/>
        </w:rPr>
        <w:t>二零二四年二月</w:t>
      </w:r>
    </w:p>
    <w:p>
      <w:pPr>
        <w:spacing w:line="800" w:lineRule="exact"/>
        <w:ind w:firstLine="630" w:firstLineChars="196"/>
        <w:rPr>
          <w:rFonts w:eastAsia="仿宋_GB2312"/>
          <w:b/>
          <w:sz w:val="32"/>
          <w:highlight w:val="yellow"/>
        </w:rPr>
        <w:sectPr>
          <w:footerReference r:id="rId11" w:type="default"/>
          <w:pgSz w:w="11906" w:h="16838"/>
          <w:pgMar w:top="1440" w:right="1797" w:bottom="1440" w:left="1797" w:header="851" w:footer="992" w:gutter="0"/>
          <w:cols w:space="720" w:num="1"/>
          <w:docGrid w:linePitch="312" w:charSpace="0"/>
        </w:sectPr>
      </w:pPr>
    </w:p>
    <w:p>
      <w:pPr>
        <w:ind w:firstLine="562"/>
        <w:jc w:val="center"/>
        <w:rPr>
          <w:b/>
          <w:sz w:val="28"/>
          <w:szCs w:val="28"/>
        </w:rPr>
      </w:pPr>
      <w:r>
        <w:rPr>
          <w:b/>
          <w:sz w:val="28"/>
          <w:szCs w:val="28"/>
        </w:rPr>
        <w:t>目录</w:t>
      </w:r>
    </w:p>
    <w:p>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rPr>
          <w:rFonts w:eastAsia="仿宋_GB2312"/>
          <w:bCs w:val="0"/>
          <w:caps w:val="0"/>
          <w:szCs w:val="24"/>
        </w:rPr>
        <w:fldChar w:fldCharType="begin"/>
      </w:r>
      <w:r>
        <w:rPr>
          <w:rFonts w:eastAsia="仿宋_GB2312"/>
          <w:bCs w:val="0"/>
          <w:caps w:val="0"/>
          <w:szCs w:val="24"/>
        </w:rPr>
        <w:instrText xml:space="preserve"> TOC \o "1-2" \h \z \u </w:instrText>
      </w:r>
      <w:r>
        <w:rPr>
          <w:rFonts w:eastAsia="仿宋_GB2312"/>
          <w:bCs w:val="0"/>
          <w:caps w:val="0"/>
          <w:szCs w:val="24"/>
        </w:rPr>
        <w:fldChar w:fldCharType="separate"/>
      </w:r>
      <w:r>
        <w:fldChar w:fldCharType="begin"/>
      </w:r>
      <w:r>
        <w:instrText xml:space="preserve"> HYPERLINK \l "_Toc66989668" </w:instrText>
      </w:r>
      <w:r>
        <w:fldChar w:fldCharType="separate"/>
      </w:r>
      <w:r>
        <w:rPr>
          <w:rStyle w:val="94"/>
          <w:rFonts w:hint="eastAsia"/>
        </w:rPr>
        <w:t>一、矿山基本情况</w:t>
      </w:r>
      <w:r>
        <w:tab/>
      </w:r>
      <w:r>
        <w:fldChar w:fldCharType="begin"/>
      </w:r>
      <w:r>
        <w:instrText xml:space="preserve"> PAGEREF _Toc66989668 \h </w:instrText>
      </w:r>
      <w:r>
        <w:fldChar w:fldCharType="separate"/>
      </w:r>
      <w:r>
        <w:t>1</w:t>
      </w:r>
      <w:r>
        <w:fldChar w:fldCharType="end"/>
      </w:r>
      <w:r>
        <w:fldChar w:fldCharType="end"/>
      </w:r>
    </w:p>
    <w:p>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"_Toc66989669" </w:instrText>
      </w:r>
      <w:r>
        <w:fldChar w:fldCharType="separate"/>
      </w:r>
      <w:r>
        <w:rPr>
          <w:rStyle w:val="94"/>
          <w:rFonts w:hint="eastAsia"/>
        </w:rPr>
        <w:t>二、矿山地质环境治理方案的编制与执行情况</w:t>
      </w:r>
      <w:r>
        <w:tab/>
      </w:r>
      <w:r>
        <w:fldChar w:fldCharType="begin"/>
      </w:r>
      <w:r>
        <w:instrText xml:space="preserve"> PAGEREF _Toc66989669 \h </w:instrText>
      </w:r>
      <w:r>
        <w:fldChar w:fldCharType="separate"/>
      </w:r>
      <w:r>
        <w:t>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"_Toc66989670" </w:instrText>
      </w:r>
      <w:r>
        <w:fldChar w:fldCharType="separate"/>
      </w:r>
      <w:r>
        <w:rPr>
          <w:rStyle w:val="94"/>
          <w:rFonts w:hint="eastAsia"/>
        </w:rPr>
        <w:t>（一）方案编制概况</w:t>
      </w:r>
      <w:r>
        <w:tab/>
      </w:r>
      <w:r>
        <w:fldChar w:fldCharType="begin"/>
      </w:r>
      <w:r>
        <w:instrText xml:space="preserve"> PAGEREF _Toc66989670 \h </w:instrText>
      </w:r>
      <w:r>
        <w:fldChar w:fldCharType="separate"/>
      </w:r>
      <w:r>
        <w:t>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"_Toc66989671" </w:instrText>
      </w:r>
      <w:r>
        <w:fldChar w:fldCharType="separate"/>
      </w:r>
      <w:r>
        <w:rPr>
          <w:rStyle w:val="94"/>
          <w:rFonts w:hint="eastAsia"/>
        </w:rPr>
        <w:t>（二）治理方案规划的近期治理工程内容</w:t>
      </w:r>
      <w:r>
        <w:tab/>
      </w:r>
      <w:r>
        <w:fldChar w:fldCharType="begin"/>
      </w:r>
      <w:r>
        <w:instrText xml:space="preserve"> PAGEREF _Toc66989671 \h </w:instrText>
      </w:r>
      <w:r>
        <w:fldChar w:fldCharType="separate"/>
      </w:r>
      <w:r>
        <w:t>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"_Toc66989672" </w:instrText>
      </w:r>
      <w:r>
        <w:fldChar w:fldCharType="separate"/>
      </w:r>
      <w:r>
        <w:rPr>
          <w:rStyle w:val="94"/>
          <w:rFonts w:hint="eastAsia"/>
        </w:rPr>
        <w:t>（三）矿山地质环境治理方案执行情况</w:t>
      </w:r>
      <w:r>
        <w:tab/>
      </w:r>
      <w:r>
        <w:fldChar w:fldCharType="begin"/>
      </w:r>
      <w:r>
        <w:instrText xml:space="preserve"> PAGEREF _Toc66989672 \h </w:instrText>
      </w:r>
      <w:r>
        <w:fldChar w:fldCharType="separate"/>
      </w:r>
      <w:r>
        <w:t>4</w:t>
      </w:r>
      <w:r>
        <w:fldChar w:fldCharType="end"/>
      </w:r>
      <w:r>
        <w:fldChar w:fldCharType="end"/>
      </w:r>
    </w:p>
    <w:p>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"_Toc66989673" </w:instrText>
      </w:r>
      <w:r>
        <w:fldChar w:fldCharType="separate"/>
      </w:r>
      <w:r>
        <w:rPr>
          <w:rStyle w:val="94"/>
          <w:rFonts w:hint="eastAsia"/>
        </w:rPr>
        <w:t>三、本年度矿山生产计划</w:t>
      </w:r>
      <w:r>
        <w:tab/>
      </w:r>
      <w:r>
        <w:fldChar w:fldCharType="begin"/>
      </w:r>
      <w:r>
        <w:instrText xml:space="preserve"> PAGEREF _Toc66989673 \h </w:instrText>
      </w:r>
      <w:r>
        <w:fldChar w:fldCharType="separate"/>
      </w:r>
      <w:r>
        <w:t>7</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"_Toc66989674" </w:instrText>
      </w:r>
      <w:r>
        <w:fldChar w:fldCharType="separate"/>
      </w:r>
      <w:r>
        <w:rPr>
          <w:rStyle w:val="94"/>
          <w:rFonts w:hint="eastAsia"/>
        </w:rPr>
        <w:t>（一）本年度的主要生产指标计划</w:t>
      </w:r>
      <w:r>
        <w:tab/>
      </w:r>
      <w:r>
        <w:fldChar w:fldCharType="begin"/>
      </w:r>
      <w:r>
        <w:instrText xml:space="preserve"> PAGEREF _Toc66989674 \h </w:instrText>
      </w:r>
      <w:r>
        <w:fldChar w:fldCharType="separate"/>
      </w:r>
      <w:r>
        <w:t>7</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"_Toc66989675" </w:instrText>
      </w:r>
      <w:r>
        <w:fldChar w:fldCharType="separate"/>
      </w:r>
      <w:r>
        <w:rPr>
          <w:rStyle w:val="94"/>
          <w:rFonts w:hint="eastAsia"/>
        </w:rPr>
        <w:t>（二）开采范围</w:t>
      </w:r>
      <w:r>
        <w:tab/>
      </w:r>
      <w:r>
        <w:fldChar w:fldCharType="begin"/>
      </w:r>
      <w:r>
        <w:instrText xml:space="preserve"> PAGEREF _Toc66989675 \h </w:instrText>
      </w:r>
      <w:r>
        <w:fldChar w:fldCharType="separate"/>
      </w:r>
      <w:r>
        <w:t>7</w:t>
      </w:r>
      <w:r>
        <w:fldChar w:fldCharType="end"/>
      </w:r>
      <w:r>
        <w:fldChar w:fldCharType="end"/>
      </w:r>
    </w:p>
    <w:p>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"_Toc66989676" </w:instrText>
      </w:r>
      <w:r>
        <w:fldChar w:fldCharType="separate"/>
      </w:r>
      <w:r>
        <w:rPr>
          <w:rStyle w:val="94"/>
          <w:rFonts w:hint="eastAsia"/>
        </w:rPr>
        <w:t>四、矿山地质环境问题</w:t>
      </w:r>
      <w:r>
        <w:tab/>
      </w:r>
      <w:r>
        <w:fldChar w:fldCharType="begin"/>
      </w:r>
      <w:r>
        <w:instrText xml:space="preserve"> PAGEREF _Toc66989676 \h </w:instrText>
      </w:r>
      <w:r>
        <w:fldChar w:fldCharType="separate"/>
      </w:r>
      <w:r>
        <w:t>8</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"_Toc66989677" </w:instrText>
      </w:r>
      <w:r>
        <w:fldChar w:fldCharType="separate"/>
      </w:r>
      <w:r>
        <w:rPr>
          <w:rStyle w:val="94"/>
          <w:rFonts w:hint="eastAsia"/>
        </w:rPr>
        <w:t>（一）矿山地质环境问题现状</w:t>
      </w:r>
      <w:r>
        <w:tab/>
      </w:r>
      <w:r>
        <w:fldChar w:fldCharType="begin"/>
      </w:r>
      <w:r>
        <w:instrText xml:space="preserve"> PAGEREF _Toc66989677 \h </w:instrText>
      </w:r>
      <w:r>
        <w:fldChar w:fldCharType="separate"/>
      </w:r>
      <w:r>
        <w:t>8</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"_Toc66989678" </w:instrText>
      </w:r>
      <w:r>
        <w:fldChar w:fldCharType="separate"/>
      </w:r>
      <w:r>
        <w:rPr>
          <w:rStyle w:val="94"/>
          <w:rFonts w:hint="eastAsia"/>
        </w:rPr>
        <w:t>（二）矿山地质环境问题预测</w:t>
      </w:r>
      <w:r>
        <w:tab/>
      </w:r>
      <w:r>
        <w:fldChar w:fldCharType="begin"/>
      </w:r>
      <w:r>
        <w:instrText xml:space="preserve"> PAGEREF _Toc66989678 \h </w:instrText>
      </w:r>
      <w:r>
        <w:fldChar w:fldCharType="separate"/>
      </w:r>
      <w:r>
        <w:t>11</w:t>
      </w:r>
      <w:r>
        <w:fldChar w:fldCharType="end"/>
      </w:r>
      <w:r>
        <w:fldChar w:fldCharType="end"/>
      </w:r>
    </w:p>
    <w:p>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"_Toc66989679" </w:instrText>
      </w:r>
      <w:r>
        <w:fldChar w:fldCharType="separate"/>
      </w:r>
      <w:r>
        <w:rPr>
          <w:rStyle w:val="94"/>
          <w:rFonts w:hint="eastAsia"/>
        </w:rPr>
        <w:t>五、矿山地质环境防治工程</w:t>
      </w:r>
      <w:r>
        <w:tab/>
      </w:r>
      <w:r>
        <w:fldChar w:fldCharType="begin"/>
      </w:r>
      <w:r>
        <w:instrText xml:space="preserve"> PAGEREF _Toc66989679 \h </w:instrText>
      </w:r>
      <w:r>
        <w:fldChar w:fldCharType="separate"/>
      </w:r>
      <w:r>
        <w:t>12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"_Toc66989680" </w:instrText>
      </w:r>
      <w:r>
        <w:fldChar w:fldCharType="separate"/>
      </w:r>
      <w:r>
        <w:rPr>
          <w:rStyle w:val="94"/>
          <w:rFonts w:hint="eastAsia"/>
        </w:rPr>
        <w:t>（一）矿山地质环境治理区的确定</w:t>
      </w:r>
      <w:r>
        <w:tab/>
      </w:r>
      <w:r>
        <w:fldChar w:fldCharType="begin"/>
      </w:r>
      <w:r>
        <w:instrText xml:space="preserve"> PAGEREF _Toc66989680 \h </w:instrText>
      </w:r>
      <w:r>
        <w:fldChar w:fldCharType="separate"/>
      </w:r>
      <w:r>
        <w:t>12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"_Toc66989681" </w:instrText>
      </w:r>
      <w:r>
        <w:fldChar w:fldCharType="separate"/>
      </w:r>
      <w:r>
        <w:rPr>
          <w:rStyle w:val="94"/>
          <w:rFonts w:hint="eastAsia"/>
        </w:rPr>
        <w:t>（二）矿山地质环境治理工程</w:t>
      </w:r>
      <w:r>
        <w:tab/>
      </w:r>
      <w:r>
        <w:fldChar w:fldCharType="begin"/>
      </w:r>
      <w:r>
        <w:instrText xml:space="preserve"> PAGEREF _Toc66989681 \h </w:instrText>
      </w:r>
      <w:r>
        <w:fldChar w:fldCharType="separate"/>
      </w:r>
      <w:r>
        <w:t>12</w:t>
      </w:r>
      <w:r>
        <w:fldChar w:fldCharType="end"/>
      </w:r>
      <w:r>
        <w:fldChar w:fldCharType="end"/>
      </w:r>
    </w:p>
    <w:p>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"_Toc66989682" </w:instrText>
      </w:r>
      <w:r>
        <w:fldChar w:fldCharType="separate"/>
      </w:r>
      <w:r>
        <w:rPr>
          <w:rStyle w:val="94"/>
          <w:rFonts w:hint="eastAsia"/>
        </w:rPr>
        <w:t>（三）矿山地质环境监测工程</w:t>
      </w:r>
      <w:r>
        <w:tab/>
      </w:r>
      <w:r>
        <w:fldChar w:fldCharType="begin"/>
      </w:r>
      <w:r>
        <w:instrText xml:space="preserve"> PAGEREF _Toc66989682 \h </w:instrText>
      </w:r>
      <w:r>
        <w:fldChar w:fldCharType="separate"/>
      </w:r>
      <w:r>
        <w:t>13</w:t>
      </w:r>
      <w:r>
        <w:fldChar w:fldCharType="end"/>
      </w:r>
      <w:r>
        <w:fldChar w:fldCharType="end"/>
      </w:r>
    </w:p>
    <w:p>
      <w:pPr>
        <w:pStyle w:val="57"/>
        <w:tabs>
          <w:tab w:val="right" w:leader="dot" w:pos="8302"/>
        </w:tabs>
        <w:spacing w:before="0" w:after="0" w:line="360" w:lineRule="auto"/>
      </w:pPr>
      <w:r>
        <w:fldChar w:fldCharType="begin"/>
      </w:r>
      <w:r>
        <w:instrText xml:space="preserve"> HYPERLINK \l "_Toc66989683" </w:instrText>
      </w:r>
      <w:r>
        <w:fldChar w:fldCharType="separate"/>
      </w:r>
      <w:r>
        <w:rPr>
          <w:rStyle w:val="94"/>
          <w:rFonts w:hint="eastAsia"/>
        </w:rPr>
        <w:t>六、经费估算</w:t>
      </w:r>
      <w:r>
        <w:tab/>
      </w:r>
      <w:r>
        <w:fldChar w:fldCharType="begin"/>
      </w:r>
      <w:r>
        <w:instrText xml:space="preserve"> PAGEREF _Toc66989683 \h </w:instrText>
      </w:r>
      <w:r>
        <w:fldChar w:fldCharType="separate"/>
      </w:r>
      <w:r>
        <w:t>15</w:t>
      </w:r>
      <w:r>
        <w:fldChar w:fldCharType="end"/>
      </w:r>
      <w:r>
        <w:fldChar w:fldCharType="end"/>
      </w:r>
    </w:p>
    <w:p>
      <w:pPr>
        <w:pageBreakBefore/>
        <w:spacing w:line="340" w:lineRule="exact"/>
        <w:ind w:firstLine="562"/>
        <w:rPr>
          <w:b/>
          <w:sz w:val="28"/>
          <w:szCs w:val="28"/>
        </w:rPr>
      </w:pPr>
      <w:r>
        <w:rPr>
          <w:b/>
          <w:sz w:val="28"/>
          <w:szCs w:val="28"/>
        </w:rPr>
        <w:t>附图</w:t>
      </w:r>
    </w:p>
    <w:p>
      <w:pPr>
        <w:spacing w:line="560" w:lineRule="exact"/>
        <w:ind w:left="480" w:leftChars="200" w:firstLine="0" w:firstLineChars="0"/>
        <w:rPr>
          <w:rFonts w:ascii="宋体" w:hAnsi="宋体"/>
        </w:rPr>
      </w:pPr>
      <w:r>
        <w:rPr>
          <w:rFonts w:hint="eastAsia" w:ascii="宋体" w:hAnsi="宋体"/>
        </w:rPr>
        <w:t>赤峰全盛炭质泥岩有限责任公司15万吨炭质泥岩矿202</w:t>
      </w:r>
      <w:r>
        <w:rPr>
          <w:rFonts w:ascii="宋体" w:hAnsi="宋体"/>
        </w:rPr>
        <w:t>4</w:t>
      </w:r>
      <w:r>
        <w:rPr>
          <w:rFonts w:hint="eastAsia" w:ascii="宋体" w:hAnsi="宋体"/>
        </w:rPr>
        <w:t>年度</w:t>
      </w:r>
      <w:r>
        <w:rPr>
          <w:rFonts w:ascii="宋体" w:hAnsi="宋体"/>
        </w:rPr>
        <w:t>矿山地质环境治理工程部署图比例尺 1:</w:t>
      </w:r>
      <w:r>
        <w:rPr>
          <w:rFonts w:hint="eastAsia" w:ascii="宋体" w:hAnsi="宋体"/>
        </w:rPr>
        <w:t>2</w:t>
      </w:r>
      <w:r>
        <w:rPr>
          <w:rFonts w:ascii="宋体" w:hAnsi="宋体"/>
        </w:rPr>
        <w:t>000</w:t>
      </w:r>
    </w:p>
    <w:p>
      <w:pPr>
        <w:ind w:firstLine="480"/>
      </w:pPr>
    </w:p>
    <w:p>
      <w:pPr>
        <w:ind w:firstLine="480"/>
      </w:pPr>
    </w:p>
    <w:p>
      <w:pPr>
        <w:ind w:firstLine="480"/>
      </w:pPr>
    </w:p>
    <w:p>
      <w:pPr>
        <w:ind w:firstLine="480"/>
      </w:pPr>
    </w:p>
    <w:p>
      <w:pPr>
        <w:pageBreakBefore/>
        <w:spacing w:line="340" w:lineRule="exact"/>
        <w:ind w:firstLine="480"/>
        <w:rPr>
          <w:rFonts w:ascii="宋体" w:hAnsi="宋体"/>
        </w:rPr>
      </w:pPr>
      <w:r>
        <w:rPr>
          <w:rFonts w:eastAsia="仿宋_GB2312"/>
          <w:bCs/>
          <w:caps/>
          <w:szCs w:val="24"/>
        </w:rPr>
        <w:fldChar w:fldCharType="end"/>
      </w:r>
    </w:p>
    <w:p>
      <w:pPr>
        <w:pStyle w:val="3"/>
        <w:pageBreakBefore w:val="0"/>
        <w:adjustRightInd/>
        <w:snapToGrid/>
        <w:rPr>
          <w:rFonts w:ascii="Times New Roman" w:hAnsi="Times New Roman"/>
          <w:sz w:val="30"/>
          <w:szCs w:val="30"/>
        </w:rPr>
      </w:pPr>
      <w:bookmarkStart w:id="12" w:name="_Toc66989668"/>
      <w:r>
        <w:rPr>
          <w:rFonts w:hint="eastAsia" w:ascii="Times New Roman" w:hAnsi="Times New Roman"/>
          <w:sz w:val="30"/>
          <w:szCs w:val="30"/>
        </w:rPr>
        <w:t>一、矿山基本情况</w:t>
      </w:r>
      <w:bookmarkEnd w:id="12"/>
    </w:p>
    <w:p>
      <w:pPr>
        <w:autoSpaceDE w:val="0"/>
        <w:autoSpaceDN w:val="0"/>
        <w:ind w:firstLine="0" w:firstLineChars="0"/>
        <w:jc w:val="center"/>
        <w:rPr>
          <w:rFonts w:ascii="黑体" w:hAnsi="黑体" w:eastAsia="黑体"/>
          <w:sz w:val="28"/>
          <w:szCs w:val="28"/>
        </w:rPr>
      </w:pPr>
      <w:r>
        <w:rPr>
          <w:rFonts w:hint="eastAsia" w:ascii="黑体" w:hAnsi="黑体" w:eastAsia="黑体" w:cs="仿宋_GB2312"/>
          <w:bCs/>
          <w:sz w:val="28"/>
          <w:szCs w:val="28"/>
          <w:lang w:val="zh-CN"/>
        </w:rPr>
        <w:t>矿山基本信息表</w:t>
      </w:r>
    </w:p>
    <w:tbl>
      <w:tblPr>
        <w:tblStyle w:val="86"/>
        <w:tblW w:w="8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531"/>
        <w:gridCol w:w="992"/>
        <w:gridCol w:w="1649"/>
        <w:gridCol w:w="593"/>
        <w:gridCol w:w="210"/>
        <w:gridCol w:w="1294"/>
        <w:gridCol w:w="229"/>
        <w:gridCol w:w="1907"/>
        <w:gridCol w:w="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8359" w:type="dxa"/>
            <w:gridSpan w:val="9"/>
            <w:vAlign w:val="center"/>
          </w:tcPr>
          <w:p>
            <w:pPr>
              <w:autoSpaceDE w:val="0"/>
              <w:autoSpaceDN w:val="0"/>
              <w:spacing w:line="240" w:lineRule="auto"/>
              <w:ind w:firstLine="0" w:firstLineChars="0"/>
              <w:jc w:val="center"/>
              <w:rPr>
                <w:rFonts w:ascii="宋体" w:hAnsi="宋体"/>
                <w:b/>
                <w:sz w:val="21"/>
                <w:szCs w:val="21"/>
                <w:lang w:val="zh-CN"/>
              </w:rPr>
            </w:pPr>
            <w:r>
              <w:rPr>
                <w:rFonts w:ascii="宋体" w:hAnsi="宋体"/>
                <w:b/>
                <w:sz w:val="21"/>
                <w:szCs w:val="21"/>
                <w:lang w:val="zh-CN"/>
              </w:rPr>
              <w:t>矿山企业基本信息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矿山名称</w:t>
            </w:r>
          </w:p>
        </w:tc>
        <w:tc>
          <w:tcPr>
            <w:tcW w:w="6874" w:type="dxa"/>
            <w:gridSpan w:val="7"/>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赤峰全盛炭质泥岩有限责任公司15万吨炭质泥岩矿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采矿权人</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赤峰全盛炭质泥岩有限责任公司</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法人代表</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赵文宇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采矿许可证号</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C1504002010126220103037</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发证机关</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赤峰市自然资源局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有效期限</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2019年</w:t>
            </w:r>
            <w:r>
              <w:rPr>
                <w:rFonts w:hint="eastAsia" w:ascii="宋体" w:hAnsi="宋体"/>
                <w:sz w:val="21"/>
                <w:szCs w:val="21"/>
              </w:rPr>
              <w:t>8</w:t>
            </w:r>
            <w:r>
              <w:rPr>
                <w:rFonts w:hint="eastAsia" w:ascii="宋体" w:hAnsi="宋体"/>
                <w:sz w:val="21"/>
                <w:szCs w:val="21"/>
                <w:lang w:val="zh-CN"/>
              </w:rPr>
              <w:t>月</w:t>
            </w:r>
            <w:r>
              <w:rPr>
                <w:rFonts w:hint="eastAsia" w:ascii="宋体" w:hAnsi="宋体"/>
                <w:sz w:val="21"/>
                <w:szCs w:val="21"/>
              </w:rPr>
              <w:t>15</w:t>
            </w:r>
            <w:r>
              <w:rPr>
                <w:rFonts w:hint="eastAsia" w:ascii="宋体" w:hAnsi="宋体"/>
                <w:sz w:val="21"/>
                <w:szCs w:val="21"/>
                <w:lang w:val="zh-CN"/>
              </w:rPr>
              <w:t>日至2020年</w:t>
            </w:r>
            <w:r>
              <w:rPr>
                <w:rFonts w:hint="eastAsia" w:ascii="宋体" w:hAnsi="宋体"/>
                <w:sz w:val="21"/>
                <w:szCs w:val="21"/>
              </w:rPr>
              <w:t>8</w:t>
            </w:r>
            <w:r>
              <w:rPr>
                <w:rFonts w:hint="eastAsia" w:ascii="宋体" w:hAnsi="宋体"/>
                <w:sz w:val="21"/>
                <w:szCs w:val="21"/>
                <w:lang w:val="zh-CN"/>
              </w:rPr>
              <w:t>月</w:t>
            </w:r>
            <w:r>
              <w:rPr>
                <w:rFonts w:hint="eastAsia" w:ascii="宋体" w:hAnsi="宋体"/>
                <w:sz w:val="21"/>
                <w:szCs w:val="21"/>
              </w:rPr>
              <w:t>15</w:t>
            </w:r>
            <w:r>
              <w:rPr>
                <w:rFonts w:hint="eastAsia" w:ascii="宋体" w:hAnsi="宋体"/>
                <w:sz w:val="21"/>
                <w:szCs w:val="21"/>
                <w:lang w:val="zh-CN"/>
              </w:rPr>
              <w:t>日</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发证日期</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2019年</w:t>
            </w:r>
            <w:r>
              <w:rPr>
                <w:rFonts w:hint="eastAsia" w:ascii="宋体" w:hAnsi="宋体"/>
                <w:sz w:val="21"/>
                <w:szCs w:val="21"/>
              </w:rPr>
              <w:t>10</w:t>
            </w:r>
            <w:r>
              <w:rPr>
                <w:rFonts w:hint="eastAsia" w:ascii="宋体" w:hAnsi="宋体"/>
                <w:sz w:val="21"/>
                <w:szCs w:val="21"/>
                <w:lang w:val="zh-CN"/>
              </w:rPr>
              <w:t>月</w:t>
            </w:r>
            <w:r>
              <w:rPr>
                <w:rFonts w:hint="eastAsia" w:ascii="宋体" w:hAnsi="宋体"/>
                <w:sz w:val="21"/>
                <w:szCs w:val="21"/>
              </w:rPr>
              <w:t>8</w:t>
            </w:r>
            <w:r>
              <w:rPr>
                <w:rFonts w:hint="eastAsia" w:ascii="宋体" w:hAnsi="宋体"/>
                <w:sz w:val="21"/>
                <w:szCs w:val="21"/>
                <w:lang w:val="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40"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w:t>
            </w:r>
            <w:r>
              <w:rPr>
                <w:rFonts w:hint="eastAsia" w:ascii="宋体" w:hAnsi="宋体"/>
                <w:sz w:val="21"/>
                <w:szCs w:val="21"/>
                <w:lang w:val="zh-CN"/>
              </w:rPr>
              <w:t>地址</w:t>
            </w:r>
          </w:p>
        </w:tc>
        <w:tc>
          <w:tcPr>
            <w:tcW w:w="6874" w:type="dxa"/>
            <w:gridSpan w:val="7"/>
            <w:vAlign w:val="center"/>
          </w:tcPr>
          <w:p>
            <w:pPr>
              <w:autoSpaceDE w:val="0"/>
              <w:autoSpaceDN w:val="0"/>
              <w:spacing w:line="240" w:lineRule="auto"/>
              <w:ind w:firstLine="0" w:firstLineChars="0"/>
              <w:jc w:val="center"/>
              <w:rPr>
                <w:rFonts w:ascii="宋体" w:hAnsi="宋体"/>
                <w:sz w:val="21"/>
                <w:szCs w:val="21"/>
              </w:rPr>
            </w:pPr>
            <w:r>
              <w:rPr>
                <w:rFonts w:hint="eastAsia" w:ascii="宋体" w:hAnsi="宋体"/>
                <w:color w:val="000000"/>
                <w:sz w:val="21"/>
                <w:szCs w:val="21"/>
              </w:rPr>
              <w:t>赤峰市元宝山区平庄镇山前村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567" w:hRule="atLeas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经纬度坐标</w:t>
            </w:r>
          </w:p>
        </w:tc>
        <w:tc>
          <w:tcPr>
            <w:tcW w:w="6874" w:type="dxa"/>
            <w:gridSpan w:val="7"/>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东经：119°15′39″～119°15′52″；</w:t>
            </w:r>
          </w:p>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北纬：42°03′48″～42°03′59″。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经济类型</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有限责任公司</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生产规模</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开采矿种</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泥炭</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采矿方式</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露天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矿区面积</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0.</w:t>
            </w:r>
            <w:r>
              <w:rPr>
                <w:rFonts w:hint="eastAsia" w:ascii="宋体" w:hAnsi="宋体"/>
                <w:sz w:val="21"/>
                <w:szCs w:val="21"/>
              </w:rPr>
              <w:t>1298</w:t>
            </w:r>
            <w:r>
              <w:rPr>
                <w:rFonts w:hint="eastAsia" w:ascii="宋体" w:hAnsi="宋体"/>
                <w:sz w:val="21"/>
                <w:szCs w:val="21"/>
                <w:lang w:val="zh-CN"/>
              </w:rPr>
              <w:t>k</w:t>
            </w:r>
            <w:r>
              <w:rPr>
                <w:rFonts w:ascii="宋体" w:hAnsi="宋体"/>
                <w:sz w:val="21"/>
                <w:szCs w:val="21"/>
                <w:lang w:val="zh-CN"/>
              </w:rPr>
              <w:t>m</w:t>
            </w:r>
            <w:r>
              <w:rPr>
                <w:rFonts w:hint="eastAsia" w:ascii="宋体" w:hAnsi="宋体"/>
                <w:sz w:val="21"/>
                <w:szCs w:val="21"/>
                <w:vertAlign w:val="superscript"/>
                <w:lang w:val="zh-CN"/>
              </w:rPr>
              <w:t>2</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生产现状</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停产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建矿时间</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200</w:t>
            </w:r>
            <w:r>
              <w:rPr>
                <w:rFonts w:hint="eastAsia" w:ascii="宋体" w:hAnsi="宋体"/>
                <w:sz w:val="21"/>
                <w:szCs w:val="21"/>
              </w:rPr>
              <w:t>7</w:t>
            </w:r>
            <w:r>
              <w:rPr>
                <w:rFonts w:ascii="宋体" w:hAnsi="宋体"/>
                <w:sz w:val="21"/>
                <w:szCs w:val="21"/>
                <w:lang w:val="zh-CN"/>
              </w:rPr>
              <w:t>年</w:t>
            </w:r>
            <w:r>
              <w:rPr>
                <w:rFonts w:hint="eastAsia" w:ascii="宋体" w:hAnsi="宋体"/>
                <w:sz w:val="21"/>
                <w:szCs w:val="21"/>
                <w:lang w:val="zh-CN"/>
              </w:rPr>
              <w:t>0</w:t>
            </w:r>
            <w:r>
              <w:rPr>
                <w:rFonts w:hint="eastAsia" w:ascii="宋体" w:hAnsi="宋体"/>
                <w:sz w:val="21"/>
                <w:szCs w:val="21"/>
              </w:rPr>
              <w:t>8</w:t>
            </w:r>
            <w:r>
              <w:rPr>
                <w:rFonts w:ascii="宋体" w:hAnsi="宋体"/>
                <w:sz w:val="21"/>
                <w:szCs w:val="21"/>
                <w:lang w:val="zh-CN"/>
              </w:rPr>
              <w:t>月</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设计生产能力</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15</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rPr>
              <w:t>t</w:t>
            </w:r>
            <w:r>
              <w:rPr>
                <w:rFonts w:hint="eastAsia" w:ascii="宋体" w:hAnsi="宋体"/>
                <w:sz w:val="21"/>
                <w:szCs w:val="21"/>
                <w:lang w:val="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设计服务年限</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2011年1月至2024年12月</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实际生产能力</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剩余服务年限</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4.3</w:t>
            </w:r>
            <w:r>
              <w:rPr>
                <w:rFonts w:ascii="宋体" w:hAnsi="宋体"/>
                <w:sz w:val="21"/>
                <w:szCs w:val="21"/>
                <w:lang w:val="zh-CN"/>
              </w:rPr>
              <w:t>年</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开采深度</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540</w:t>
            </w:r>
            <w:r>
              <w:rPr>
                <w:rFonts w:ascii="宋体" w:hAnsi="宋体"/>
                <w:sz w:val="21"/>
                <w:szCs w:val="21"/>
                <w:lang w:val="zh-CN"/>
              </w:rPr>
              <w:t>m至</w:t>
            </w:r>
            <w:r>
              <w:rPr>
                <w:rFonts w:hint="eastAsia" w:ascii="宋体" w:hAnsi="宋体"/>
                <w:sz w:val="21"/>
                <w:szCs w:val="21"/>
                <w:lang w:val="zh-CN"/>
              </w:rPr>
              <w:t>530</w:t>
            </w:r>
            <w:r>
              <w:rPr>
                <w:rFonts w:ascii="宋体" w:hAnsi="宋体"/>
                <w:sz w:val="21"/>
                <w:szCs w:val="21"/>
                <w:lang w:val="zh-CN"/>
              </w:rPr>
              <w:t>m标高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查明</w:t>
            </w:r>
            <w:r>
              <w:rPr>
                <w:rFonts w:ascii="宋体" w:hAnsi="宋体"/>
                <w:sz w:val="21"/>
                <w:szCs w:val="21"/>
                <w:lang w:val="zh-CN"/>
              </w:rPr>
              <w:t>资源储量</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97.46</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rPr>
              <w:t>t</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剩余资源储量</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64.14</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lang w:val="zh-CN"/>
              </w:rPr>
              <w:t>m</w:t>
            </w:r>
            <w:r>
              <w:rPr>
                <w:rFonts w:hint="eastAsia" w:ascii="宋体" w:hAnsi="宋体"/>
                <w:sz w:val="21"/>
                <w:szCs w:val="21"/>
                <w:vertAlign w:val="superscript"/>
                <w:lang w:val="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矿区范围</w:t>
            </w:r>
          </w:p>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拐点坐标</w:t>
            </w:r>
          </w:p>
        </w:tc>
        <w:tc>
          <w:tcPr>
            <w:tcW w:w="6874" w:type="dxa"/>
            <w:gridSpan w:val="7"/>
            <w:vAlign w:val="center"/>
          </w:tcPr>
          <w:p>
            <w:pPr>
              <w:autoSpaceDE w:val="0"/>
              <w:autoSpaceDN w:val="0"/>
              <w:spacing w:line="240" w:lineRule="auto"/>
              <w:ind w:firstLine="0" w:firstLineChars="0"/>
              <w:jc w:val="center"/>
              <w:textAlignment w:val="center"/>
              <w:rPr>
                <w:rFonts w:ascii="宋体" w:hAnsi="宋体"/>
                <w:sz w:val="21"/>
                <w:szCs w:val="21"/>
                <w:lang w:val="zh-CN"/>
              </w:rPr>
            </w:pPr>
            <w:r>
              <w:rPr>
                <w:rFonts w:hint="eastAsia" w:ascii="宋体" w:hAnsi="宋体"/>
                <w:sz w:val="21"/>
                <w:szCs w:val="21"/>
                <w:lang w:val="zh-CN"/>
              </w:rPr>
              <w:t>见下附表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基金</w:t>
            </w:r>
            <w:r>
              <w:rPr>
                <w:rFonts w:hint="eastAsia" w:ascii="宋体" w:hAnsi="宋体"/>
                <w:sz w:val="21"/>
                <w:szCs w:val="21"/>
                <w:lang w:val="zh-CN"/>
              </w:rPr>
              <w:t>计提</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已计提</w:t>
            </w:r>
            <w:r>
              <w:rPr>
                <w:rFonts w:hint="eastAsia" w:ascii="宋体" w:hAnsi="宋体"/>
                <w:sz w:val="21"/>
                <w:szCs w:val="21"/>
              </w:rPr>
              <w:t>0.02</w:t>
            </w:r>
            <w:r>
              <w:rPr>
                <w:rFonts w:hint="eastAsia" w:ascii="宋体" w:hAnsi="宋体"/>
                <w:sz w:val="21"/>
                <w:szCs w:val="21"/>
                <w:lang w:val="zh-CN"/>
              </w:rPr>
              <w:t>万元</w:t>
            </w:r>
          </w:p>
        </w:tc>
        <w:tc>
          <w:tcPr>
            <w:tcW w:w="1504" w:type="dxa"/>
            <w:gridSpan w:val="2"/>
            <w:vAlign w:val="center"/>
          </w:tcPr>
          <w:p>
            <w:pPr>
              <w:autoSpaceDE w:val="0"/>
              <w:autoSpaceDN w:val="0"/>
              <w:spacing w:line="240" w:lineRule="auto"/>
              <w:ind w:firstLine="0" w:firstLineChars="0"/>
              <w:jc w:val="center"/>
              <w:textAlignment w:val="center"/>
              <w:rPr>
                <w:rFonts w:ascii="宋体" w:hAnsi="宋体"/>
                <w:sz w:val="21"/>
                <w:szCs w:val="21"/>
                <w:lang w:val="zh-CN"/>
              </w:rPr>
            </w:pPr>
            <w:r>
              <w:rPr>
                <w:rFonts w:ascii="宋体" w:hAnsi="宋体"/>
                <w:sz w:val="21"/>
                <w:szCs w:val="21"/>
                <w:lang w:val="zh-CN"/>
              </w:rPr>
              <w:t>基金</w:t>
            </w:r>
            <w:r>
              <w:rPr>
                <w:rFonts w:hint="eastAsia" w:ascii="宋体" w:hAnsi="宋体"/>
                <w:sz w:val="21"/>
                <w:szCs w:val="21"/>
                <w:lang w:val="zh-CN"/>
              </w:rPr>
              <w:t>使用</w:t>
            </w:r>
          </w:p>
        </w:tc>
        <w:tc>
          <w:tcPr>
            <w:tcW w:w="2136" w:type="dxa"/>
            <w:gridSpan w:val="2"/>
            <w:vAlign w:val="center"/>
          </w:tcPr>
          <w:p>
            <w:pPr>
              <w:autoSpaceDE w:val="0"/>
              <w:autoSpaceDN w:val="0"/>
              <w:spacing w:line="240" w:lineRule="auto"/>
              <w:ind w:firstLine="0" w:firstLineChars="0"/>
              <w:jc w:val="center"/>
              <w:textAlignment w:val="center"/>
              <w:rPr>
                <w:rFonts w:ascii="宋体" w:hAnsi="宋体"/>
                <w:sz w:val="21"/>
                <w:szCs w:val="21"/>
                <w:lang w:val="zh-CN"/>
              </w:rPr>
            </w:pPr>
            <w:r>
              <w:rPr>
                <w:rFonts w:hint="eastAsia" w:ascii="宋体" w:hAnsi="宋体"/>
                <w:sz w:val="21"/>
                <w:szCs w:val="21"/>
                <w:lang w:val="zh-CN"/>
              </w:rPr>
              <w:t>未使用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8359" w:type="dxa"/>
            <w:gridSpan w:val="9"/>
            <w:vAlign w:val="center"/>
          </w:tcPr>
          <w:p>
            <w:pPr>
              <w:autoSpaceDE w:val="0"/>
              <w:autoSpaceDN w:val="0"/>
              <w:spacing w:line="240" w:lineRule="auto"/>
              <w:ind w:firstLine="0" w:firstLineChars="0"/>
              <w:jc w:val="center"/>
              <w:rPr>
                <w:rFonts w:ascii="宋体" w:hAnsi="宋体"/>
                <w:b/>
                <w:sz w:val="21"/>
                <w:szCs w:val="21"/>
                <w:lang w:val="zh-CN"/>
              </w:rPr>
            </w:pPr>
            <w:r>
              <w:rPr>
                <w:rFonts w:ascii="宋体" w:hAnsi="宋体"/>
                <w:b/>
                <w:sz w:val="21"/>
                <w:szCs w:val="21"/>
                <w:lang w:val="zh-CN"/>
              </w:rPr>
              <w:t>矿山企业</w:t>
            </w:r>
            <w:r>
              <w:rPr>
                <w:rFonts w:hint="eastAsia" w:ascii="宋体" w:hAnsi="宋体"/>
                <w:b/>
                <w:sz w:val="21"/>
                <w:szCs w:val="21"/>
                <w:lang w:val="zh-CN"/>
              </w:rPr>
              <w:t>联系</w:t>
            </w:r>
            <w:r>
              <w:rPr>
                <w:rFonts w:ascii="宋体" w:hAnsi="宋体"/>
                <w:b/>
                <w:sz w:val="21"/>
                <w:szCs w:val="21"/>
                <w:lang w:val="zh-CN"/>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联系人</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赵文宇</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手机号</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18748057007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通讯地址</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元宝山区平庄镇山前村</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邮 编</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024076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284" w:hRule="exact"/>
          <w:jc w:val="center"/>
        </w:trPr>
        <w:tc>
          <w:tcPr>
            <w:tcW w:w="1485"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固定</w:t>
            </w:r>
            <w:r>
              <w:rPr>
                <w:rFonts w:ascii="宋体" w:hAnsi="宋体"/>
                <w:sz w:val="21"/>
                <w:szCs w:val="21"/>
                <w:lang w:val="zh-CN"/>
              </w:rPr>
              <w:t>电话</w:t>
            </w:r>
          </w:p>
        </w:tc>
        <w:tc>
          <w:tcPr>
            <w:tcW w:w="3234" w:type="dxa"/>
            <w:gridSpan w:val="3"/>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无</w:t>
            </w:r>
          </w:p>
        </w:tc>
        <w:tc>
          <w:tcPr>
            <w:tcW w:w="1504"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E-mail</w:t>
            </w:r>
          </w:p>
        </w:tc>
        <w:tc>
          <w:tcPr>
            <w:tcW w:w="2136" w:type="dxa"/>
            <w:gridSpan w:val="2"/>
            <w:vAlign w:val="center"/>
          </w:tcPr>
          <w:p>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606999373@qq.com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8387" w:type="dxa"/>
            <w:gridSpan w:val="10"/>
            <w:shd w:val="clear" w:color="auto" w:fill="auto"/>
            <w:noWrap/>
            <w:vAlign w:val="center"/>
          </w:tcPr>
          <w:p>
            <w:pPr>
              <w:widowControl/>
              <w:adjustRightInd/>
              <w:snapToGrid/>
              <w:spacing w:line="240" w:lineRule="auto"/>
              <w:ind w:firstLine="440" w:firstLineChars="0"/>
              <w:jc w:val="center"/>
              <w:rPr>
                <w:rFonts w:ascii="宋体" w:hAnsi="宋体" w:cs="宋体"/>
                <w:kern w:val="0"/>
                <w:sz w:val="21"/>
                <w:szCs w:val="21"/>
              </w:rPr>
            </w:pPr>
            <w:r>
              <w:rPr>
                <w:rFonts w:hint="eastAsia" w:ascii="宋体" w:hAnsi="宋体" w:cs="宋体"/>
                <w:kern w:val="0"/>
                <w:sz w:val="21"/>
                <w:szCs w:val="21"/>
              </w:rPr>
              <w:t>2000国家大地坐标系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点号</w:t>
            </w:r>
          </w:p>
        </w:tc>
        <w:tc>
          <w:tcPr>
            <w:tcW w:w="152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649"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Y</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点号</w:t>
            </w:r>
          </w:p>
        </w:tc>
        <w:tc>
          <w:tcPr>
            <w:tcW w:w="152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935"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4656850.0884</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40436987.7877</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8</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4657204.0899</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40437326.7778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2</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4656904.0889</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40437195.7882</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9</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4657324.0900</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40437210.7872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3</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4656921.0890</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40437262.7883</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10</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4657234.0896</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40437130.7872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4</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4656946.0892</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40437352.7784</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11</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4657158.0893</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40437092.7873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5</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4657062.0897</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40437438.7784</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12</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4657083.0890</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40437028.7873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6</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4657137.0899</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40437439.7783</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13</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4657048.0889</w:t>
            </w:r>
          </w:p>
        </w:tc>
        <w:tc>
          <w:tcPr>
            <w:tcW w:w="1935"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40436973.7872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954" w:type="dxa"/>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7</w:t>
            </w:r>
          </w:p>
        </w:tc>
        <w:tc>
          <w:tcPr>
            <w:tcW w:w="1523" w:type="dxa"/>
            <w:gridSpan w:val="2"/>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4657234.0900</w:t>
            </w:r>
          </w:p>
        </w:tc>
        <w:tc>
          <w:tcPr>
            <w:tcW w:w="1649" w:type="dxa"/>
            <w:shd w:val="clear" w:color="auto" w:fill="auto"/>
            <w:noWrap/>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40437367.7778</w:t>
            </w:r>
          </w:p>
        </w:tc>
        <w:tc>
          <w:tcPr>
            <w:tcW w:w="80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p>
        </w:tc>
        <w:tc>
          <w:tcPr>
            <w:tcW w:w="1523"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p>
        </w:tc>
        <w:tc>
          <w:tcPr>
            <w:tcW w:w="1935" w:type="dxa"/>
            <w:gridSpan w:val="2"/>
            <w:shd w:val="clear" w:color="auto" w:fill="auto"/>
            <w:noWrap/>
            <w:vAlign w:val="center"/>
          </w:tcPr>
          <w:p>
            <w:pPr>
              <w:widowControl/>
              <w:adjustRightInd/>
              <w:snapToGrid/>
              <w:spacing w:line="240" w:lineRule="auto"/>
              <w:ind w:firstLine="0" w:firstLineChars="0"/>
              <w:jc w:val="center"/>
              <w:rPr>
                <w:rFonts w:ascii="宋体" w:hAnsi="宋体" w:cs="宋体"/>
                <w:kern w:val="0"/>
                <w:sz w:val="21"/>
                <w:szCs w:val="21"/>
              </w:rPr>
            </w:pPr>
          </w:p>
        </w:tc>
      </w:tr>
    </w:tbl>
    <w:p>
      <w:pPr>
        <w:ind w:firstLine="0" w:firstLineChars="0"/>
        <w:rPr>
          <w:rFonts w:ascii="宋体" w:hAnsi="宋体" w:cs="宋体"/>
          <w:sz w:val="21"/>
          <w:szCs w:val="21"/>
        </w:rPr>
        <w:sectPr>
          <w:headerReference r:id="rId12" w:type="default"/>
          <w:footerReference r:id="rId13" w:type="default"/>
          <w:pgSz w:w="11907" w:h="16840"/>
          <w:pgMar w:top="1440" w:right="1797" w:bottom="1440" w:left="1797" w:header="851" w:footer="992" w:gutter="0"/>
          <w:pgNumType w:start="1"/>
          <w:cols w:space="720" w:num="1"/>
          <w:docGrid w:linePitch="326" w:charSpace="0"/>
        </w:sectPr>
      </w:pPr>
    </w:p>
    <w:p>
      <w:pPr>
        <w:pStyle w:val="3"/>
        <w:pageBreakBefore w:val="0"/>
        <w:adjustRightInd/>
        <w:snapToGrid/>
        <w:rPr>
          <w:rFonts w:ascii="Times New Roman" w:hAnsi="Times New Roman"/>
          <w:sz w:val="30"/>
          <w:szCs w:val="30"/>
        </w:rPr>
      </w:pPr>
      <w:bookmarkStart w:id="13" w:name="_Toc66989669"/>
      <w:r>
        <w:rPr>
          <w:rFonts w:hint="eastAsia" w:ascii="Times New Roman" w:hAnsi="Times New Roman"/>
          <w:sz w:val="30"/>
          <w:szCs w:val="30"/>
        </w:rPr>
        <w:t>二、</w:t>
      </w:r>
      <w:r>
        <w:rPr>
          <w:rFonts w:ascii="Times New Roman" w:hAnsi="Times New Roman"/>
          <w:sz w:val="30"/>
          <w:szCs w:val="30"/>
        </w:rPr>
        <w:t>矿山</w:t>
      </w:r>
      <w:r>
        <w:rPr>
          <w:rFonts w:hint="eastAsia" w:ascii="Times New Roman" w:hAnsi="Times New Roman"/>
          <w:sz w:val="30"/>
          <w:szCs w:val="30"/>
        </w:rPr>
        <w:t>地质环境治理方案的编制与执行情况</w:t>
      </w:r>
      <w:bookmarkEnd w:id="13"/>
    </w:p>
    <w:p>
      <w:pPr>
        <w:pStyle w:val="4"/>
        <w:adjustRightInd/>
        <w:snapToGrid/>
        <w:spacing w:before="0"/>
        <w:jc w:val="both"/>
        <w:rPr>
          <w:rFonts w:ascii="Times New Roman" w:hAnsi="Times New Roman"/>
          <w:color w:val="auto"/>
          <w:sz w:val="24"/>
          <w:szCs w:val="24"/>
        </w:rPr>
      </w:pPr>
      <w:bookmarkStart w:id="14" w:name="_Toc66989670"/>
      <w:r>
        <w:rPr>
          <w:rFonts w:hint="eastAsia" w:ascii="Times New Roman" w:hAnsi="Times New Roman"/>
          <w:color w:val="auto"/>
          <w:sz w:val="24"/>
          <w:szCs w:val="24"/>
        </w:rPr>
        <w:t>一、方案编制概况</w:t>
      </w:r>
      <w:bookmarkEnd w:id="14"/>
    </w:p>
    <w:p>
      <w:pPr>
        <w:ind w:firstLine="480"/>
        <w:rPr>
          <w:rFonts w:ascii="宋体" w:hAnsi="宋体"/>
        </w:rPr>
      </w:pPr>
      <w:r>
        <w:rPr>
          <w:rFonts w:hint="eastAsia" w:ascii="宋体" w:hAnsi="宋体"/>
        </w:rPr>
        <w:t>2010年4月由中化矿山地质总局内蒙古地质勘查院编制的《赤峰全盛炭质泥岩有限责任公司15万吨炭质泥岩矿矿山地质环境保护与治理恢复方案》（备案文号：10039），方案于2010年05月评审。方案的规划年限为2011年1月至2024年14月，方案的适用年限为5年。</w:t>
      </w:r>
    </w:p>
    <w:p>
      <w:pPr>
        <w:ind w:firstLine="480"/>
        <w:rPr>
          <w:rFonts w:ascii="宋体" w:hAnsi="宋体"/>
        </w:rPr>
      </w:pPr>
      <w:r>
        <w:rPr>
          <w:rFonts w:hint="eastAsia" w:ascii="宋体" w:hAnsi="宋体"/>
        </w:rPr>
        <w:t>2015年7月由赤峰冠城地质勘查有限责任公司编制的《赤峰市元宝山区赤峰全盛炭质泥岩有限责任公司15万吨炭质泥岩矿矿山地质环境分期治理及土地复垦方案（2011.1-2014.8.1）》（赤国土环分治备字【2015】314号），分期方案于2015年09月评审，分期方案的规划年限为3年。</w:t>
      </w:r>
    </w:p>
    <w:p>
      <w:pPr>
        <w:ind w:firstLine="480"/>
        <w:rPr>
          <w:rFonts w:ascii="宋体" w:hAnsi="宋体"/>
        </w:rPr>
      </w:pPr>
      <w:r>
        <w:rPr>
          <w:rFonts w:hint="eastAsia" w:ascii="宋体" w:hAnsi="宋体"/>
        </w:rPr>
        <w:t>2018年8月由赤峰冠城地质勘查有限责任公司编制的《赤峰市元宝山区（赤峰全盛炭质泥岩有限责任公司）15万吨炭质泥岩矿矿山地质环境分期治理（变更）方案》（赤分治字（2018）变更04号），变更方案于2018年09月评审。</w:t>
      </w:r>
    </w:p>
    <w:p>
      <w:pPr>
        <w:ind w:firstLine="480"/>
        <w:rPr>
          <w:rFonts w:ascii="宋体" w:hAnsi="宋体"/>
        </w:rPr>
      </w:pPr>
      <w:r>
        <w:rPr>
          <w:rFonts w:ascii="宋体" w:hAnsi="宋体"/>
        </w:rPr>
        <w:t>201</w:t>
      </w:r>
      <w:r>
        <w:rPr>
          <w:rFonts w:hint="eastAsia" w:ascii="宋体" w:hAnsi="宋体"/>
        </w:rPr>
        <w:t>9</w:t>
      </w:r>
      <w:r>
        <w:rPr>
          <w:rFonts w:ascii="宋体" w:hAnsi="宋体"/>
        </w:rPr>
        <w:t>年</w:t>
      </w:r>
      <w:r>
        <w:rPr>
          <w:rFonts w:hint="eastAsia" w:ascii="宋体" w:hAnsi="宋体"/>
        </w:rPr>
        <w:t>08</w:t>
      </w:r>
      <w:r>
        <w:rPr>
          <w:rFonts w:ascii="宋体" w:hAnsi="宋体"/>
        </w:rPr>
        <w:t>月</w:t>
      </w:r>
      <w:r>
        <w:rPr>
          <w:rFonts w:hint="eastAsia" w:ascii="宋体" w:hAnsi="宋体"/>
        </w:rPr>
        <w:t>由内蒙古自治区煤田地质局104勘探队编制的</w:t>
      </w:r>
      <w:r>
        <w:rPr>
          <w:rFonts w:ascii="宋体" w:hAnsi="宋体"/>
        </w:rPr>
        <w:t>《</w:t>
      </w:r>
      <w:r>
        <w:rPr>
          <w:rFonts w:hint="eastAsia" w:ascii="宋体" w:hAnsi="宋体"/>
        </w:rPr>
        <w:t>赤峰全盛炭质泥岩有限责任公司15万吨炭质泥岩矿</w:t>
      </w:r>
      <w:r>
        <w:rPr>
          <w:rFonts w:ascii="宋体" w:hAnsi="宋体"/>
        </w:rPr>
        <w:t>矿山地质环境分期治理方案（201</w:t>
      </w:r>
      <w:r>
        <w:rPr>
          <w:rFonts w:hint="eastAsia" w:ascii="宋体" w:hAnsi="宋体"/>
        </w:rPr>
        <w:t>4</w:t>
      </w:r>
      <w:r>
        <w:rPr>
          <w:rFonts w:ascii="宋体" w:hAnsi="宋体"/>
        </w:rPr>
        <w:t>.</w:t>
      </w:r>
      <w:r>
        <w:rPr>
          <w:rFonts w:hint="eastAsia" w:ascii="宋体" w:hAnsi="宋体"/>
        </w:rPr>
        <w:t>8</w:t>
      </w:r>
      <w:r>
        <w:rPr>
          <w:rFonts w:ascii="宋体" w:hAnsi="宋体"/>
        </w:rPr>
        <w:t>.1-201</w:t>
      </w:r>
      <w:r>
        <w:rPr>
          <w:rFonts w:hint="eastAsia" w:ascii="宋体" w:hAnsi="宋体"/>
        </w:rPr>
        <w:t>7</w:t>
      </w:r>
      <w:r>
        <w:rPr>
          <w:rFonts w:ascii="宋体" w:hAnsi="宋体"/>
        </w:rPr>
        <w:t>.</w:t>
      </w:r>
      <w:r>
        <w:rPr>
          <w:rFonts w:hint="eastAsia" w:ascii="宋体" w:hAnsi="宋体"/>
        </w:rPr>
        <w:t>7</w:t>
      </w:r>
      <w:r>
        <w:rPr>
          <w:rFonts w:ascii="宋体" w:hAnsi="宋体"/>
        </w:rPr>
        <w:t>.</w:t>
      </w:r>
      <w:r>
        <w:rPr>
          <w:rFonts w:hint="eastAsia" w:ascii="宋体" w:hAnsi="宋体"/>
        </w:rPr>
        <w:t>3</w:t>
      </w:r>
      <w:r>
        <w:rPr>
          <w:rFonts w:ascii="宋体" w:hAnsi="宋体"/>
        </w:rPr>
        <w:t>1）》</w:t>
      </w:r>
      <w:r>
        <w:rPr>
          <w:rFonts w:hint="eastAsia" w:ascii="宋体" w:hAnsi="宋体"/>
        </w:rPr>
        <w:t>（以下简称二分期方案），分期方案于2019年11月评审，分期方案的规划年限为3年，备案文号：赤分治字（2019）072号。</w:t>
      </w:r>
    </w:p>
    <w:p>
      <w:pPr>
        <w:pStyle w:val="4"/>
        <w:adjustRightInd/>
        <w:snapToGrid/>
        <w:spacing w:before="0"/>
        <w:jc w:val="both"/>
        <w:rPr>
          <w:rFonts w:ascii="Times New Roman" w:hAnsi="Times New Roman"/>
          <w:color w:val="auto"/>
          <w:sz w:val="24"/>
          <w:szCs w:val="24"/>
        </w:rPr>
      </w:pPr>
      <w:bookmarkStart w:id="15" w:name="_Toc66989671"/>
      <w:r>
        <w:rPr>
          <w:rFonts w:hint="eastAsia" w:ascii="Times New Roman" w:hAnsi="Times New Roman"/>
          <w:color w:val="auto"/>
          <w:sz w:val="24"/>
          <w:szCs w:val="24"/>
        </w:rPr>
        <w:t>二、治理方案规划的近期治理工程内容</w:t>
      </w:r>
      <w:bookmarkEnd w:id="15"/>
    </w:p>
    <w:p>
      <w:pPr>
        <w:ind w:firstLine="480"/>
        <w:rPr>
          <w:rFonts w:ascii="宋体" w:hAnsi="宋体"/>
        </w:rPr>
      </w:pPr>
      <w:r>
        <w:rPr>
          <w:rFonts w:hint="eastAsia" w:ascii="宋体" w:hAnsi="宋体"/>
        </w:rPr>
        <w:t>1、</w:t>
      </w:r>
      <w:r>
        <w:rPr>
          <w:rFonts w:ascii="宋体" w:hAnsi="宋体"/>
        </w:rPr>
        <w:t>方案首期治理时间为201</w:t>
      </w:r>
      <w:r>
        <w:rPr>
          <w:rFonts w:hint="eastAsia" w:ascii="宋体" w:hAnsi="宋体"/>
        </w:rPr>
        <w:t>1</w:t>
      </w:r>
      <w:r>
        <w:rPr>
          <w:rFonts w:ascii="宋体" w:hAnsi="宋体"/>
        </w:rPr>
        <w:t>年1月至201</w:t>
      </w:r>
      <w:r>
        <w:rPr>
          <w:rFonts w:hint="eastAsia" w:ascii="宋体" w:hAnsi="宋体"/>
        </w:rPr>
        <w:t>3</w:t>
      </w:r>
      <w:r>
        <w:rPr>
          <w:rFonts w:ascii="宋体" w:hAnsi="宋体"/>
        </w:rPr>
        <w:t>年1</w:t>
      </w:r>
      <w:r>
        <w:rPr>
          <w:rFonts w:hint="eastAsia" w:ascii="宋体" w:hAnsi="宋体"/>
        </w:rPr>
        <w:t>2</w:t>
      </w:r>
      <w:r>
        <w:rPr>
          <w:rFonts w:ascii="宋体" w:hAnsi="宋体"/>
        </w:rPr>
        <w:t>月，近期防治区为</w:t>
      </w:r>
      <w:r>
        <w:rPr>
          <w:rFonts w:hint="eastAsia"/>
        </w:rPr>
        <w:t>对露天采场设置网围栏，对</w:t>
      </w:r>
      <w:r>
        <w:rPr>
          <w:rFonts w:hint="eastAsia" w:ascii="宋体" w:hAnsi="宋体"/>
        </w:rPr>
        <w:t>松动的边坡及时削坡</w:t>
      </w:r>
      <w:r>
        <w:rPr>
          <w:rFonts w:hint="eastAsia" w:ascii="宋体" w:hAnsi="宋体"/>
          <w:szCs w:val="24"/>
        </w:rPr>
        <w:t>，</w:t>
      </w:r>
      <w:r>
        <w:rPr>
          <w:rFonts w:hint="eastAsia" w:ascii="宋体" w:hAnsi="宋体"/>
        </w:rPr>
        <w:t>对近期形成的平台进行平整</w:t>
      </w:r>
      <w:r>
        <w:rPr>
          <w:rFonts w:ascii="宋体" w:hAnsi="宋体"/>
        </w:rPr>
        <w:t>。</w:t>
      </w:r>
    </w:p>
    <w:p>
      <w:pPr>
        <w:ind w:firstLine="480"/>
        <w:rPr>
          <w:rFonts w:ascii="宋体" w:hAnsi="宋体"/>
          <w:color w:val="FF0000"/>
        </w:rPr>
      </w:pPr>
      <w:r>
        <w:rPr>
          <w:rFonts w:hint="eastAsia" w:ascii="宋体" w:hAnsi="宋体"/>
        </w:rPr>
        <w:t>2、变更方案规划的治理时间为2011年1月1日-2014年7月31日。变更方案规划的治理单元、工程措施、治理面积、治理工程量与资金估算见表2-1。</w:t>
      </w:r>
    </w:p>
    <w:p>
      <w:pPr>
        <w:ind w:firstLine="480"/>
        <w:rPr>
          <w:rFonts w:ascii="宋体" w:hAnsi="宋体"/>
        </w:rPr>
        <w:sectPr>
          <w:pgSz w:w="11907" w:h="16840"/>
          <w:pgMar w:top="1440" w:right="1797" w:bottom="1440" w:left="1797" w:header="851" w:footer="992" w:gutter="0"/>
          <w:cols w:space="720" w:num="1"/>
          <w:docGrid w:linePitch="326" w:charSpace="0"/>
        </w:sectPr>
      </w:pPr>
      <w:r>
        <w:rPr>
          <w:rFonts w:hint="eastAsia" w:ascii="宋体" w:hAnsi="宋体"/>
        </w:rPr>
        <w:t>3、二分期方案规划的治理时间为</w:t>
      </w:r>
      <w:r>
        <w:rPr>
          <w:rFonts w:ascii="宋体" w:hAnsi="宋体"/>
        </w:rPr>
        <w:t>201</w:t>
      </w:r>
      <w:r>
        <w:rPr>
          <w:rFonts w:hint="eastAsia" w:ascii="宋体" w:hAnsi="宋体"/>
        </w:rPr>
        <w:t>4年8月</w:t>
      </w:r>
      <w:r>
        <w:rPr>
          <w:rFonts w:ascii="宋体" w:hAnsi="宋体"/>
        </w:rPr>
        <w:t>1</w:t>
      </w:r>
      <w:r>
        <w:rPr>
          <w:rFonts w:hint="eastAsia" w:ascii="宋体" w:hAnsi="宋体"/>
        </w:rPr>
        <w:t>日</w:t>
      </w:r>
      <w:r>
        <w:rPr>
          <w:rFonts w:ascii="宋体" w:hAnsi="宋体"/>
        </w:rPr>
        <w:t>-201</w:t>
      </w:r>
      <w:r>
        <w:rPr>
          <w:rFonts w:hint="eastAsia" w:ascii="宋体" w:hAnsi="宋体"/>
        </w:rPr>
        <w:t>7年7月3</w:t>
      </w:r>
      <w:r>
        <w:rPr>
          <w:rFonts w:ascii="宋体" w:hAnsi="宋体"/>
        </w:rPr>
        <w:t>1</w:t>
      </w:r>
      <w:r>
        <w:rPr>
          <w:rFonts w:hint="eastAsia" w:ascii="宋体" w:hAnsi="宋体"/>
        </w:rPr>
        <w:t>日，二分期方案规划的治理单元、工程措施、治理面积、治理工程量与资金估算见表2-2、表2-3。</w:t>
      </w:r>
    </w:p>
    <w:p>
      <w:pPr>
        <w:ind w:firstLine="480"/>
        <w:rPr>
          <w:rFonts w:ascii="宋体" w:hAnsi="宋体"/>
        </w:rPr>
      </w:pPr>
    </w:p>
    <w:p>
      <w:pPr>
        <w:ind w:firstLine="0" w:firstLineChars="0"/>
        <w:jc w:val="center"/>
        <w:rPr>
          <w:rFonts w:ascii="宋体" w:hAnsi="宋体"/>
        </w:rPr>
      </w:pPr>
      <w:r>
        <w:rPr>
          <w:rFonts w:hint="eastAsia" w:ascii="宋体" w:hAnsi="宋体"/>
        </w:rPr>
        <w:t>表2-1  变更规划内容一览表</w:t>
      </w:r>
    </w:p>
    <w:tbl>
      <w:tblPr>
        <w:tblStyle w:val="86"/>
        <w:tblW w:w="142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62"/>
        <w:gridCol w:w="1137"/>
        <w:gridCol w:w="911"/>
        <w:gridCol w:w="799"/>
        <w:gridCol w:w="685"/>
        <w:gridCol w:w="686"/>
        <w:gridCol w:w="911"/>
        <w:gridCol w:w="1137"/>
        <w:gridCol w:w="686"/>
        <w:gridCol w:w="799"/>
        <w:gridCol w:w="1137"/>
        <w:gridCol w:w="1068"/>
        <w:gridCol w:w="885"/>
        <w:gridCol w:w="10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单元名称</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治理面积</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网围栏</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削坡</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垫坡</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清理</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回填</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石方整平</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压实</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覆土</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土方整平</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边坡整形</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种草</w:t>
            </w:r>
          </w:p>
        </w:tc>
        <w:tc>
          <w:tcPr>
            <w:tcW w:w="1006" w:type="dxa"/>
            <w:vMerge w:val="restart"/>
            <w:tcBorders>
              <w:top w:val="single" w:color="auto" w:sz="6" w:space="0"/>
              <w:left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费用（万元）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pPr>
              <w:widowControl/>
              <w:ind w:firstLine="0" w:firstLineChars="0"/>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1006" w:type="dxa"/>
            <w:vMerge w:val="continue"/>
            <w:tcBorders>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露天采坑（剔除滑坡体）</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70858</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1060</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5500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145000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9270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7000</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44858</w:t>
            </w:r>
          </w:p>
        </w:tc>
        <w:tc>
          <w:tcPr>
            <w:tcW w:w="1006" w:type="dxa"/>
            <w:vMerge w:val="restart"/>
            <w:tcBorders>
              <w:top w:val="single" w:color="auto" w:sz="6" w:space="0"/>
              <w:left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577.33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露天采坑内滑坡体</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27216</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2073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888</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27216</w:t>
            </w:r>
          </w:p>
        </w:tc>
        <w:tc>
          <w:tcPr>
            <w:tcW w:w="1006" w:type="dxa"/>
            <w:vMerge w:val="continue"/>
            <w:tcBorders>
              <w:left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排渣场</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169422</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5000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83000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53570</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178564</w:t>
            </w:r>
          </w:p>
        </w:tc>
        <w:tc>
          <w:tcPr>
            <w:tcW w:w="1006" w:type="dxa"/>
            <w:vMerge w:val="continue"/>
            <w:tcBorders>
              <w:left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挡水梗（挡土墙）</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c>
          <w:tcPr>
            <w:tcW w:w="1006" w:type="dxa"/>
            <w:vMerge w:val="continue"/>
            <w:tcBorders>
              <w:left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合  计</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267846</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1060</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11500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145000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9270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2073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83000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61458</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250638</w:t>
            </w:r>
          </w:p>
        </w:tc>
        <w:tc>
          <w:tcPr>
            <w:tcW w:w="1006" w:type="dxa"/>
            <w:vMerge w:val="continue"/>
            <w:tcBorders>
              <w:left w:val="single" w:color="auto" w:sz="6" w:space="0"/>
              <w:bottom w:val="single" w:color="auto" w:sz="6" w:space="0"/>
              <w:right w:val="single" w:color="auto" w:sz="6" w:space="0"/>
            </w:tcBorders>
            <w:shd w:val="clear" w:color="auto" w:fill="auto"/>
            <w:vAlign w:val="center"/>
          </w:tcPr>
          <w:p>
            <w:pPr>
              <w:widowControl/>
              <w:spacing w:line="240" w:lineRule="auto"/>
              <w:ind w:firstLine="0" w:firstLineChars="0"/>
              <w:jc w:val="center"/>
              <w:rPr>
                <w:rFonts w:ascii="宋体" w:hAnsi="宋体" w:cs="宋体"/>
                <w:sz w:val="21"/>
                <w:szCs w:val="21"/>
              </w:rPr>
            </w:pPr>
          </w:p>
        </w:tc>
      </w:tr>
    </w:tbl>
    <w:p>
      <w:pPr>
        <w:ind w:firstLine="0" w:firstLineChars="0"/>
        <w:jc w:val="center"/>
        <w:rPr>
          <w:rFonts w:ascii="宋体" w:hAnsi="宋体"/>
        </w:rPr>
        <w:sectPr>
          <w:pgSz w:w="16840" w:h="11907" w:orient="landscape"/>
          <w:pgMar w:top="1797" w:right="1440" w:bottom="1797" w:left="1440" w:header="851" w:footer="992" w:gutter="0"/>
          <w:cols w:space="720" w:num="1"/>
          <w:docGrid w:linePitch="326" w:charSpace="0"/>
        </w:sectPr>
      </w:pPr>
    </w:p>
    <w:p>
      <w:pPr>
        <w:ind w:firstLine="0" w:firstLineChars="0"/>
        <w:jc w:val="center"/>
        <w:rPr>
          <w:rFonts w:ascii="宋体" w:hAnsi="宋体"/>
        </w:rPr>
      </w:pPr>
      <w:r>
        <w:rPr>
          <w:rFonts w:hint="eastAsia" w:ascii="宋体" w:hAnsi="宋体"/>
        </w:rPr>
        <w:t>表2-2  二分期方案规划内容一览表</w:t>
      </w:r>
    </w:p>
    <w:tbl>
      <w:tblPr>
        <w:tblStyle w:val="86"/>
        <w:tblW w:w="916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77"/>
        <w:gridCol w:w="1309"/>
        <w:gridCol w:w="2609"/>
        <w:gridCol w:w="3016"/>
        <w:gridCol w:w="95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276"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日期</w:t>
            </w:r>
          </w:p>
        </w:tc>
        <w:tc>
          <w:tcPr>
            <w:tcW w:w="1309"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治理区域</w:t>
            </w:r>
          </w:p>
        </w:tc>
        <w:tc>
          <w:tcPr>
            <w:tcW w:w="2608"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主要工程技术措施</w:t>
            </w:r>
          </w:p>
        </w:tc>
        <w:tc>
          <w:tcPr>
            <w:tcW w:w="3015"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治理工程量</w:t>
            </w:r>
          </w:p>
        </w:tc>
        <w:tc>
          <w:tcPr>
            <w:tcW w:w="954"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投资</w:t>
            </w:r>
          </w:p>
          <w:p>
            <w:pPr>
              <w:spacing w:line="240" w:lineRule="auto"/>
              <w:ind w:firstLine="0" w:firstLineChars="0"/>
              <w:jc w:val="center"/>
              <w:rPr>
                <w:rFonts w:ascii="宋体" w:hAnsi="宋体" w:cs="宋体"/>
                <w:sz w:val="21"/>
                <w:szCs w:val="21"/>
              </w:rPr>
            </w:pPr>
            <w:r>
              <w:rPr>
                <w:rFonts w:hint="eastAsia" w:ascii="宋体" w:hAnsi="宋体" w:cs="宋体"/>
                <w:sz w:val="21"/>
                <w:szCs w:val="21"/>
              </w:rPr>
              <w:t>（万元）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276" w:type="dxa"/>
            <w:vMerge w:val="restart"/>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ind w:firstLine="0" w:firstLineChars="0"/>
              <w:jc w:val="center"/>
              <w:rPr>
                <w:rFonts w:ascii="宋体" w:hAnsi="宋体" w:cs="宋体"/>
                <w:bCs/>
                <w:sz w:val="21"/>
                <w:szCs w:val="21"/>
              </w:rPr>
            </w:pPr>
            <w:r>
              <w:rPr>
                <w:rFonts w:hint="eastAsia" w:ascii="宋体" w:hAnsi="宋体" w:cs="宋体"/>
                <w:bCs/>
                <w:sz w:val="21"/>
                <w:szCs w:val="21"/>
              </w:rPr>
              <w:t>2014.8.1-</w:t>
            </w:r>
          </w:p>
          <w:p>
            <w:pPr>
              <w:spacing w:line="240" w:lineRule="auto"/>
              <w:ind w:firstLine="0" w:firstLineChars="0"/>
              <w:jc w:val="center"/>
              <w:rPr>
                <w:rFonts w:ascii="宋体" w:hAnsi="宋体" w:cs="宋体"/>
                <w:bCs/>
                <w:sz w:val="21"/>
                <w:szCs w:val="21"/>
              </w:rPr>
            </w:pPr>
            <w:r>
              <w:rPr>
                <w:rFonts w:hint="eastAsia" w:ascii="宋体" w:hAnsi="宋体" w:cs="宋体"/>
                <w:bCs/>
                <w:sz w:val="21"/>
                <w:szCs w:val="21"/>
              </w:rPr>
              <w:t>2017.7.31</w:t>
            </w:r>
          </w:p>
        </w:tc>
        <w:tc>
          <w:tcPr>
            <w:tcW w:w="1309" w:type="dxa"/>
            <w:tcBorders>
              <w:top w:val="single" w:color="auto" w:sz="2"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露天采坑西北侧</w:t>
            </w:r>
          </w:p>
        </w:tc>
        <w:tc>
          <w:tcPr>
            <w:tcW w:w="2608" w:type="dxa"/>
            <w:tcBorders>
              <w:top w:val="single" w:color="auto" w:sz="2"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rPr>
                <w:rFonts w:ascii="宋体" w:hAnsi="宋体" w:cs="宋体"/>
                <w:sz w:val="21"/>
                <w:szCs w:val="21"/>
              </w:rPr>
            </w:pPr>
            <w:r>
              <w:rPr>
                <w:rFonts w:hint="eastAsia" w:ascii="宋体" w:hAnsi="宋体" w:cs="宋体"/>
                <w:sz w:val="21"/>
                <w:szCs w:val="21"/>
              </w:rPr>
              <w:t>回填、覆土、种草、种树</w:t>
            </w:r>
          </w:p>
        </w:tc>
        <w:tc>
          <w:tcPr>
            <w:tcW w:w="3015" w:type="dxa"/>
            <w:tcBorders>
              <w:top w:val="single" w:color="auto" w:sz="2"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回填79600m</w:t>
            </w:r>
            <w:r>
              <w:rPr>
                <w:rFonts w:hint="eastAsia" w:ascii="宋体" w:hAnsi="宋体" w:cs="宋体"/>
                <w:sz w:val="21"/>
                <w:szCs w:val="21"/>
                <w:vertAlign w:val="superscript"/>
              </w:rPr>
              <w:t>3</w:t>
            </w:r>
            <w:r>
              <w:rPr>
                <w:rFonts w:hint="eastAsia" w:ascii="宋体" w:hAnsi="宋体" w:cs="宋体"/>
                <w:sz w:val="21"/>
                <w:szCs w:val="21"/>
              </w:rPr>
              <w:t>，覆土3980m</w:t>
            </w:r>
            <w:r>
              <w:rPr>
                <w:rFonts w:hint="eastAsia" w:ascii="宋体" w:hAnsi="宋体" w:cs="宋体"/>
                <w:sz w:val="21"/>
                <w:szCs w:val="21"/>
                <w:vertAlign w:val="superscript"/>
              </w:rPr>
              <w:t>3</w:t>
            </w:r>
            <w:r>
              <w:rPr>
                <w:rFonts w:hint="eastAsia" w:ascii="宋体" w:hAnsi="宋体" w:cs="宋体"/>
                <w:sz w:val="21"/>
                <w:szCs w:val="21"/>
              </w:rPr>
              <w:t>，恢复耕地7960m</w:t>
            </w:r>
            <w:r>
              <w:rPr>
                <w:rFonts w:hint="eastAsia" w:ascii="宋体" w:hAnsi="宋体" w:cs="宋体"/>
                <w:sz w:val="21"/>
                <w:szCs w:val="21"/>
                <w:vertAlign w:val="superscript"/>
              </w:rPr>
              <w:t>2</w:t>
            </w:r>
            <w:r>
              <w:rPr>
                <w:rFonts w:hint="eastAsia" w:ascii="宋体" w:hAnsi="宋体" w:cs="宋体"/>
                <w:sz w:val="21"/>
                <w:szCs w:val="21"/>
              </w:rPr>
              <w:t>，管护12次</w:t>
            </w:r>
          </w:p>
        </w:tc>
        <w:tc>
          <w:tcPr>
            <w:tcW w:w="954" w:type="dxa"/>
            <w:vMerge w:val="restart"/>
            <w:tcBorders>
              <w:top w:val="single" w:color="auto" w:sz="2" w:space="0"/>
              <w:left w:val="single" w:color="auto" w:sz="2" w:space="0"/>
              <w:bottom w:val="single" w:color="auto" w:sz="2" w:space="0"/>
              <w:right w:val="single" w:color="auto" w:sz="2" w:space="0"/>
            </w:tcBorders>
            <w:shd w:val="clear" w:color="auto" w:fill="auto"/>
            <w:vAlign w:val="center"/>
          </w:tcPr>
          <w:p>
            <w:pPr>
              <w:ind w:firstLine="0" w:firstLineChars="0"/>
              <w:jc w:val="center"/>
              <w:rPr>
                <w:rFonts w:ascii="宋体" w:hAnsi="宋体" w:cs="宋体"/>
                <w:sz w:val="21"/>
                <w:szCs w:val="21"/>
              </w:rPr>
            </w:pPr>
            <w:r>
              <w:rPr>
                <w:rFonts w:hint="eastAsia" w:ascii="宋体" w:hAnsi="宋体" w:cs="宋体"/>
                <w:sz w:val="21"/>
                <w:szCs w:val="21"/>
              </w:rPr>
              <w:t>133.60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276"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ind w:firstLine="420"/>
              <w:rPr>
                <w:rFonts w:ascii="Calibri" w:hAnsi="Calibri"/>
                <w:sz w:val="21"/>
                <w:szCs w:val="22"/>
              </w:rPr>
            </w:pPr>
          </w:p>
        </w:tc>
        <w:tc>
          <w:tcPr>
            <w:tcW w:w="1309" w:type="dxa"/>
            <w:tcBorders>
              <w:top w:val="single" w:color="auto" w:sz="4"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各个单元</w:t>
            </w:r>
          </w:p>
        </w:tc>
        <w:tc>
          <w:tcPr>
            <w:tcW w:w="2608" w:type="dxa"/>
            <w:tcBorders>
              <w:top w:val="single" w:color="auto" w:sz="4"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rPr>
                <w:rFonts w:ascii="宋体" w:hAnsi="宋体" w:cs="宋体"/>
                <w:sz w:val="21"/>
                <w:szCs w:val="21"/>
              </w:rPr>
            </w:pPr>
            <w:r>
              <w:rPr>
                <w:rFonts w:hint="eastAsia" w:ascii="宋体" w:hAnsi="宋体" w:cs="宋体"/>
                <w:sz w:val="21"/>
                <w:szCs w:val="21"/>
              </w:rPr>
              <w:t>采场边坡稳定性监测、地形地貌景观及土地资源监测</w:t>
            </w:r>
          </w:p>
        </w:tc>
        <w:tc>
          <w:tcPr>
            <w:tcW w:w="3015" w:type="dxa"/>
            <w:tcBorders>
              <w:top w:val="single" w:color="auto" w:sz="4" w:space="0"/>
              <w:left w:val="single" w:color="auto" w:sz="2" w:space="0"/>
              <w:bottom w:val="single" w:color="auto" w:sz="4" w:space="0"/>
              <w:right w:val="single" w:color="auto" w:sz="2" w:space="0"/>
            </w:tcBorders>
            <w:shd w:val="clear" w:color="auto" w:fill="auto"/>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监测3年，共计监测次数108次</w:t>
            </w:r>
          </w:p>
        </w:tc>
        <w:tc>
          <w:tcPr>
            <w:tcW w:w="954"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ind w:firstLine="420"/>
              <w:rPr>
                <w:rFonts w:ascii="Calibri" w:hAnsi="Calibri"/>
                <w:sz w:val="21"/>
                <w:szCs w:val="22"/>
              </w:rPr>
            </w:pPr>
          </w:p>
        </w:tc>
      </w:tr>
    </w:tbl>
    <w:p>
      <w:pPr>
        <w:ind w:firstLine="0" w:firstLineChars="0"/>
        <w:jc w:val="center"/>
        <w:rPr>
          <w:rFonts w:ascii="宋体" w:hAnsi="宋体"/>
        </w:rPr>
      </w:pPr>
      <w:r>
        <w:rPr>
          <w:rFonts w:hint="eastAsia" w:ascii="宋体" w:hAnsi="宋体"/>
        </w:rPr>
        <w:t>表2-3  二分期治理单元拐点坐标一览表</w:t>
      </w:r>
    </w:p>
    <w:tbl>
      <w:tblPr>
        <w:tblStyle w:val="86"/>
        <w:tblW w:w="8441"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98"/>
        <w:gridCol w:w="844"/>
        <w:gridCol w:w="1546"/>
        <w:gridCol w:w="1635"/>
        <w:gridCol w:w="1635"/>
        <w:gridCol w:w="168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98" w:type="dxa"/>
            <w:vMerge w:val="restart"/>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治 理 区</w:t>
            </w:r>
          </w:p>
        </w:tc>
        <w:tc>
          <w:tcPr>
            <w:tcW w:w="7343" w:type="dxa"/>
            <w:gridSpan w:val="5"/>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2000国家大地坐标系</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98"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ind w:firstLine="420"/>
              <w:rPr>
                <w:rFonts w:ascii="Calibri" w:hAnsi="Calibri"/>
                <w:sz w:val="21"/>
                <w:szCs w:val="22"/>
              </w:rPr>
            </w:pPr>
          </w:p>
        </w:tc>
        <w:tc>
          <w:tcPr>
            <w:tcW w:w="844"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拐点编号</w:t>
            </w:r>
          </w:p>
        </w:tc>
        <w:tc>
          <w:tcPr>
            <w:tcW w:w="1546"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Y</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683"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Y</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98" w:type="dxa"/>
            <w:vMerge w:val="restart"/>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露天采坑西北侧</w:t>
            </w:r>
          </w:p>
        </w:tc>
        <w:tc>
          <w:tcPr>
            <w:tcW w:w="844"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1</w:t>
            </w:r>
          </w:p>
        </w:tc>
        <w:tc>
          <w:tcPr>
            <w:tcW w:w="1546"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4657244.3489 </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40437034.1479</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4657368.5389 </w:t>
            </w:r>
          </w:p>
        </w:tc>
        <w:tc>
          <w:tcPr>
            <w:tcW w:w="1683"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40437144.9979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98"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ind w:firstLine="420"/>
              <w:rPr>
                <w:rFonts w:ascii="Calibri" w:hAnsi="Calibri"/>
                <w:sz w:val="21"/>
                <w:szCs w:val="22"/>
              </w:rPr>
            </w:pPr>
          </w:p>
        </w:tc>
        <w:tc>
          <w:tcPr>
            <w:tcW w:w="844"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2</w:t>
            </w:r>
          </w:p>
        </w:tc>
        <w:tc>
          <w:tcPr>
            <w:tcW w:w="1546"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4657213.7089 </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40437066.7979</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4657360.9189 </w:t>
            </w:r>
          </w:p>
        </w:tc>
        <w:tc>
          <w:tcPr>
            <w:tcW w:w="1683"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40437118.8679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98"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ind w:firstLine="420"/>
              <w:rPr>
                <w:rFonts w:ascii="Calibri" w:hAnsi="Calibri"/>
                <w:sz w:val="21"/>
                <w:szCs w:val="22"/>
              </w:rPr>
            </w:pPr>
          </w:p>
        </w:tc>
        <w:tc>
          <w:tcPr>
            <w:tcW w:w="844"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3</w:t>
            </w:r>
          </w:p>
        </w:tc>
        <w:tc>
          <w:tcPr>
            <w:tcW w:w="1546"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4657349.1189 </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40437176.6479</w:t>
            </w:r>
          </w:p>
        </w:tc>
        <w:tc>
          <w:tcPr>
            <w:tcW w:w="1635"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4657254.7589 </w:t>
            </w:r>
          </w:p>
        </w:tc>
        <w:tc>
          <w:tcPr>
            <w:tcW w:w="1683"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40437049.2279</w:t>
            </w:r>
          </w:p>
        </w:tc>
      </w:tr>
    </w:tbl>
    <w:p>
      <w:pPr>
        <w:ind w:firstLine="482" w:firstLineChars="0"/>
        <w:rPr>
          <w:rFonts w:ascii="宋体" w:hAnsi="宋体"/>
        </w:rPr>
      </w:pPr>
    </w:p>
    <w:p>
      <w:pPr>
        <w:pStyle w:val="4"/>
        <w:adjustRightInd/>
        <w:snapToGrid/>
        <w:spacing w:before="0"/>
        <w:jc w:val="both"/>
        <w:rPr>
          <w:rFonts w:ascii="Times New Roman" w:hAnsi="Times New Roman"/>
          <w:color w:val="auto"/>
          <w:sz w:val="24"/>
          <w:szCs w:val="24"/>
        </w:rPr>
      </w:pPr>
      <w:bookmarkStart w:id="16" w:name="_Toc66989672"/>
      <w:r>
        <w:rPr>
          <w:rFonts w:hint="eastAsia" w:ascii="Times New Roman" w:hAnsi="Times New Roman"/>
          <w:color w:val="auto"/>
          <w:sz w:val="24"/>
          <w:szCs w:val="24"/>
        </w:rPr>
        <w:t>三、矿山地质环境治理方案执行情况</w:t>
      </w:r>
      <w:bookmarkEnd w:id="16"/>
    </w:p>
    <w:p>
      <w:pPr>
        <w:ind w:firstLine="480"/>
        <w:rPr>
          <w:rFonts w:ascii="宋体" w:hAnsi="宋体"/>
          <w:szCs w:val="24"/>
        </w:rPr>
      </w:pPr>
      <w:r>
        <w:rPr>
          <w:rFonts w:hint="eastAsia" w:ascii="宋体" w:hAnsi="宋体"/>
          <w:szCs w:val="24"/>
        </w:rPr>
        <w:t>1、前期矿山地质环境治理情况</w:t>
      </w:r>
    </w:p>
    <w:p>
      <w:pPr>
        <w:ind w:firstLine="480"/>
        <w:rPr>
          <w:rFonts w:ascii="宋体" w:hAnsi="宋体"/>
          <w:bCs/>
          <w:color w:val="FF0000"/>
          <w:szCs w:val="24"/>
        </w:rPr>
      </w:pPr>
      <w:r>
        <w:rPr>
          <w:rFonts w:hint="eastAsia" w:ascii="宋体" w:hAnsi="宋体"/>
          <w:szCs w:val="24"/>
        </w:rPr>
        <w:t>矿山完成了对变更方案中的露天采坑设置网围栏，对采坑坑底进行局部回填，对越界开采区域修整平台，对场地平整</w:t>
      </w:r>
      <w:r>
        <w:rPr>
          <w:rFonts w:hint="eastAsia" w:ascii="宋体" w:hAnsi="宋体"/>
          <w:bCs/>
          <w:szCs w:val="24"/>
        </w:rPr>
        <w:t>，治理后效果见照片2-1、2-2、2-3。对二分期治理方案规划情况已经进行治理。</w:t>
      </w:r>
    </w:p>
    <w:p>
      <w:pPr>
        <w:ind w:firstLine="0" w:firstLineChars="0"/>
        <w:jc w:val="center"/>
        <w:rPr>
          <w:szCs w:val="24"/>
        </w:rPr>
      </w:pPr>
      <w:r>
        <w:rPr>
          <w:szCs w:val="24"/>
        </w:rPr>
        <w:drawing>
          <wp:inline distT="0" distB="0" distL="114300" distR="114300">
            <wp:extent cx="3476625" cy="2533650"/>
            <wp:effectExtent l="0" t="0" r="9525" b="0"/>
            <wp:docPr id="11" name="图片 2" descr="IMG_20190425_14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IMG_20190425_141649"/>
                    <pic:cNvPicPr>
                      <a:picLocks noChangeAspect="1"/>
                    </pic:cNvPicPr>
                  </pic:nvPicPr>
                  <pic:blipFill>
                    <a:blip r:embed="rId16" cstate="print"/>
                    <a:srcRect l="8572" r="11430"/>
                    <a:stretch>
                      <a:fillRect/>
                    </a:stretch>
                  </pic:blipFill>
                  <pic:spPr>
                    <a:xfrm>
                      <a:off x="0" y="0"/>
                      <a:ext cx="3476625" cy="2533650"/>
                    </a:xfrm>
                    <a:prstGeom prst="rect">
                      <a:avLst/>
                    </a:prstGeom>
                    <a:noFill/>
                    <a:ln>
                      <a:noFill/>
                    </a:ln>
                  </pic:spPr>
                </pic:pic>
              </a:graphicData>
            </a:graphic>
          </wp:inline>
        </w:drawing>
      </w:r>
    </w:p>
    <w:p>
      <w:pPr>
        <w:ind w:firstLine="0" w:firstLineChars="0"/>
        <w:jc w:val="center"/>
        <w:rPr>
          <w:rFonts w:ascii="宋体" w:hAnsi="宋体" w:cs="宋体"/>
          <w:szCs w:val="24"/>
        </w:rPr>
      </w:pPr>
      <w:r>
        <w:rPr>
          <w:rFonts w:hint="eastAsia" w:ascii="宋体" w:hAnsi="宋体" w:cs="宋体"/>
          <w:szCs w:val="24"/>
        </w:rPr>
        <w:t>照片2-1采坑坑底回填治理效果</w:t>
      </w:r>
    </w:p>
    <w:p>
      <w:pPr>
        <w:ind w:firstLine="0" w:firstLineChars="0"/>
        <w:jc w:val="center"/>
        <w:rPr>
          <w:szCs w:val="24"/>
        </w:rPr>
      </w:pPr>
      <w:r>
        <w:rPr>
          <w:szCs w:val="24"/>
        </w:rPr>
        <w:drawing>
          <wp:inline distT="0" distB="0" distL="114300" distR="114300">
            <wp:extent cx="4206875" cy="2667000"/>
            <wp:effectExtent l="19050" t="0" r="3109"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7" cstate="print"/>
                    <a:stretch>
                      <a:fillRect/>
                    </a:stretch>
                  </pic:blipFill>
                  <pic:spPr>
                    <a:xfrm>
                      <a:off x="0" y="0"/>
                      <a:ext cx="4206941" cy="2667000"/>
                    </a:xfrm>
                    <a:prstGeom prst="rect">
                      <a:avLst/>
                    </a:prstGeom>
                    <a:noFill/>
                    <a:ln>
                      <a:noFill/>
                    </a:ln>
                  </pic:spPr>
                </pic:pic>
              </a:graphicData>
            </a:graphic>
          </wp:inline>
        </w:drawing>
      </w:r>
    </w:p>
    <w:p>
      <w:pPr>
        <w:ind w:firstLine="0" w:firstLineChars="0"/>
        <w:jc w:val="center"/>
        <w:rPr>
          <w:rFonts w:ascii="宋体" w:hAnsi="宋体" w:cs="宋体"/>
          <w:szCs w:val="24"/>
        </w:rPr>
      </w:pPr>
      <w:r>
        <w:rPr>
          <w:rFonts w:hint="eastAsia" w:ascii="宋体" w:hAnsi="宋体" w:cs="宋体"/>
          <w:szCs w:val="24"/>
        </w:rPr>
        <w:t>照片2-2  对越界开采区治理效果</w:t>
      </w:r>
    </w:p>
    <w:p>
      <w:pPr>
        <w:ind w:firstLine="0" w:firstLineChars="0"/>
        <w:jc w:val="center"/>
        <w:rPr>
          <w:szCs w:val="24"/>
        </w:rPr>
      </w:pPr>
      <w:r>
        <w:rPr>
          <w:szCs w:val="24"/>
        </w:rPr>
        <w:drawing>
          <wp:inline distT="0" distB="0" distL="114300" distR="114300">
            <wp:extent cx="4308475" cy="3409950"/>
            <wp:effectExtent l="19050" t="0" r="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8"/>
                    <a:stretch>
                      <a:fillRect/>
                    </a:stretch>
                  </pic:blipFill>
                  <pic:spPr>
                    <a:xfrm>
                      <a:off x="0" y="0"/>
                      <a:ext cx="4308601" cy="3409950"/>
                    </a:xfrm>
                    <a:prstGeom prst="rect">
                      <a:avLst/>
                    </a:prstGeom>
                    <a:noFill/>
                    <a:ln>
                      <a:noFill/>
                    </a:ln>
                  </pic:spPr>
                </pic:pic>
              </a:graphicData>
            </a:graphic>
          </wp:inline>
        </w:drawing>
      </w:r>
    </w:p>
    <w:p>
      <w:pPr>
        <w:ind w:firstLine="0" w:firstLineChars="0"/>
        <w:jc w:val="center"/>
        <w:rPr>
          <w:rFonts w:ascii="宋体" w:hAnsi="宋体" w:cs="宋体"/>
          <w:szCs w:val="24"/>
        </w:rPr>
      </w:pPr>
      <w:r>
        <w:rPr>
          <w:rFonts w:hint="eastAsia" w:ascii="宋体" w:hAnsi="宋体" w:cs="宋体"/>
          <w:szCs w:val="24"/>
        </w:rPr>
        <w:t>照片2-3  排渣场治理效果</w:t>
      </w:r>
    </w:p>
    <w:p>
      <w:pPr>
        <w:ind w:firstLine="482"/>
        <w:rPr>
          <w:rFonts w:ascii="宋体" w:hAnsi="宋体"/>
          <w:b/>
          <w:bCs/>
          <w:szCs w:val="24"/>
        </w:rPr>
      </w:pPr>
      <w:r>
        <w:rPr>
          <w:rFonts w:hint="eastAsia" w:ascii="宋体" w:hAnsi="宋体"/>
          <w:b/>
          <w:bCs/>
          <w:szCs w:val="24"/>
        </w:rPr>
        <w:t>四、2022年度矿山治理情况</w:t>
      </w:r>
    </w:p>
    <w:p>
      <w:pPr>
        <w:ind w:firstLine="480"/>
        <w:rPr>
          <w:rFonts w:ascii="宋体" w:hAnsi="宋体"/>
          <w:bCs/>
          <w:szCs w:val="24"/>
        </w:rPr>
      </w:pPr>
      <w:r>
        <w:rPr>
          <w:rFonts w:hint="eastAsia" w:ascii="宋体" w:hAnsi="宋体"/>
          <w:bCs/>
          <w:szCs w:val="24"/>
        </w:rPr>
        <w:t>矿山2022年</w:t>
      </w:r>
      <w:r>
        <w:rPr>
          <w:rFonts w:hint="eastAsia" w:cs="仿宋_GB2312"/>
          <w:szCs w:val="24"/>
          <w:lang w:val="zh-CN"/>
        </w:rPr>
        <w:t>利用建筑垃圾、废渣等符合相关部门要求的回填物</w:t>
      </w:r>
      <w:r>
        <w:rPr>
          <w:rFonts w:hint="eastAsia" w:ascii="宋体" w:hAnsi="宋体"/>
          <w:bCs/>
          <w:szCs w:val="24"/>
        </w:rPr>
        <w:t>对露天采场西南部破坏的耕地已经进行了回填，场地进行了覆土，根据现场治理情况，治理效果已经达到恢复旱地的标准，治理效果见照片2-4。</w:t>
      </w:r>
    </w:p>
    <w:p>
      <w:pPr>
        <w:ind w:firstLine="0" w:firstLineChars="0"/>
        <w:jc w:val="center"/>
      </w:pPr>
      <w:r>
        <w:drawing>
          <wp:inline distT="0" distB="0" distL="0" distR="0">
            <wp:extent cx="4561205" cy="3419475"/>
            <wp:effectExtent l="19050" t="0" r="0" b="0"/>
            <wp:docPr id="2" name="图片 1" descr="C:\Users\Administrator\AppData\Local\Temp\WeChat Files\98331f2e7418a1c5987b1346bf4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AppData\Local\Temp\WeChat Files\98331f2e7418a1c5987b1346bf43438.jpg"/>
                    <pic:cNvPicPr>
                      <a:picLocks noChangeAspect="1" noChangeArrowheads="1"/>
                    </pic:cNvPicPr>
                  </pic:nvPicPr>
                  <pic:blipFill>
                    <a:blip r:embed="rId19" cstate="print"/>
                    <a:srcRect/>
                    <a:stretch>
                      <a:fillRect/>
                    </a:stretch>
                  </pic:blipFill>
                  <pic:spPr>
                    <a:xfrm>
                      <a:off x="0" y="0"/>
                      <a:ext cx="4561830" cy="3420000"/>
                    </a:xfrm>
                    <a:prstGeom prst="rect">
                      <a:avLst/>
                    </a:prstGeom>
                    <a:noFill/>
                    <a:ln w="9525">
                      <a:noFill/>
                      <a:miter lim="800000"/>
                      <a:headEnd/>
                      <a:tailEnd/>
                    </a:ln>
                  </pic:spPr>
                </pic:pic>
              </a:graphicData>
            </a:graphic>
          </wp:inline>
        </w:drawing>
      </w:r>
    </w:p>
    <w:p>
      <w:pPr>
        <w:ind w:firstLine="0" w:firstLineChars="0"/>
        <w:jc w:val="center"/>
        <w:rPr>
          <w:rFonts w:ascii="宋体" w:hAnsi="宋体" w:cs="宋体"/>
        </w:rPr>
      </w:pPr>
      <w:r>
        <w:rPr>
          <w:rFonts w:hint="eastAsia" w:ascii="宋体" w:hAnsi="宋体" w:cs="宋体"/>
        </w:rPr>
        <w:t>照片2-4  2022年度治理效果</w:t>
      </w:r>
    </w:p>
    <w:p>
      <w:pPr>
        <w:ind w:firstLine="482"/>
        <w:rPr>
          <w:rFonts w:ascii="宋体" w:hAnsi="宋体"/>
          <w:b/>
          <w:bCs/>
          <w:szCs w:val="24"/>
        </w:rPr>
      </w:pPr>
      <w:r>
        <w:rPr>
          <w:rFonts w:hint="eastAsia" w:ascii="宋体" w:hAnsi="宋体"/>
          <w:b/>
          <w:bCs/>
          <w:szCs w:val="24"/>
        </w:rPr>
        <w:t>五、202</w:t>
      </w:r>
      <w:r>
        <w:rPr>
          <w:rFonts w:ascii="宋体" w:hAnsi="宋体"/>
          <w:b/>
          <w:bCs/>
          <w:szCs w:val="24"/>
        </w:rPr>
        <w:t>3</w:t>
      </w:r>
      <w:r>
        <w:rPr>
          <w:rFonts w:hint="eastAsia" w:ascii="宋体" w:hAnsi="宋体"/>
          <w:b/>
          <w:bCs/>
          <w:szCs w:val="24"/>
        </w:rPr>
        <w:t>年度矿山治理情况</w:t>
      </w:r>
    </w:p>
    <w:p>
      <w:pPr>
        <w:ind w:firstLine="480"/>
        <w:rPr>
          <w:rFonts w:ascii="宋体" w:hAnsi="宋体"/>
          <w:bCs/>
          <w:szCs w:val="24"/>
        </w:rPr>
      </w:pPr>
      <w:r>
        <w:rPr>
          <w:rFonts w:hint="eastAsia" w:ascii="宋体" w:hAnsi="宋体"/>
          <w:bCs/>
          <w:szCs w:val="24"/>
        </w:rPr>
        <w:t>矿山202</w:t>
      </w:r>
      <w:r>
        <w:rPr>
          <w:rFonts w:ascii="宋体" w:hAnsi="宋体"/>
          <w:bCs/>
          <w:szCs w:val="24"/>
        </w:rPr>
        <w:t>3</w:t>
      </w:r>
      <w:r>
        <w:rPr>
          <w:rFonts w:hint="eastAsia" w:ascii="宋体" w:hAnsi="宋体"/>
          <w:bCs/>
          <w:szCs w:val="24"/>
        </w:rPr>
        <w:t>年</w:t>
      </w:r>
      <w:r>
        <w:rPr>
          <w:rFonts w:hint="eastAsia" w:cs="仿宋_GB2312"/>
          <w:szCs w:val="24"/>
          <w:lang w:val="zh-CN"/>
        </w:rPr>
        <w:t>利用建筑垃圾、废渣等符合相关部门要求的不含有毒有害物质的回填物</w:t>
      </w:r>
      <w:r>
        <w:rPr>
          <w:rFonts w:hint="eastAsia" w:ascii="宋体" w:hAnsi="宋体"/>
          <w:bCs/>
          <w:szCs w:val="24"/>
        </w:rPr>
        <w:t>对露天采场西南部破坏的耕地已经进行了回填，场地进行了覆土，根据现场治理情况，治理效果已经达到恢复旱地的标准。</w:t>
      </w:r>
    </w:p>
    <w:p>
      <w:pPr>
        <w:ind w:firstLine="480"/>
        <w:jc w:val="center"/>
        <w:rPr>
          <w:rFonts w:ascii="宋体" w:hAnsi="宋体"/>
          <w:bCs/>
          <w:szCs w:val="24"/>
        </w:rPr>
      </w:pPr>
      <w:r>
        <w:rPr>
          <w:rFonts w:hint="eastAsia" w:ascii="宋体" w:hAnsi="宋体"/>
          <w:bCs/>
          <w:szCs w:val="24"/>
        </w:rPr>
        <w:t>表2</w:t>
      </w:r>
      <w:r>
        <w:rPr>
          <w:rFonts w:ascii="宋体" w:hAnsi="宋体"/>
          <w:bCs/>
          <w:szCs w:val="24"/>
        </w:rPr>
        <w:t xml:space="preserve">-4  </w:t>
      </w:r>
      <w:r>
        <w:rPr>
          <w:rFonts w:hint="eastAsia" w:ascii="宋体" w:hAnsi="宋体"/>
          <w:bCs/>
          <w:szCs w:val="24"/>
        </w:rPr>
        <w:t>治理范围坐标表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709"/>
        <w:gridCol w:w="789"/>
        <w:gridCol w:w="1180"/>
        <w:gridCol w:w="1279"/>
        <w:gridCol w:w="636"/>
        <w:gridCol w:w="1180"/>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治理单元</w:t>
            </w:r>
          </w:p>
        </w:tc>
        <w:tc>
          <w:tcPr>
            <w:tcW w:w="415" w:type="pct"/>
            <w:shd w:val="clear" w:color="auto" w:fill="auto"/>
            <w:vAlign w:val="center"/>
          </w:tcPr>
          <w:p>
            <w:pPr>
              <w:spacing w:line="240" w:lineRule="auto"/>
              <w:ind w:firstLine="0" w:firstLineChars="0"/>
              <w:jc w:val="center"/>
              <w:rPr>
                <w:rFonts w:ascii="宋体" w:hAnsi="宋体"/>
                <w:sz w:val="21"/>
                <w:szCs w:val="21"/>
              </w:rPr>
            </w:pPr>
            <w:r>
              <w:rPr>
                <w:rFonts w:ascii="宋体" w:hAnsi="宋体"/>
                <w:sz w:val="21"/>
                <w:szCs w:val="21"/>
              </w:rPr>
              <w:t>面积m</w:t>
            </w:r>
            <w:r>
              <w:rPr>
                <w:rFonts w:hint="eastAsia" w:ascii="宋体" w:hAnsi="宋体"/>
                <w:sz w:val="21"/>
                <w:szCs w:val="21"/>
                <w:vertAlign w:val="superscript"/>
              </w:rPr>
              <w:t>2</w:t>
            </w: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692"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X</w:t>
            </w:r>
          </w:p>
        </w:tc>
        <w:tc>
          <w:tcPr>
            <w:tcW w:w="750"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Y</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692"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X</w:t>
            </w:r>
          </w:p>
        </w:tc>
        <w:tc>
          <w:tcPr>
            <w:tcW w:w="750"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restar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部分露天采坑</w:t>
            </w:r>
          </w:p>
        </w:tc>
        <w:tc>
          <w:tcPr>
            <w:tcW w:w="415" w:type="pct"/>
            <w:vMerge w:val="restar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5698</w:t>
            </w: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1</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4656896</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40437142</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6</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4656865</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pPr>
              <w:spacing w:line="240" w:lineRule="auto"/>
              <w:ind w:firstLine="420"/>
              <w:jc w:val="center"/>
              <w:rPr>
                <w:rFonts w:ascii="宋体" w:hAnsi="宋体"/>
                <w:sz w:val="21"/>
                <w:szCs w:val="21"/>
              </w:rPr>
            </w:pPr>
          </w:p>
        </w:tc>
        <w:tc>
          <w:tcPr>
            <w:tcW w:w="415" w:type="pct"/>
            <w:vMerge w:val="continue"/>
            <w:vAlign w:val="center"/>
          </w:tcPr>
          <w:p>
            <w:pPr>
              <w:spacing w:line="240" w:lineRule="auto"/>
              <w:ind w:firstLine="0" w:firstLineChars="0"/>
              <w:jc w:val="center"/>
              <w:rPr>
                <w:rFonts w:ascii="宋体" w:hAnsi="宋体"/>
                <w:sz w:val="21"/>
                <w:szCs w:val="21"/>
              </w:rPr>
            </w:pP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2</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4656885</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40437146</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7</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4656877</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pPr>
              <w:spacing w:line="240" w:lineRule="auto"/>
              <w:ind w:firstLine="420"/>
              <w:jc w:val="center"/>
              <w:rPr>
                <w:rFonts w:ascii="宋体" w:hAnsi="宋体"/>
                <w:sz w:val="21"/>
                <w:szCs w:val="21"/>
              </w:rPr>
            </w:pPr>
          </w:p>
        </w:tc>
        <w:tc>
          <w:tcPr>
            <w:tcW w:w="415" w:type="pct"/>
            <w:vMerge w:val="continue"/>
            <w:vAlign w:val="center"/>
          </w:tcPr>
          <w:p>
            <w:pPr>
              <w:spacing w:line="240" w:lineRule="auto"/>
              <w:ind w:firstLine="0" w:firstLineChars="0"/>
              <w:jc w:val="center"/>
              <w:rPr>
                <w:rFonts w:ascii="宋体" w:hAnsi="宋体"/>
                <w:sz w:val="21"/>
                <w:szCs w:val="21"/>
              </w:rPr>
            </w:pP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3</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4656843</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40437083</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8</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4656907</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pPr>
              <w:spacing w:line="240" w:lineRule="auto"/>
              <w:ind w:firstLine="420"/>
              <w:jc w:val="center"/>
              <w:rPr>
                <w:rFonts w:ascii="宋体" w:hAnsi="宋体"/>
                <w:sz w:val="21"/>
                <w:szCs w:val="21"/>
              </w:rPr>
            </w:pPr>
          </w:p>
        </w:tc>
        <w:tc>
          <w:tcPr>
            <w:tcW w:w="415" w:type="pct"/>
            <w:vMerge w:val="continue"/>
            <w:vAlign w:val="center"/>
          </w:tcPr>
          <w:p>
            <w:pPr>
              <w:spacing w:line="240" w:lineRule="auto"/>
              <w:ind w:firstLine="0" w:firstLineChars="0"/>
              <w:jc w:val="center"/>
              <w:rPr>
                <w:rFonts w:ascii="宋体" w:hAnsi="宋体"/>
                <w:sz w:val="21"/>
                <w:szCs w:val="21"/>
              </w:rPr>
            </w:pP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4656861</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40437043</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9</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4656913</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shd w:val="clear" w:color="auto" w:fill="auto"/>
            <w:noWrap/>
            <w:vAlign w:val="center"/>
          </w:tcPr>
          <w:p>
            <w:pPr>
              <w:spacing w:line="240" w:lineRule="auto"/>
              <w:ind w:firstLine="420"/>
              <w:jc w:val="center"/>
              <w:rPr>
                <w:rFonts w:ascii="宋体" w:hAnsi="宋体"/>
                <w:sz w:val="21"/>
                <w:szCs w:val="21"/>
              </w:rPr>
            </w:pPr>
          </w:p>
        </w:tc>
        <w:tc>
          <w:tcPr>
            <w:tcW w:w="415" w:type="pct"/>
            <w:vMerge w:val="continue"/>
            <w:shd w:val="clear" w:color="auto" w:fill="auto"/>
            <w:vAlign w:val="center"/>
          </w:tcPr>
          <w:p>
            <w:pPr>
              <w:spacing w:line="240" w:lineRule="auto"/>
              <w:ind w:firstLine="0" w:firstLineChars="0"/>
              <w:jc w:val="center"/>
              <w:rPr>
                <w:rFonts w:ascii="宋体" w:hAnsi="宋体"/>
                <w:sz w:val="21"/>
                <w:szCs w:val="21"/>
              </w:rPr>
            </w:pPr>
          </w:p>
        </w:tc>
        <w:tc>
          <w:tcPr>
            <w:tcW w:w="46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5</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4656865</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40437003</w:t>
            </w:r>
          </w:p>
        </w:tc>
        <w:tc>
          <w:tcPr>
            <w:tcW w:w="373"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10</w:t>
            </w:r>
          </w:p>
        </w:tc>
        <w:tc>
          <w:tcPr>
            <w:tcW w:w="692"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4656919</w:t>
            </w:r>
          </w:p>
        </w:tc>
        <w:tc>
          <w:tcPr>
            <w:tcW w:w="75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40437047</w:t>
            </w:r>
          </w:p>
        </w:tc>
      </w:tr>
    </w:tbl>
    <w:p>
      <w:pPr>
        <w:ind w:firstLine="482"/>
        <w:jc w:val="center"/>
        <w:rPr>
          <w:rFonts w:asciiTheme="minorEastAsia" w:hAnsiTheme="minorEastAsia"/>
          <w:b/>
          <w:bCs/>
          <w:szCs w:val="24"/>
        </w:rPr>
      </w:pPr>
      <w:r>
        <w:rPr>
          <w:rFonts w:asciiTheme="minorEastAsia" w:hAnsiTheme="minorEastAsia"/>
          <w:b/>
          <w:bCs/>
          <w:szCs w:val="24"/>
        </w:rPr>
        <w:t>表2-5  治理工程量汇总表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3"/>
        <w:gridCol w:w="1644"/>
        <w:gridCol w:w="1586"/>
        <w:gridCol w:w="1361"/>
        <w:gridCol w:w="1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62"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治理时限</w:t>
            </w:r>
          </w:p>
        </w:tc>
        <w:tc>
          <w:tcPr>
            <w:tcW w:w="963" w:type="pct"/>
            <w:vMerge w:val="restar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74" w:type="pct"/>
            <w:gridSpan w:val="3"/>
            <w:shd w:val="clear" w:color="auto" w:fill="auto"/>
            <w:vAlign w:val="center"/>
          </w:tcPr>
          <w:p>
            <w:pPr>
              <w:widowControl/>
              <w:ind w:firstLine="42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62" w:type="pct"/>
            <w:vMerge w:val="restar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（年）</w:t>
            </w:r>
          </w:p>
        </w:tc>
        <w:tc>
          <w:tcPr>
            <w:tcW w:w="963" w:type="pct"/>
            <w:vMerge w:val="continue"/>
            <w:vAlign w:val="center"/>
          </w:tcPr>
          <w:p>
            <w:pPr>
              <w:spacing w:line="240" w:lineRule="auto"/>
              <w:ind w:firstLine="0" w:firstLineChars="0"/>
              <w:jc w:val="center"/>
              <w:rPr>
                <w:rFonts w:ascii="宋体" w:hAnsi="宋体"/>
                <w:sz w:val="21"/>
                <w:szCs w:val="21"/>
              </w:rPr>
            </w:pPr>
          </w:p>
        </w:tc>
        <w:tc>
          <w:tcPr>
            <w:tcW w:w="930" w:type="pct"/>
            <w:shd w:val="clear" w:color="auto" w:fill="auto"/>
            <w:vAlign w:val="center"/>
          </w:tcPr>
          <w:p>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回填</w:t>
            </w:r>
          </w:p>
        </w:tc>
        <w:tc>
          <w:tcPr>
            <w:tcW w:w="798" w:type="pct"/>
            <w:shd w:val="clear" w:color="auto" w:fill="auto"/>
            <w:vAlign w:val="center"/>
          </w:tcPr>
          <w:p>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覆土</w:t>
            </w:r>
          </w:p>
        </w:tc>
        <w:tc>
          <w:tcPr>
            <w:tcW w:w="1146" w:type="pct"/>
            <w:shd w:val="clear" w:color="auto" w:fill="auto"/>
            <w:vAlign w:val="center"/>
          </w:tcPr>
          <w:p>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恢复耕地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162" w:type="pct"/>
            <w:vMerge w:val="continue"/>
            <w:shd w:val="clear" w:color="auto" w:fill="auto"/>
            <w:vAlign w:val="center"/>
          </w:tcPr>
          <w:p>
            <w:pPr>
              <w:widowControl/>
              <w:ind w:firstLine="420"/>
              <w:jc w:val="center"/>
              <w:rPr>
                <w:rFonts w:ascii="宋体" w:hAnsi="宋体" w:cs="宋体"/>
                <w:color w:val="000000"/>
                <w:kern w:val="0"/>
                <w:sz w:val="21"/>
                <w:szCs w:val="21"/>
              </w:rPr>
            </w:pPr>
          </w:p>
        </w:tc>
        <w:tc>
          <w:tcPr>
            <w:tcW w:w="963" w:type="pct"/>
            <w:vMerge w:val="continue"/>
            <w:vAlign w:val="center"/>
          </w:tcPr>
          <w:p>
            <w:pPr>
              <w:widowControl/>
              <w:ind w:firstLine="420"/>
              <w:jc w:val="center"/>
              <w:rPr>
                <w:rFonts w:ascii="宋体" w:hAnsi="宋体" w:cs="宋体"/>
                <w:color w:val="000000"/>
                <w:kern w:val="0"/>
                <w:sz w:val="21"/>
                <w:szCs w:val="21"/>
              </w:rPr>
            </w:pPr>
          </w:p>
        </w:tc>
        <w:tc>
          <w:tcPr>
            <w:tcW w:w="930" w:type="pct"/>
            <w:shd w:val="clear" w:color="auto" w:fill="auto"/>
            <w:vAlign w:val="center"/>
          </w:tcPr>
          <w:p>
            <w:pPr>
              <w:widowControl/>
              <w:ind w:firstLine="0" w:firstLineChars="0"/>
              <w:jc w:val="center"/>
              <w:rPr>
                <w:color w:val="000000"/>
                <w:kern w:val="0"/>
                <w:sz w:val="21"/>
                <w:szCs w:val="21"/>
              </w:rPr>
            </w:pPr>
            <w:r>
              <w:rPr>
                <w:color w:val="000000"/>
                <w:kern w:val="0"/>
                <w:sz w:val="21"/>
                <w:szCs w:val="21"/>
              </w:rPr>
              <w:t>m</w:t>
            </w:r>
            <w:r>
              <w:rPr>
                <w:color w:val="000000"/>
                <w:kern w:val="0"/>
                <w:sz w:val="21"/>
                <w:szCs w:val="21"/>
                <w:vertAlign w:val="superscript"/>
              </w:rPr>
              <w:t>3</w:t>
            </w:r>
          </w:p>
        </w:tc>
        <w:tc>
          <w:tcPr>
            <w:tcW w:w="798" w:type="pct"/>
            <w:shd w:val="clear" w:color="auto" w:fill="auto"/>
            <w:vAlign w:val="center"/>
          </w:tcPr>
          <w:p>
            <w:pPr>
              <w:widowControl/>
              <w:ind w:firstLine="0" w:firstLineChars="0"/>
              <w:jc w:val="center"/>
              <w:rPr>
                <w:color w:val="000000"/>
                <w:kern w:val="0"/>
                <w:sz w:val="21"/>
                <w:szCs w:val="21"/>
              </w:rPr>
            </w:pPr>
            <w:r>
              <w:rPr>
                <w:color w:val="000000"/>
                <w:kern w:val="0"/>
                <w:sz w:val="21"/>
                <w:szCs w:val="21"/>
              </w:rPr>
              <w:t>m</w:t>
            </w:r>
            <w:r>
              <w:rPr>
                <w:color w:val="000000"/>
                <w:kern w:val="0"/>
                <w:sz w:val="21"/>
                <w:szCs w:val="21"/>
                <w:vertAlign w:val="superscript"/>
              </w:rPr>
              <w:t>3</w:t>
            </w:r>
          </w:p>
        </w:tc>
        <w:tc>
          <w:tcPr>
            <w:tcW w:w="1146" w:type="pct"/>
            <w:shd w:val="clear" w:color="auto" w:fill="auto"/>
            <w:vAlign w:val="center"/>
          </w:tcPr>
          <w:p>
            <w:pPr>
              <w:ind w:firstLine="0" w:firstLineChars="0"/>
              <w:jc w:val="center"/>
            </w:pPr>
            <w:r>
              <w:rPr>
                <w:rFonts w:hint="eastAsia"/>
              </w:rPr>
              <w:t>m</w:t>
            </w:r>
            <w:r>
              <w:rPr>
                <w:rFonts w:hint="eastAsia"/>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162" w:type="pct"/>
            <w:shd w:val="clear" w:color="auto" w:fill="auto"/>
            <w:vAlign w:val="center"/>
          </w:tcPr>
          <w:p>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3</w:t>
            </w:r>
            <w:r>
              <w:rPr>
                <w:rFonts w:ascii="宋体" w:hAnsi="宋体"/>
                <w:sz w:val="21"/>
                <w:szCs w:val="21"/>
              </w:rPr>
              <w:t>.1.1</w:t>
            </w:r>
          </w:p>
          <w:p>
            <w:pPr>
              <w:spacing w:line="240" w:lineRule="auto"/>
              <w:ind w:firstLine="0" w:firstLineChars="0"/>
              <w:jc w:val="center"/>
              <w:rPr>
                <w:rFonts w:ascii="宋体" w:hAnsi="宋体"/>
                <w:sz w:val="21"/>
                <w:szCs w:val="21"/>
              </w:rPr>
            </w:pPr>
            <w:r>
              <w:rPr>
                <w:rFonts w:ascii="宋体" w:hAnsi="宋体"/>
                <w:sz w:val="21"/>
                <w:szCs w:val="21"/>
              </w:rPr>
              <w:t>-</w:t>
            </w:r>
          </w:p>
          <w:p>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3</w:t>
            </w:r>
            <w:r>
              <w:rPr>
                <w:rFonts w:ascii="宋体" w:hAnsi="宋体"/>
                <w:sz w:val="21"/>
                <w:szCs w:val="21"/>
              </w:rPr>
              <w:t>.12.31</w:t>
            </w:r>
          </w:p>
        </w:tc>
        <w:tc>
          <w:tcPr>
            <w:tcW w:w="963"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部分</w:t>
            </w:r>
            <w:r>
              <w:rPr>
                <w:rFonts w:ascii="宋体" w:hAnsi="宋体"/>
                <w:sz w:val="21"/>
                <w:szCs w:val="21"/>
              </w:rPr>
              <w:t>露天采坑</w:t>
            </w:r>
          </w:p>
        </w:tc>
        <w:tc>
          <w:tcPr>
            <w:tcW w:w="930"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28490</w:t>
            </w:r>
          </w:p>
        </w:tc>
        <w:tc>
          <w:tcPr>
            <w:tcW w:w="798"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2849</w:t>
            </w:r>
          </w:p>
        </w:tc>
        <w:tc>
          <w:tcPr>
            <w:tcW w:w="1146"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5698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26" w:type="pct"/>
            <w:gridSpan w:val="2"/>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930"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28490</w:t>
            </w:r>
          </w:p>
        </w:tc>
        <w:tc>
          <w:tcPr>
            <w:tcW w:w="798"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2849</w:t>
            </w:r>
          </w:p>
        </w:tc>
        <w:tc>
          <w:tcPr>
            <w:tcW w:w="1146"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5698</w:t>
            </w:r>
          </w:p>
        </w:tc>
      </w:tr>
    </w:tbl>
    <w:p>
      <w:pPr>
        <w:ind w:firstLine="482"/>
        <w:rPr>
          <w:rFonts w:ascii="宋体" w:hAnsi="宋体"/>
          <w:b/>
          <w:bCs/>
          <w:szCs w:val="24"/>
        </w:rPr>
      </w:pPr>
      <w:r>
        <w:rPr>
          <w:rFonts w:hint="eastAsia" w:ascii="宋体" w:hAnsi="宋体"/>
          <w:b/>
          <w:bCs/>
          <w:szCs w:val="24"/>
        </w:rPr>
        <w:t>六、验收情况</w:t>
      </w:r>
    </w:p>
    <w:p>
      <w:pPr>
        <w:ind w:firstLine="480"/>
        <w:rPr>
          <w:rFonts w:ascii="宋体" w:hAnsi="宋体" w:cs="宋体"/>
          <w:bCs/>
          <w:szCs w:val="24"/>
        </w:rPr>
      </w:pPr>
      <w:r>
        <w:rPr>
          <w:rFonts w:hint="eastAsia" w:ascii="宋体" w:hAnsi="宋体" w:cs="宋体"/>
          <w:bCs/>
          <w:szCs w:val="24"/>
        </w:rPr>
        <w:t>2018年10月30日，赤峰市自然资源局聘请有关专家组成验收组根据“分期治理方案（变更）”对</w:t>
      </w:r>
      <w:r>
        <w:rPr>
          <w:rFonts w:hint="eastAsia" w:ascii="宋体" w:hAnsi="宋体" w:cs="宋体"/>
        </w:rPr>
        <w:t>赤峰全盛炭质泥岩有限责任公司15万吨炭质泥岩矿矿山地质环境分期治理工程进行现场验收（内蒙古自治区矿山地质环境分期治理工程验收意见书[编号181045]）</w:t>
      </w:r>
      <w:r>
        <w:rPr>
          <w:rFonts w:hint="eastAsia" w:ascii="宋体" w:hAnsi="宋体" w:cs="宋体"/>
          <w:bCs/>
          <w:szCs w:val="24"/>
        </w:rPr>
        <w:t>专家组认为，赤峰全盛炭质泥岩有限责任公司15万吨炭质泥岩矿已经完成矿山地质环境分期治理方案设计的主体治理工程，基本实现了分期方案设计治理工程目的。经专家组讨论同意该工程通过验收。矿山应加强后期植被的补植与管护工作。</w:t>
      </w:r>
    </w:p>
    <w:p>
      <w:pPr>
        <w:ind w:firstLine="480"/>
        <w:rPr>
          <w:rFonts w:ascii="宋体" w:hAnsi="宋体" w:cs="宋体"/>
          <w:bCs/>
          <w:szCs w:val="24"/>
        </w:rPr>
      </w:pPr>
      <w:r>
        <w:rPr>
          <w:rFonts w:hint="eastAsia" w:ascii="宋体" w:hAnsi="宋体" w:cs="宋体"/>
          <w:bCs/>
          <w:szCs w:val="24"/>
        </w:rPr>
        <w:t>赤峰市自然资源局2020年组织专家对二分期治理工程进行了验收，专家一致认为治理效果达到预期目的，经专家组讨论同意该工程验收通过。</w:t>
      </w:r>
    </w:p>
    <w:p>
      <w:pPr>
        <w:ind w:firstLine="482"/>
        <w:rPr>
          <w:rFonts w:ascii="宋体" w:hAnsi="宋体"/>
          <w:b/>
          <w:bCs/>
          <w:szCs w:val="24"/>
        </w:rPr>
      </w:pPr>
      <w:r>
        <w:rPr>
          <w:rFonts w:hint="eastAsia" w:ascii="宋体" w:hAnsi="宋体"/>
          <w:b/>
          <w:bCs/>
          <w:szCs w:val="24"/>
        </w:rPr>
        <w:t>七、存在的问题</w:t>
      </w:r>
    </w:p>
    <w:p>
      <w:pPr>
        <w:autoSpaceDE w:val="0"/>
        <w:autoSpaceDN w:val="0"/>
        <w:snapToGrid/>
        <w:ind w:firstLine="480"/>
        <w:jc w:val="left"/>
        <w:rPr>
          <w:rFonts w:asciiTheme="minorEastAsia" w:hAnsiTheme="minorEastAsia" w:eastAsiaTheme="minorEastAsia" w:cstheme="minorEastAsia"/>
          <w:kern w:val="0"/>
          <w:szCs w:val="24"/>
        </w:rPr>
      </w:pPr>
      <w:r>
        <w:rPr>
          <w:rFonts w:hint="eastAsia" w:asciiTheme="minorEastAsia" w:hAnsiTheme="minorEastAsia" w:eastAsiaTheme="minorEastAsia" w:cstheme="minorEastAsia"/>
          <w:kern w:val="0"/>
          <w:szCs w:val="24"/>
        </w:rPr>
        <w:t>前期治理工程部分管护不到位，矿山应对前期治理工程加强管护。</w:t>
      </w:r>
    </w:p>
    <w:p>
      <w:pPr>
        <w:ind w:firstLine="0" w:firstLineChars="0"/>
        <w:rPr>
          <w:color w:val="FF0000"/>
          <w:szCs w:val="24"/>
        </w:rPr>
      </w:pPr>
    </w:p>
    <w:p>
      <w:pPr>
        <w:ind w:firstLine="0" w:firstLineChars="0"/>
        <w:rPr>
          <w:color w:val="FF0000"/>
          <w:szCs w:val="24"/>
        </w:rPr>
        <w:sectPr>
          <w:pgSz w:w="11907" w:h="16840"/>
          <w:pgMar w:top="1440" w:right="1797" w:bottom="1440" w:left="1797" w:header="851" w:footer="992" w:gutter="0"/>
          <w:cols w:space="720" w:num="1"/>
          <w:docGrid w:linePitch="326" w:charSpace="0"/>
        </w:sectPr>
      </w:pPr>
    </w:p>
    <w:p>
      <w:pPr>
        <w:pStyle w:val="3"/>
        <w:pageBreakBefore w:val="0"/>
        <w:adjustRightInd/>
        <w:snapToGrid/>
        <w:rPr>
          <w:rFonts w:ascii="Times New Roman" w:hAnsi="Times New Roman"/>
          <w:sz w:val="30"/>
          <w:szCs w:val="30"/>
        </w:rPr>
      </w:pPr>
      <w:bookmarkStart w:id="17" w:name="_Toc66989673"/>
      <w:r>
        <w:rPr>
          <w:rFonts w:hint="eastAsia" w:ascii="Times New Roman" w:hAnsi="Times New Roman"/>
          <w:sz w:val="30"/>
          <w:szCs w:val="30"/>
        </w:rPr>
        <w:t>三、本年度矿山生产计划</w:t>
      </w:r>
      <w:bookmarkEnd w:id="17"/>
    </w:p>
    <w:p>
      <w:pPr>
        <w:pStyle w:val="4"/>
        <w:adjustRightInd/>
        <w:snapToGrid/>
        <w:spacing w:before="0"/>
        <w:jc w:val="both"/>
        <w:rPr>
          <w:rFonts w:ascii="Times New Roman" w:hAnsi="Times New Roman"/>
          <w:color w:val="auto"/>
          <w:sz w:val="24"/>
          <w:szCs w:val="24"/>
        </w:rPr>
      </w:pPr>
      <w:bookmarkStart w:id="18" w:name="_Toc66989674"/>
      <w:r>
        <w:rPr>
          <w:rFonts w:hint="eastAsia" w:ascii="Times New Roman" w:hAnsi="Times New Roman"/>
          <w:color w:val="auto"/>
          <w:sz w:val="24"/>
          <w:szCs w:val="24"/>
        </w:rPr>
        <w:t>一、本年度的主要生产指标计划</w:t>
      </w:r>
      <w:bookmarkEnd w:id="18"/>
    </w:p>
    <w:p>
      <w:pPr>
        <w:ind w:firstLine="480"/>
      </w:pPr>
      <w:r>
        <w:rPr>
          <w:rFonts w:hint="eastAsia"/>
        </w:rPr>
        <w:t>本年度矿山计划不生产，无新计划建设的生产单元。</w:t>
      </w:r>
    </w:p>
    <w:p>
      <w:pPr>
        <w:pStyle w:val="4"/>
        <w:adjustRightInd/>
        <w:snapToGrid/>
        <w:spacing w:before="0"/>
        <w:jc w:val="both"/>
        <w:rPr>
          <w:rFonts w:ascii="Times New Roman" w:hAnsi="Times New Roman"/>
          <w:color w:val="auto"/>
          <w:sz w:val="24"/>
          <w:szCs w:val="24"/>
        </w:rPr>
      </w:pPr>
      <w:bookmarkStart w:id="19" w:name="_Toc66989675"/>
      <w:r>
        <w:rPr>
          <w:rFonts w:hint="eastAsia" w:ascii="Times New Roman" w:hAnsi="Times New Roman"/>
          <w:color w:val="auto"/>
          <w:sz w:val="24"/>
          <w:szCs w:val="24"/>
        </w:rPr>
        <w:t>二、开采范围</w:t>
      </w:r>
      <w:bookmarkEnd w:id="19"/>
    </w:p>
    <w:p>
      <w:pPr>
        <w:ind w:firstLine="480"/>
        <w:rPr>
          <w:rFonts w:ascii="宋体" w:hAnsi="宋体"/>
          <w:bCs/>
          <w:szCs w:val="24"/>
        </w:rPr>
      </w:pPr>
      <w:r>
        <w:rPr>
          <w:rFonts w:hint="eastAsia" w:ascii="宋体" w:hAnsi="宋体"/>
          <w:bCs/>
          <w:szCs w:val="24"/>
        </w:rPr>
        <w:t>本年度矿山计划不生产。</w:t>
      </w:r>
    </w:p>
    <w:p>
      <w:pPr>
        <w:ind w:firstLine="0" w:firstLineChars="0"/>
        <w:jc w:val="center"/>
        <w:rPr>
          <w:rFonts w:ascii="宋体" w:hAnsi="宋体"/>
          <w:bCs/>
          <w:szCs w:val="24"/>
        </w:rPr>
      </w:pPr>
    </w:p>
    <w:p>
      <w:pPr>
        <w:ind w:firstLine="480"/>
        <w:rPr>
          <w:rFonts w:ascii="宋体" w:hAnsi="宋体"/>
          <w:bCs/>
          <w:color w:val="FF0000"/>
          <w:szCs w:val="24"/>
        </w:rPr>
      </w:pPr>
    </w:p>
    <w:p>
      <w:pPr>
        <w:ind w:firstLine="480"/>
        <w:rPr>
          <w:rFonts w:ascii="宋体" w:hAnsi="宋体"/>
          <w:bCs/>
          <w:szCs w:val="24"/>
        </w:rPr>
      </w:pPr>
    </w:p>
    <w:p>
      <w:pPr>
        <w:ind w:firstLine="0" w:firstLineChars="0"/>
        <w:sectPr>
          <w:pgSz w:w="11907" w:h="16840"/>
          <w:pgMar w:top="1440" w:right="1797" w:bottom="1440" w:left="1797" w:header="851" w:footer="992" w:gutter="0"/>
          <w:cols w:space="720" w:num="1"/>
          <w:docGrid w:linePitch="326" w:charSpace="0"/>
        </w:sectPr>
      </w:pPr>
    </w:p>
    <w:p>
      <w:pPr>
        <w:pStyle w:val="3"/>
        <w:pageBreakBefore w:val="0"/>
        <w:adjustRightInd/>
        <w:snapToGrid/>
        <w:rPr>
          <w:rFonts w:ascii="Times New Roman" w:hAnsi="Times New Roman"/>
          <w:sz w:val="30"/>
          <w:szCs w:val="30"/>
        </w:rPr>
      </w:pPr>
      <w:bookmarkStart w:id="20" w:name="_Toc66989676"/>
      <w:r>
        <w:rPr>
          <w:rFonts w:hint="eastAsia" w:ascii="Times New Roman" w:hAnsi="Times New Roman"/>
          <w:sz w:val="30"/>
          <w:szCs w:val="30"/>
        </w:rPr>
        <w:t>四、</w:t>
      </w:r>
      <w:r>
        <w:rPr>
          <w:rFonts w:ascii="Times New Roman" w:hAnsi="Times New Roman"/>
          <w:sz w:val="30"/>
          <w:szCs w:val="30"/>
        </w:rPr>
        <w:t>矿山地质环境</w:t>
      </w:r>
      <w:r>
        <w:rPr>
          <w:rFonts w:hint="eastAsia" w:ascii="Times New Roman" w:hAnsi="Times New Roman"/>
          <w:sz w:val="30"/>
          <w:szCs w:val="30"/>
        </w:rPr>
        <w:t>问题</w:t>
      </w:r>
      <w:bookmarkEnd w:id="20"/>
    </w:p>
    <w:p>
      <w:pPr>
        <w:pStyle w:val="4"/>
        <w:adjustRightInd/>
        <w:snapToGrid/>
        <w:spacing w:before="0"/>
        <w:jc w:val="both"/>
        <w:rPr>
          <w:rFonts w:ascii="Times New Roman" w:hAnsi="Times New Roman"/>
          <w:color w:val="auto"/>
          <w:sz w:val="24"/>
          <w:szCs w:val="24"/>
        </w:rPr>
      </w:pPr>
      <w:bookmarkStart w:id="21" w:name="_Toc66989677"/>
      <w:r>
        <w:rPr>
          <w:rFonts w:hint="eastAsia" w:ascii="Times New Roman" w:hAnsi="Times New Roman"/>
          <w:color w:val="auto"/>
          <w:sz w:val="24"/>
          <w:szCs w:val="24"/>
        </w:rPr>
        <w:t>一、矿山地质环境问题现状</w:t>
      </w:r>
      <w:bookmarkEnd w:id="21"/>
    </w:p>
    <w:p>
      <w:pPr>
        <w:ind w:firstLine="484"/>
        <w:rPr>
          <w:rFonts w:ascii="宋体" w:hAnsi="宋体" w:cs="宋体"/>
          <w:b/>
        </w:rPr>
      </w:pPr>
      <w:r>
        <w:rPr>
          <w:rFonts w:hint="eastAsia" w:ascii="宋体" w:hAnsi="宋体"/>
          <w:color w:val="000000"/>
          <w:spacing w:val="1"/>
        </w:rPr>
        <w:t>赤峰全盛炭质泥岩有限责任公司15万吨炭质泥岩矿</w:t>
      </w:r>
      <w:r>
        <w:rPr>
          <w:rFonts w:hint="eastAsia" w:ascii="宋体" w:hAnsi="宋体"/>
          <w:color w:val="000000"/>
        </w:rPr>
        <w:t>现状已形成的单元为：</w:t>
      </w:r>
      <w:r>
        <w:rPr>
          <w:rFonts w:hint="eastAsia" w:ascii="宋体" w:hAnsi="宋体" w:cs="宋体"/>
          <w:szCs w:val="24"/>
        </w:rPr>
        <w:t>露天采坑、矿区道路。各单元按照现状条件下从矿山地质灾害现状、含水层破坏现状、地形地貌景观影响现状及土地资源影响现状四个方面进行叙述</w:t>
      </w:r>
      <w:r>
        <w:rPr>
          <w:rFonts w:hint="eastAsia" w:ascii="宋体" w:hAnsi="宋体" w:cs="宋体"/>
        </w:rPr>
        <w:t>。</w:t>
      </w:r>
    </w:p>
    <w:p>
      <w:pPr>
        <w:ind w:firstLine="480"/>
        <w:rPr>
          <w:rFonts w:ascii="宋体" w:hAnsi="宋体" w:cs="宋体"/>
        </w:rPr>
      </w:pPr>
      <w:r>
        <w:rPr>
          <w:rFonts w:hint="eastAsia" w:ascii="宋体" w:hAnsi="宋体" w:cs="宋体"/>
        </w:rPr>
        <w:t>（一）矿山地质环境现状</w:t>
      </w:r>
    </w:p>
    <w:p>
      <w:pPr>
        <w:ind w:firstLine="480"/>
        <w:rPr>
          <w:rFonts w:ascii="宋体" w:hAnsi="宋体" w:cs="宋体"/>
        </w:rPr>
      </w:pPr>
      <w:r>
        <w:rPr>
          <w:rFonts w:hint="eastAsia" w:ascii="宋体" w:hAnsi="宋体" w:cs="宋体"/>
        </w:rPr>
        <w:t>1、露天采坑</w:t>
      </w:r>
    </w:p>
    <w:p>
      <w:pPr>
        <w:ind w:firstLine="480"/>
        <w:rPr>
          <w:rFonts w:ascii="宋体" w:hAnsi="宋体" w:cs="宋体"/>
        </w:rPr>
      </w:pPr>
      <w:r>
        <w:rPr>
          <w:rFonts w:hint="eastAsia" w:ascii="宋体" w:hAnsi="宋体" w:cs="宋体"/>
        </w:rPr>
        <w:t>（1）地质灾害现状</w:t>
      </w:r>
    </w:p>
    <w:p>
      <w:pPr>
        <w:ind w:firstLine="480"/>
        <w:rPr>
          <w:rFonts w:ascii="宋体" w:hAnsi="宋体" w:cs="宋体"/>
          <w:szCs w:val="24"/>
        </w:rPr>
      </w:pPr>
      <w:r>
        <w:rPr>
          <w:rFonts w:hint="eastAsia" w:ascii="宋体" w:hAnsi="宋体" w:cs="宋体"/>
        </w:rPr>
        <w:t>露天采坑属于深凹露天开采，面积174951m</w:t>
      </w:r>
      <w:r>
        <w:rPr>
          <w:rFonts w:hint="eastAsia" w:ascii="宋体" w:hAnsi="宋体" w:cs="宋体"/>
          <w:vertAlign w:val="superscript"/>
        </w:rPr>
        <w:t>2</w:t>
      </w:r>
      <w:r>
        <w:rPr>
          <w:rFonts w:hint="eastAsia" w:ascii="宋体" w:hAnsi="宋体" w:cs="宋体"/>
        </w:rPr>
        <w:t>。采坑东北侧边坡已与元宝山区永兴煤矿相连；采坑西北侧，呈缓坡状，坡度45°～65°；采坑西南侧，自坑底中部至西南侧，呈台阶状，现状分为5个台阶，台阶宽度4-5m，即505m水平、510m水平、515m水平、525m水平、530m水平，平台边坡呈缓坡状，坡度25°～35°；采坑东南侧边坡，呈缓坡状，坡度45°～65°；采坑底部开采标高为479m。</w:t>
      </w:r>
    </w:p>
    <w:p>
      <w:pPr>
        <w:ind w:firstLine="480"/>
        <w:rPr>
          <w:rFonts w:ascii="宋体" w:hAnsi="宋体" w:cs="宋体"/>
          <w:szCs w:val="24"/>
        </w:rPr>
      </w:pPr>
      <w:r>
        <w:rPr>
          <w:rFonts w:hint="eastAsia" w:ascii="宋体" w:hAnsi="宋体" w:cs="宋体"/>
          <w:szCs w:val="24"/>
        </w:rPr>
        <w:t>根据现场调查，现状边坡稳定，</w:t>
      </w:r>
      <w:r>
        <w:rPr>
          <w:rFonts w:hint="eastAsia" w:ascii="宋体" w:hAnsi="宋体" w:cs="宋体"/>
        </w:rPr>
        <w:t>露天采坑</w:t>
      </w:r>
      <w:r>
        <w:rPr>
          <w:rFonts w:hint="eastAsia" w:ascii="宋体" w:hAnsi="宋体" w:cs="宋体"/>
          <w:szCs w:val="24"/>
        </w:rPr>
        <w:t>地质灾害不发育，见照片4-1。</w:t>
      </w:r>
    </w:p>
    <w:p>
      <w:pPr>
        <w:ind w:firstLine="480"/>
        <w:jc w:val="left"/>
        <w:rPr>
          <w:rFonts w:hAnsi="宋体"/>
          <w:szCs w:val="24"/>
        </w:rPr>
      </w:pPr>
      <w:r>
        <w:rPr>
          <w:rFonts w:hAnsi="宋体"/>
          <w:szCs w:val="24"/>
        </w:rPr>
        <w:drawing>
          <wp:inline distT="0" distB="0" distL="0" distR="0">
            <wp:extent cx="4857750" cy="2981325"/>
            <wp:effectExtent l="19050" t="0" r="0" b="0"/>
            <wp:docPr id="1" name="图片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1.jpg"/>
                    <pic:cNvPicPr>
                      <a:picLocks noChangeAspect="1"/>
                    </pic:cNvPicPr>
                  </pic:nvPicPr>
                  <pic:blipFill>
                    <a:blip r:embed="rId20"/>
                    <a:srcRect t="10110" r="7942" b="14547"/>
                    <a:stretch>
                      <a:fillRect/>
                    </a:stretch>
                  </pic:blipFill>
                  <pic:spPr>
                    <a:xfrm>
                      <a:off x="0" y="0"/>
                      <a:ext cx="4857750" cy="2981325"/>
                    </a:xfrm>
                    <a:prstGeom prst="rect">
                      <a:avLst/>
                    </a:prstGeom>
                  </pic:spPr>
                </pic:pic>
              </a:graphicData>
            </a:graphic>
          </wp:inline>
        </w:drawing>
      </w:r>
    </w:p>
    <w:p>
      <w:pPr>
        <w:ind w:firstLine="480"/>
        <w:jc w:val="center"/>
        <w:rPr>
          <w:rFonts w:ascii="宋体" w:hAnsi="宋体" w:cs="宋体"/>
          <w:szCs w:val="24"/>
        </w:rPr>
      </w:pPr>
      <w:r>
        <w:rPr>
          <w:rFonts w:hint="eastAsia" w:ascii="宋体" w:hAnsi="宋体" w:cs="宋体"/>
          <w:szCs w:val="24"/>
        </w:rPr>
        <w:t>照片4-1  现状采坑</w:t>
      </w:r>
    </w:p>
    <w:p>
      <w:pPr>
        <w:ind w:firstLine="480"/>
        <w:rPr>
          <w:rFonts w:ascii="宋体" w:hAnsi="宋体" w:cs="宋体"/>
        </w:rPr>
      </w:pPr>
      <w:r>
        <w:rPr>
          <w:rFonts w:hint="eastAsia" w:ascii="宋体" w:hAnsi="宋体" w:cs="宋体"/>
        </w:rPr>
        <w:t>（2）含水层破坏现状</w:t>
      </w:r>
    </w:p>
    <w:p>
      <w:pPr>
        <w:ind w:firstLine="480"/>
        <w:rPr>
          <w:rFonts w:ascii="宋体" w:hAnsi="宋体" w:cs="宋体"/>
          <w:bCs/>
          <w:szCs w:val="24"/>
        </w:rPr>
      </w:pPr>
      <w:r>
        <w:rPr>
          <w:rFonts w:hint="eastAsia" w:ascii="宋体" w:hAnsi="宋体" w:cs="宋体"/>
          <w:szCs w:val="24"/>
        </w:rPr>
        <w:t>根据现场调查，采坑坑底西北处局部出现揭露含水层情况，此处采坑破坏的含水层为局部低洼处赋存的透镜体状上层滞水。</w:t>
      </w:r>
    </w:p>
    <w:p>
      <w:pPr>
        <w:ind w:firstLine="480"/>
        <w:rPr>
          <w:rFonts w:ascii="宋体" w:hAnsi="宋体" w:cs="宋体"/>
        </w:rPr>
      </w:pPr>
      <w:r>
        <w:rPr>
          <w:rFonts w:hint="eastAsia" w:ascii="宋体" w:hAnsi="宋体" w:cs="宋体"/>
        </w:rPr>
        <w:t>（3）地形地貌景观现状</w:t>
      </w:r>
    </w:p>
    <w:p>
      <w:pPr>
        <w:pStyle w:val="79"/>
        <w:widowControl w:val="0"/>
        <w:adjustRightInd w:val="0"/>
        <w:snapToGrid w:val="0"/>
        <w:spacing w:before="0" w:after="0" w:line="360" w:lineRule="auto"/>
        <w:ind w:firstLine="480" w:firstLineChars="200"/>
        <w:jc w:val="both"/>
      </w:pPr>
      <w:r>
        <w:rPr>
          <w:rFonts w:hint="eastAsia" w:cs="Courier New"/>
        </w:rPr>
        <w:t>该矿山属于深凹型露天开采，开采对原始地形地貌进行大面积的开挖，破坏了原有的地形地貌景观。</w:t>
      </w:r>
    </w:p>
    <w:p>
      <w:pPr>
        <w:ind w:firstLine="480"/>
        <w:rPr>
          <w:rFonts w:ascii="宋体" w:hAnsi="宋体" w:cs="宋体"/>
        </w:rPr>
      </w:pPr>
      <w:r>
        <w:rPr>
          <w:rFonts w:hint="eastAsia" w:ascii="宋体" w:hAnsi="宋体" w:cs="宋体"/>
        </w:rPr>
        <w:t>（4）土地资源现状</w:t>
      </w:r>
    </w:p>
    <w:p>
      <w:pPr>
        <w:ind w:firstLine="480"/>
        <w:rPr>
          <w:rFonts w:ascii="宋体" w:hAnsi="宋体" w:cs="宋体"/>
          <w:szCs w:val="24"/>
        </w:rPr>
      </w:pPr>
      <w:r>
        <w:rPr>
          <w:rFonts w:hint="eastAsia" w:ascii="宋体" w:hAnsi="宋体" w:cs="宋体"/>
          <w:szCs w:val="24"/>
        </w:rPr>
        <w:t>露天采坑已破坏土地面积174951m</w:t>
      </w:r>
      <w:r>
        <w:rPr>
          <w:rFonts w:hint="eastAsia" w:ascii="宋体" w:hAnsi="宋体" w:cs="宋体"/>
          <w:szCs w:val="24"/>
          <w:vertAlign w:val="superscript"/>
        </w:rPr>
        <w:t>2</w:t>
      </w:r>
      <w:r>
        <w:rPr>
          <w:rFonts w:hint="eastAsia" w:ascii="宋体" w:hAnsi="宋体" w:cs="宋体"/>
          <w:szCs w:val="24"/>
        </w:rPr>
        <w:t>，破坏土地类型为水浇地12609</w:t>
      </w:r>
      <w:r>
        <w:rPr>
          <w:rFonts w:hint="eastAsia" w:ascii="宋体" w:hAnsi="宋体" w:cs="宋体"/>
        </w:rPr>
        <w:t>m</w:t>
      </w:r>
      <w:r>
        <w:rPr>
          <w:rFonts w:hint="eastAsia" w:ascii="宋体" w:hAnsi="宋体" w:cs="宋体"/>
          <w:vertAlign w:val="superscript"/>
        </w:rPr>
        <w:t>2</w:t>
      </w:r>
      <w:r>
        <w:rPr>
          <w:rFonts w:hint="eastAsia" w:ascii="宋体" w:hAnsi="宋体" w:cs="宋体"/>
          <w:szCs w:val="24"/>
        </w:rPr>
        <w:t>、旱地12798</w:t>
      </w:r>
      <w:r>
        <w:rPr>
          <w:rFonts w:hint="eastAsia" w:ascii="宋体" w:hAnsi="宋体" w:cs="宋体"/>
        </w:rPr>
        <w:t>m</w:t>
      </w:r>
      <w:r>
        <w:rPr>
          <w:rFonts w:hint="eastAsia" w:ascii="宋体" w:hAnsi="宋体" w:cs="宋体"/>
          <w:vertAlign w:val="superscript"/>
        </w:rPr>
        <w:t>2</w:t>
      </w:r>
      <w:r>
        <w:rPr>
          <w:rFonts w:hint="eastAsia" w:ascii="宋体" w:hAnsi="宋体" w:cs="宋体"/>
          <w:szCs w:val="24"/>
        </w:rPr>
        <w:t>、其它草地11630</w:t>
      </w:r>
      <w:r>
        <w:rPr>
          <w:rFonts w:hint="eastAsia" w:ascii="宋体" w:hAnsi="宋体" w:cs="宋体"/>
        </w:rPr>
        <w:t>m</w:t>
      </w:r>
      <w:r>
        <w:rPr>
          <w:rFonts w:hint="eastAsia" w:ascii="宋体" w:hAnsi="宋体" w:cs="宋体"/>
          <w:vertAlign w:val="superscript"/>
        </w:rPr>
        <w:t>2</w:t>
      </w:r>
      <w:r>
        <w:rPr>
          <w:rFonts w:hint="eastAsia" w:ascii="宋体" w:hAnsi="宋体" w:cs="宋体"/>
          <w:szCs w:val="24"/>
        </w:rPr>
        <w:t>、有林地305</w:t>
      </w:r>
      <w:r>
        <w:rPr>
          <w:rFonts w:hint="eastAsia" w:ascii="宋体" w:hAnsi="宋体" w:cs="宋体"/>
        </w:rPr>
        <w:t>m</w:t>
      </w:r>
      <w:r>
        <w:rPr>
          <w:rFonts w:hint="eastAsia" w:ascii="宋体" w:hAnsi="宋体" w:cs="宋体"/>
          <w:vertAlign w:val="superscript"/>
        </w:rPr>
        <w:t>2</w:t>
      </w:r>
      <w:r>
        <w:rPr>
          <w:rFonts w:hint="eastAsia" w:ascii="宋体" w:hAnsi="宋体" w:cs="宋体"/>
          <w:szCs w:val="24"/>
        </w:rPr>
        <w:t>、裸地125405</w:t>
      </w:r>
      <w:r>
        <w:rPr>
          <w:rFonts w:hint="eastAsia" w:ascii="宋体" w:hAnsi="宋体" w:cs="宋体"/>
        </w:rPr>
        <w:t>m</w:t>
      </w:r>
      <w:r>
        <w:rPr>
          <w:rFonts w:hint="eastAsia" w:ascii="宋体" w:hAnsi="宋体" w:cs="宋体"/>
          <w:vertAlign w:val="superscript"/>
        </w:rPr>
        <w:t>2</w:t>
      </w:r>
      <w:r>
        <w:rPr>
          <w:rFonts w:hint="eastAsia" w:ascii="宋体" w:hAnsi="宋体" w:cs="宋体"/>
          <w:szCs w:val="24"/>
        </w:rPr>
        <w:t>、采矿用地12204</w:t>
      </w:r>
      <w:r>
        <w:rPr>
          <w:rFonts w:hint="eastAsia" w:ascii="宋体" w:hAnsi="宋体" w:cs="宋体"/>
        </w:rPr>
        <w:t>m</w:t>
      </w:r>
      <w:r>
        <w:rPr>
          <w:rFonts w:hint="eastAsia" w:ascii="宋体" w:hAnsi="宋体" w:cs="宋体"/>
          <w:vertAlign w:val="superscript"/>
        </w:rPr>
        <w:t>2</w:t>
      </w:r>
      <w:r>
        <w:rPr>
          <w:rFonts w:hint="eastAsia" w:ascii="宋体" w:hAnsi="宋体" w:cs="宋体"/>
          <w:szCs w:val="24"/>
        </w:rPr>
        <w:t>。</w:t>
      </w:r>
    </w:p>
    <w:p>
      <w:pPr>
        <w:ind w:firstLine="480"/>
        <w:rPr>
          <w:rFonts w:ascii="宋体" w:hAnsi="宋体" w:cs="宋体"/>
        </w:rPr>
      </w:pPr>
      <w:r>
        <w:rPr>
          <w:rFonts w:hint="eastAsia" w:ascii="宋体" w:hAnsi="宋体" w:cs="宋体"/>
        </w:rPr>
        <w:t>2、矿区道路</w:t>
      </w:r>
    </w:p>
    <w:p>
      <w:pPr>
        <w:ind w:firstLine="480"/>
        <w:rPr>
          <w:rFonts w:ascii="宋体" w:hAnsi="宋体" w:cs="宋体"/>
        </w:rPr>
      </w:pPr>
      <w:r>
        <w:rPr>
          <w:rFonts w:hint="eastAsia" w:ascii="宋体" w:hAnsi="宋体" w:cs="宋体"/>
        </w:rPr>
        <w:t>（1）地质灾害现状</w:t>
      </w:r>
    </w:p>
    <w:p>
      <w:pPr>
        <w:ind w:firstLine="480"/>
        <w:rPr>
          <w:rFonts w:ascii="宋体" w:hAnsi="宋体" w:cs="宋体"/>
        </w:rPr>
      </w:pPr>
      <w:r>
        <w:rPr>
          <w:rFonts w:hint="eastAsia" w:ascii="宋体" w:hAnsi="宋体" w:cs="宋体"/>
          <w:szCs w:val="24"/>
        </w:rPr>
        <w:t>矿区道路主要用于矿山生产，矿石运输，道路平缓，长约294m，宽约5m，占地面积1461m</w:t>
      </w:r>
      <w:r>
        <w:rPr>
          <w:rFonts w:hint="eastAsia" w:ascii="宋体" w:hAnsi="宋体" w:cs="宋体"/>
          <w:szCs w:val="24"/>
          <w:vertAlign w:val="superscript"/>
        </w:rPr>
        <w:t>2</w:t>
      </w:r>
      <w:r>
        <w:rPr>
          <w:rFonts w:hint="eastAsia" w:ascii="宋体" w:hAnsi="宋体" w:cs="宋体"/>
        </w:rPr>
        <w:t>。矿区道路见照片4-2。</w:t>
      </w:r>
    </w:p>
    <w:p>
      <w:pPr>
        <w:ind w:firstLine="0" w:firstLineChars="0"/>
        <w:jc w:val="center"/>
      </w:pPr>
      <w:r>
        <w:drawing>
          <wp:inline distT="0" distB="0" distL="114300" distR="114300">
            <wp:extent cx="3829050" cy="2800350"/>
            <wp:effectExtent l="0" t="0" r="0"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21"/>
                    <a:stretch>
                      <a:fillRect/>
                    </a:stretch>
                  </pic:blipFill>
                  <pic:spPr>
                    <a:xfrm>
                      <a:off x="0" y="0"/>
                      <a:ext cx="3829050" cy="2800350"/>
                    </a:xfrm>
                    <a:prstGeom prst="rect">
                      <a:avLst/>
                    </a:prstGeom>
                    <a:noFill/>
                    <a:ln>
                      <a:noFill/>
                    </a:ln>
                  </pic:spPr>
                </pic:pic>
              </a:graphicData>
            </a:graphic>
          </wp:inline>
        </w:drawing>
      </w:r>
    </w:p>
    <w:p>
      <w:pPr>
        <w:ind w:firstLine="0" w:firstLineChars="0"/>
        <w:jc w:val="center"/>
        <w:rPr>
          <w:rFonts w:ascii="宋体" w:hAnsi="宋体" w:cs="宋体"/>
        </w:rPr>
      </w:pPr>
      <w:r>
        <w:rPr>
          <w:rFonts w:hint="eastAsia" w:ascii="宋体" w:hAnsi="宋体" w:cs="宋体"/>
        </w:rPr>
        <w:t>照片4-3  矿区道路</w:t>
      </w:r>
    </w:p>
    <w:p>
      <w:pPr>
        <w:ind w:firstLine="480"/>
        <w:rPr>
          <w:rFonts w:ascii="宋体" w:hAnsi="宋体" w:cs="宋体"/>
        </w:rPr>
      </w:pPr>
      <w:r>
        <w:rPr>
          <w:rFonts w:hint="eastAsia" w:ascii="宋体" w:hAnsi="宋体" w:cs="宋体"/>
        </w:rPr>
        <w:t>（2）含水层破坏现状</w:t>
      </w:r>
    </w:p>
    <w:p>
      <w:pPr>
        <w:ind w:firstLine="480"/>
        <w:rPr>
          <w:rFonts w:ascii="宋体" w:hAnsi="宋体" w:cs="宋体"/>
        </w:rPr>
      </w:pPr>
      <w:r>
        <w:rPr>
          <w:rFonts w:hint="eastAsia" w:ascii="宋体" w:hAnsi="宋体" w:cs="宋体"/>
        </w:rPr>
        <w:t>矿区道路的仅为对地表的压占，对含水层无影响。</w:t>
      </w:r>
    </w:p>
    <w:p>
      <w:pPr>
        <w:ind w:firstLine="480"/>
        <w:rPr>
          <w:rFonts w:ascii="宋体" w:hAnsi="宋体" w:cs="宋体"/>
        </w:rPr>
      </w:pPr>
      <w:r>
        <w:rPr>
          <w:rFonts w:hint="eastAsia" w:ascii="宋体" w:hAnsi="宋体" w:cs="宋体"/>
        </w:rPr>
        <w:t>（3）地形地貌景观现状</w:t>
      </w:r>
    </w:p>
    <w:p>
      <w:pPr>
        <w:ind w:firstLine="480"/>
        <w:rPr>
          <w:rFonts w:ascii="宋体" w:hAnsi="宋体" w:cs="宋体"/>
        </w:rPr>
      </w:pPr>
      <w:r>
        <w:rPr>
          <w:rFonts w:hint="eastAsia" w:ascii="宋体" w:hAnsi="宋体" w:cs="宋体"/>
          <w:bCs/>
        </w:rPr>
        <w:t>矿区道路连接各功能单元，长约294m，宽约5m，占地面积1461</w:t>
      </w:r>
      <w:r>
        <w:rPr>
          <w:rFonts w:hint="eastAsia" w:ascii="宋体" w:hAnsi="宋体" w:cs="宋体"/>
        </w:rPr>
        <w:t>m</w:t>
      </w:r>
      <w:r>
        <w:rPr>
          <w:rFonts w:hint="eastAsia" w:ascii="宋体" w:hAnsi="宋体" w:cs="宋体"/>
          <w:vertAlign w:val="superscript"/>
        </w:rPr>
        <w:t>2</w:t>
      </w:r>
      <w:r>
        <w:rPr>
          <w:rFonts w:hint="eastAsia" w:ascii="宋体" w:hAnsi="宋体" w:cs="宋体"/>
        </w:rPr>
        <w:t>，矿区道路的建设破坏了原有地形地貌景观。</w:t>
      </w:r>
    </w:p>
    <w:p>
      <w:pPr>
        <w:ind w:firstLine="480"/>
        <w:rPr>
          <w:rFonts w:ascii="宋体" w:hAnsi="宋体" w:cs="宋体"/>
        </w:rPr>
      </w:pPr>
      <w:r>
        <w:rPr>
          <w:rFonts w:hint="eastAsia" w:ascii="宋体" w:hAnsi="宋体" w:cs="宋体"/>
        </w:rPr>
        <w:t>（4）土地资源现状</w:t>
      </w:r>
    </w:p>
    <w:p>
      <w:pPr>
        <w:ind w:firstLine="480"/>
        <w:rPr>
          <w:rFonts w:ascii="宋体" w:hAnsi="宋体" w:cs="宋体"/>
          <w:szCs w:val="24"/>
        </w:rPr>
      </w:pPr>
      <w:r>
        <w:rPr>
          <w:rFonts w:hint="eastAsia" w:ascii="宋体" w:hAnsi="宋体" w:cs="宋体"/>
        </w:rPr>
        <w:t>矿区道路占用土地面积1461m</w:t>
      </w:r>
      <w:r>
        <w:rPr>
          <w:rFonts w:hint="eastAsia" w:ascii="宋体" w:hAnsi="宋体" w:cs="宋体"/>
          <w:vertAlign w:val="superscript"/>
        </w:rPr>
        <w:t>2</w:t>
      </w:r>
      <w:r>
        <w:rPr>
          <w:rFonts w:hint="eastAsia" w:ascii="宋体" w:hAnsi="宋体" w:cs="宋体"/>
        </w:rPr>
        <w:t>，占用土地类型为采矿用地1290m</w:t>
      </w:r>
      <w:r>
        <w:rPr>
          <w:rFonts w:hint="eastAsia" w:ascii="宋体" w:hAnsi="宋体" w:cs="宋体"/>
          <w:vertAlign w:val="superscript"/>
        </w:rPr>
        <w:t>2</w:t>
      </w:r>
      <w:r>
        <w:rPr>
          <w:rFonts w:hint="eastAsia" w:ascii="宋体" w:hAnsi="宋体" w:cs="宋体"/>
        </w:rPr>
        <w:t>、裸地171m</w:t>
      </w:r>
      <w:r>
        <w:rPr>
          <w:rFonts w:hint="eastAsia" w:ascii="宋体" w:hAnsi="宋体" w:cs="宋体"/>
          <w:vertAlign w:val="superscript"/>
        </w:rPr>
        <w:t>2</w:t>
      </w:r>
      <w:r>
        <w:rPr>
          <w:rFonts w:hint="eastAsia" w:ascii="宋体" w:hAnsi="宋体" w:cs="宋体"/>
          <w:szCs w:val="24"/>
        </w:rPr>
        <w:t>。</w:t>
      </w:r>
    </w:p>
    <w:p>
      <w:pPr>
        <w:ind w:firstLine="480"/>
        <w:rPr>
          <w:rFonts w:ascii="宋体" w:hAnsi="宋体"/>
          <w:color w:val="000000"/>
        </w:rPr>
      </w:pPr>
      <w:r>
        <w:rPr>
          <w:rFonts w:hint="eastAsia" w:ascii="宋体" w:hAnsi="宋体"/>
          <w:color w:val="000000"/>
        </w:rPr>
        <w:t>矿山地表工程单元航片卫图（见图4</w:t>
      </w:r>
      <w:r>
        <w:rPr>
          <w:rFonts w:ascii="宋体" w:hAnsi="宋体"/>
          <w:color w:val="000000"/>
        </w:rPr>
        <w:t>-</w:t>
      </w:r>
      <w:r>
        <w:rPr>
          <w:rFonts w:hint="eastAsia" w:ascii="宋体" w:hAnsi="宋体"/>
          <w:color w:val="000000"/>
        </w:rPr>
        <w:t>1）。</w:t>
      </w:r>
    </w:p>
    <w:p>
      <w:pPr>
        <w:ind w:firstLine="0" w:firstLineChars="0"/>
        <w:jc w:val="center"/>
        <w:rPr>
          <w:rFonts w:ascii="宋体" w:hAnsi="宋体"/>
          <w:color w:val="FF0000"/>
        </w:rPr>
      </w:pPr>
      <w:r>
        <w:rPr>
          <w:rFonts w:ascii="宋体" w:hAnsi="宋体"/>
          <w:color w:val="FF0000"/>
        </w:rPr>
        <w:drawing>
          <wp:inline distT="0" distB="0" distL="0" distR="0">
            <wp:extent cx="5580380" cy="4967605"/>
            <wp:effectExtent l="19050" t="0" r="1270" b="0"/>
            <wp:docPr id="3" name="图片 2" descr="2024年航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024年航拍图.JPG"/>
                    <pic:cNvPicPr>
                      <a:picLocks noChangeAspect="1"/>
                    </pic:cNvPicPr>
                  </pic:nvPicPr>
                  <pic:blipFill>
                    <a:blip r:embed="rId22"/>
                    <a:stretch>
                      <a:fillRect/>
                    </a:stretch>
                  </pic:blipFill>
                  <pic:spPr>
                    <a:xfrm>
                      <a:off x="0" y="0"/>
                      <a:ext cx="5580380" cy="4967605"/>
                    </a:xfrm>
                    <a:prstGeom prst="rect">
                      <a:avLst/>
                    </a:prstGeom>
                  </pic:spPr>
                </pic:pic>
              </a:graphicData>
            </a:graphic>
          </wp:inline>
        </w:drawing>
      </w:r>
    </w:p>
    <w:p>
      <w:pPr>
        <w:ind w:firstLine="0" w:firstLineChars="0"/>
        <w:jc w:val="center"/>
        <w:rPr>
          <w:rFonts w:ascii="宋体" w:hAnsi="宋体"/>
        </w:rPr>
      </w:pPr>
      <w:r>
        <w:rPr>
          <w:rFonts w:hint="eastAsia" w:ascii="宋体" w:hAnsi="宋体"/>
        </w:rPr>
        <w:t>图4-1  矿业活动影响航片卫图</w:t>
      </w:r>
    </w:p>
    <w:p>
      <w:pPr>
        <w:ind w:firstLine="480"/>
        <w:rPr>
          <w:rFonts w:ascii="宋体" w:hAnsi="宋体"/>
          <w:color w:val="000000"/>
          <w:szCs w:val="24"/>
        </w:rPr>
      </w:pPr>
      <w:r>
        <w:rPr>
          <w:rFonts w:hint="eastAsia" w:ascii="宋体" w:hAnsi="宋体"/>
          <w:color w:val="000000"/>
        </w:rPr>
        <w:t>综上所述矿山地质环境问题现状</w:t>
      </w:r>
      <w:r>
        <w:rPr>
          <w:rFonts w:ascii="宋体" w:hAnsi="宋体"/>
          <w:color w:val="000000"/>
        </w:rPr>
        <w:t>见下表（表</w:t>
      </w:r>
      <w:r>
        <w:rPr>
          <w:rFonts w:hint="eastAsia" w:ascii="宋体" w:hAnsi="宋体"/>
          <w:color w:val="000000"/>
        </w:rPr>
        <w:t>4</w:t>
      </w:r>
      <w:r>
        <w:rPr>
          <w:rFonts w:ascii="宋体" w:hAnsi="宋体"/>
          <w:color w:val="000000"/>
        </w:rPr>
        <w:t>-</w:t>
      </w:r>
      <w:r>
        <w:rPr>
          <w:rFonts w:hint="eastAsia" w:ascii="宋体" w:hAnsi="宋体"/>
          <w:color w:val="000000"/>
        </w:rPr>
        <w:t>1</w:t>
      </w:r>
      <w:r>
        <w:rPr>
          <w:rFonts w:ascii="宋体" w:hAnsi="宋体"/>
          <w:color w:val="000000"/>
        </w:rPr>
        <w:t>）。</w:t>
      </w:r>
    </w:p>
    <w:p>
      <w:pPr>
        <w:ind w:firstLine="0" w:firstLineChars="0"/>
        <w:jc w:val="center"/>
        <w:rPr>
          <w:rFonts w:ascii="宋体" w:hAnsi="宋体"/>
          <w:bCs/>
          <w:color w:val="000000"/>
          <w:kern w:val="0"/>
        </w:rPr>
      </w:pPr>
      <w:r>
        <w:rPr>
          <w:rFonts w:hint="eastAsia" w:ascii="宋体" w:hAnsi="宋体"/>
          <w:bCs/>
          <w:color w:val="000000"/>
          <w:kern w:val="0"/>
        </w:rPr>
        <w:t>表4</w:t>
      </w:r>
      <w:r>
        <w:rPr>
          <w:rFonts w:ascii="宋体" w:hAnsi="宋体"/>
          <w:bCs/>
          <w:color w:val="000000"/>
          <w:kern w:val="0"/>
        </w:rPr>
        <w:t>-</w:t>
      </w:r>
      <w:r>
        <w:rPr>
          <w:rFonts w:hint="eastAsia" w:ascii="宋体" w:hAnsi="宋体"/>
          <w:bCs/>
          <w:color w:val="000000"/>
          <w:kern w:val="0"/>
        </w:rPr>
        <w:t>1 矿山地质环境问题现状说明表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014"/>
        <w:gridCol w:w="1140"/>
        <w:gridCol w:w="1518"/>
        <w:gridCol w:w="1902"/>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9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名 称</w:t>
            </w:r>
          </w:p>
        </w:tc>
        <w:tc>
          <w:tcPr>
            <w:tcW w:w="5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面积</w:t>
            </w:r>
          </w:p>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（m</w:t>
            </w:r>
            <w:r>
              <w:rPr>
                <w:rFonts w:hint="eastAsia" w:ascii="宋体" w:hAnsi="宋体" w:cs="宋体"/>
                <w:kern w:val="0"/>
                <w:sz w:val="21"/>
                <w:szCs w:val="21"/>
                <w:vertAlign w:val="superscript"/>
              </w:rPr>
              <w:t>2</w:t>
            </w:r>
            <w:r>
              <w:rPr>
                <w:rFonts w:hint="eastAsia" w:ascii="宋体" w:hAnsi="宋体" w:cs="宋体"/>
                <w:kern w:val="0"/>
                <w:sz w:val="21"/>
                <w:szCs w:val="21"/>
              </w:rPr>
              <w:t>）</w:t>
            </w:r>
          </w:p>
        </w:tc>
        <w:tc>
          <w:tcPr>
            <w:tcW w:w="374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现状矿山地质环境问题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69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5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6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地质</w:t>
            </w:r>
          </w:p>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灾害</w:t>
            </w:r>
          </w:p>
        </w:tc>
        <w:tc>
          <w:tcPr>
            <w:tcW w:w="8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含水层</w:t>
            </w:r>
          </w:p>
        </w:tc>
        <w:tc>
          <w:tcPr>
            <w:tcW w:w="105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地形地貌景观</w:t>
            </w:r>
          </w:p>
        </w:tc>
        <w:tc>
          <w:tcPr>
            <w:tcW w:w="12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土地资源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9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5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6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8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105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c>
          <w:tcPr>
            <w:tcW w:w="120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ind w:firstLine="420"/>
              <w:rPr>
                <w:rFonts w:ascii="Calibri" w:hAnsi="Calibri"/>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露天采坑</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bookmarkStart w:id="22" w:name="OLE_LINK16"/>
            <w:bookmarkStart w:id="23" w:name="OLE_LINK1"/>
            <w:r>
              <w:rPr>
                <w:rFonts w:hint="eastAsia" w:ascii="宋体" w:hAnsi="宋体" w:cs="宋体"/>
                <w:kern w:val="0"/>
                <w:sz w:val="21"/>
                <w:szCs w:val="21"/>
              </w:rPr>
              <w:t>174951</w:t>
            </w:r>
          </w:p>
          <w:bookmarkEnd w:id="22"/>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不发育</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破坏了含水层结构</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破坏了原有地形地貌景观</w:t>
            </w:r>
          </w:p>
        </w:tc>
        <w:tc>
          <w:tcPr>
            <w:tcW w:w="120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损毁水浇地、旱地、其它草地、有林地、裸地、采矿用地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矿区道路</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1461</w:t>
            </w:r>
          </w:p>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不发育</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无影响</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sz w:val="21"/>
                <w:szCs w:val="21"/>
              </w:rPr>
              <w:t>破坏了原有地形地貌景观</w:t>
            </w:r>
          </w:p>
        </w:tc>
        <w:tc>
          <w:tcPr>
            <w:tcW w:w="120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占用采矿用地、裸地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合  计</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176412</w:t>
            </w:r>
          </w:p>
          <w:bookmarkEnd w:id="23"/>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105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120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r>
    </w:tbl>
    <w:p>
      <w:pPr>
        <w:ind w:firstLine="480"/>
        <w:rPr>
          <w:rFonts w:ascii="宋体" w:hAnsi="宋体"/>
        </w:rPr>
      </w:pPr>
    </w:p>
    <w:p>
      <w:pPr>
        <w:ind w:firstLine="480"/>
        <w:rPr>
          <w:rFonts w:ascii="宋体" w:hAnsi="宋体"/>
        </w:rPr>
      </w:pPr>
      <w:r>
        <w:rPr>
          <w:rFonts w:hint="eastAsia" w:ascii="宋体" w:hAnsi="宋体"/>
        </w:rPr>
        <w:t>（二）矿山土地利用现状</w:t>
      </w:r>
    </w:p>
    <w:p>
      <w:pPr>
        <w:ind w:firstLine="480"/>
        <w:contextualSpacing/>
        <w:rPr>
          <w:rFonts w:ascii="宋体" w:hAnsi="宋体"/>
          <w:color w:val="000000"/>
          <w:szCs w:val="24"/>
        </w:rPr>
      </w:pPr>
      <w:r>
        <w:rPr>
          <w:rFonts w:hint="eastAsia" w:ascii="宋体" w:hAnsi="宋体"/>
          <w:bCs/>
        </w:rPr>
        <w:t>矿业活动影响的各单元总面积176412m</w:t>
      </w:r>
      <w:r>
        <w:rPr>
          <w:rFonts w:hint="eastAsia" w:ascii="宋体" w:hAnsi="宋体"/>
          <w:bCs/>
          <w:vertAlign w:val="superscript"/>
        </w:rPr>
        <w:t>2</w:t>
      </w:r>
      <w:r>
        <w:rPr>
          <w:rFonts w:hint="eastAsia" w:ascii="宋体" w:hAnsi="宋体"/>
          <w:bCs/>
        </w:rPr>
        <w:t>，根据土地利用现状图山前镇幅（K50G047084）和《土地利用现状分类标准》（GB/T21010-2007），确定项目区破坏土地利用情况为水浇地、旱地、其它草地、有林地、裸地、采矿用地、裸地等类型，土地权属为元宝山区平庄镇新景村</w:t>
      </w:r>
      <w:r>
        <w:rPr>
          <w:rFonts w:hint="eastAsia" w:ascii="宋体" w:hAnsi="宋体"/>
          <w:szCs w:val="24"/>
        </w:rPr>
        <w:t>所有，权属明确，界线明显，不存在权属争议。</w:t>
      </w:r>
      <w:r>
        <w:rPr>
          <w:rFonts w:hint="eastAsia" w:ascii="宋体" w:hAnsi="宋体"/>
          <w:color w:val="000000"/>
        </w:rPr>
        <w:t>各单元占地类型与面积（见表4-2）。</w:t>
      </w:r>
    </w:p>
    <w:p>
      <w:pPr>
        <w:ind w:firstLine="0" w:firstLineChars="0"/>
        <w:jc w:val="center"/>
        <w:rPr>
          <w:rFonts w:ascii="宋体" w:hAnsi="宋体"/>
          <w:bCs/>
          <w:color w:val="000000"/>
          <w:kern w:val="0"/>
        </w:rPr>
      </w:pPr>
      <w:r>
        <w:rPr>
          <w:kern w:val="0"/>
        </w:rPr>
        <w:t>表</w:t>
      </w:r>
      <w:r>
        <w:rPr>
          <w:rFonts w:hint="eastAsia" w:ascii="宋体" w:hAnsi="宋体"/>
          <w:kern w:val="0"/>
        </w:rPr>
        <w:t>4</w:t>
      </w:r>
      <w:r>
        <w:rPr>
          <w:rFonts w:ascii="宋体" w:hAnsi="宋体"/>
          <w:kern w:val="0"/>
        </w:rPr>
        <w:t>-</w:t>
      </w:r>
      <w:r>
        <w:rPr>
          <w:rFonts w:hint="eastAsia" w:ascii="宋体" w:hAnsi="宋体"/>
          <w:kern w:val="0"/>
        </w:rPr>
        <w:t>2</w:t>
      </w:r>
      <w:r>
        <w:rPr>
          <w:rFonts w:hint="eastAsia" w:ascii="宋体" w:hAnsi="宋体"/>
          <w:bCs/>
          <w:color w:val="000000"/>
          <w:kern w:val="0"/>
        </w:rPr>
        <w:t>矿区已损毁土地利用现状表</w:t>
      </w:r>
    </w:p>
    <w:tbl>
      <w:tblPr>
        <w:tblStyle w:val="86"/>
        <w:tblW w:w="878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764"/>
        <w:gridCol w:w="2088"/>
        <w:gridCol w:w="806"/>
        <w:gridCol w:w="1208"/>
        <w:gridCol w:w="1027"/>
        <w:gridCol w:w="147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restart"/>
            <w:tcBorders>
              <w:top w:val="single" w:color="auto" w:sz="2" w:space="0"/>
              <w:left w:val="single" w:color="auto" w:sz="2" w:space="0"/>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ascii="宋体" w:hAnsi="宋体"/>
                <w:sz w:val="21"/>
                <w:szCs w:val="21"/>
              </w:rPr>
              <w:t>破坏单元</w:t>
            </w:r>
          </w:p>
        </w:tc>
        <w:tc>
          <w:tcPr>
            <w:tcW w:w="2852" w:type="dxa"/>
            <w:gridSpan w:val="2"/>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一级地类</w:t>
            </w:r>
          </w:p>
        </w:tc>
        <w:tc>
          <w:tcPr>
            <w:tcW w:w="2014" w:type="dxa"/>
            <w:gridSpan w:val="2"/>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二级地类</w:t>
            </w:r>
          </w:p>
        </w:tc>
        <w:tc>
          <w:tcPr>
            <w:tcW w:w="1027" w:type="dxa"/>
            <w:vMerge w:val="restart"/>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面积</w:t>
            </w:r>
          </w:p>
          <w:p>
            <w:pPr>
              <w:spacing w:line="240" w:lineRule="auto"/>
              <w:ind w:firstLine="420"/>
              <w:jc w:val="center"/>
              <w:rPr>
                <w:rFonts w:ascii="宋体" w:hAnsi="宋体"/>
                <w:sz w:val="21"/>
                <w:szCs w:val="21"/>
              </w:rPr>
            </w:pPr>
            <w:r>
              <w:rPr>
                <w:rFonts w:ascii="宋体" w:hAnsi="宋体"/>
                <w:sz w:val="21"/>
                <w:szCs w:val="21"/>
              </w:rPr>
              <w:t>（m</w:t>
            </w:r>
            <w:r>
              <w:rPr>
                <w:rFonts w:ascii="宋体" w:hAnsi="宋体"/>
                <w:sz w:val="21"/>
                <w:szCs w:val="21"/>
                <w:vertAlign w:val="superscript"/>
              </w:rPr>
              <w:t>2</w:t>
            </w:r>
            <w:r>
              <w:rPr>
                <w:rFonts w:ascii="宋体" w:hAnsi="宋体"/>
                <w:sz w:val="21"/>
                <w:szCs w:val="21"/>
              </w:rPr>
              <w:t>）</w:t>
            </w:r>
          </w:p>
        </w:tc>
        <w:tc>
          <w:tcPr>
            <w:tcW w:w="1479" w:type="dxa"/>
            <w:vMerge w:val="restart"/>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土地</w:t>
            </w:r>
          </w:p>
          <w:p>
            <w:pPr>
              <w:spacing w:line="240" w:lineRule="auto"/>
              <w:ind w:firstLine="420"/>
              <w:jc w:val="center"/>
              <w:rPr>
                <w:rFonts w:ascii="宋体" w:hAnsi="宋体"/>
                <w:sz w:val="21"/>
                <w:szCs w:val="21"/>
              </w:rPr>
            </w:pPr>
            <w:r>
              <w:rPr>
                <w:rFonts w:ascii="宋体" w:hAnsi="宋体"/>
                <w:sz w:val="21"/>
                <w:szCs w:val="21"/>
              </w:rPr>
              <w:t>权属</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single" w:color="auto" w:sz="2" w:space="0"/>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名称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ascii="宋体" w:hAnsi="宋体"/>
                <w:sz w:val="21"/>
                <w:szCs w:val="21"/>
              </w:rPr>
              <w:t>名称</w:t>
            </w:r>
          </w:p>
        </w:tc>
        <w:tc>
          <w:tcPr>
            <w:tcW w:w="1027" w:type="dxa"/>
            <w:vMerge w:val="continue"/>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1479" w:type="dxa"/>
            <w:vMerge w:val="continue"/>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restart"/>
            <w:tcBorders>
              <w:top w:val="nil"/>
              <w:left w:val="single" w:color="auto" w:sz="2" w:space="0"/>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露天采坑</w:t>
            </w: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01</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耕地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w:t>
            </w:r>
            <w:r>
              <w:rPr>
                <w:rFonts w:ascii="宋体" w:hAnsi="宋体"/>
                <w:sz w:val="21"/>
                <w:szCs w:val="21"/>
              </w:rPr>
              <w:t>102</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水浇地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12609</w:t>
            </w:r>
          </w:p>
        </w:tc>
        <w:tc>
          <w:tcPr>
            <w:tcW w:w="1479" w:type="dxa"/>
            <w:vMerge w:val="restart"/>
            <w:tcBorders>
              <w:top w:val="nil"/>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元宝山区</w:t>
            </w:r>
          </w:p>
          <w:p>
            <w:pPr>
              <w:spacing w:line="240" w:lineRule="auto"/>
              <w:ind w:firstLine="0" w:firstLineChars="0"/>
              <w:jc w:val="center"/>
              <w:rPr>
                <w:rFonts w:ascii="宋体" w:hAnsi="宋体"/>
                <w:sz w:val="21"/>
                <w:szCs w:val="21"/>
              </w:rPr>
            </w:pPr>
            <w:r>
              <w:rPr>
                <w:rFonts w:hint="eastAsia" w:ascii="宋体" w:hAnsi="宋体"/>
                <w:sz w:val="21"/>
                <w:szCs w:val="21"/>
              </w:rPr>
              <w:t>平庄镇新景村</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01</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耕地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01</w:t>
            </w:r>
            <w:r>
              <w:rPr>
                <w:rFonts w:ascii="宋体" w:hAnsi="宋体"/>
                <w:sz w:val="21"/>
                <w:szCs w:val="21"/>
              </w:rPr>
              <w:t>0</w:t>
            </w:r>
            <w:r>
              <w:rPr>
                <w:rFonts w:hint="eastAsia" w:ascii="宋体" w:hAnsi="宋体"/>
                <w:sz w:val="21"/>
                <w:szCs w:val="21"/>
              </w:rPr>
              <w:t>3</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199" w:firstLineChars="95"/>
              <w:jc w:val="center"/>
              <w:rPr>
                <w:rFonts w:ascii="宋体" w:hAnsi="宋体"/>
                <w:sz w:val="21"/>
                <w:szCs w:val="21"/>
              </w:rPr>
            </w:pPr>
            <w:r>
              <w:rPr>
                <w:rFonts w:hint="eastAsia" w:ascii="宋体" w:hAnsi="宋体"/>
                <w:sz w:val="21"/>
                <w:szCs w:val="21"/>
              </w:rPr>
              <w:t>旱地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12798</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04</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草地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04</w:t>
            </w:r>
            <w:r>
              <w:rPr>
                <w:rFonts w:ascii="宋体" w:hAnsi="宋体"/>
                <w:sz w:val="21"/>
                <w:szCs w:val="21"/>
              </w:rPr>
              <w:t>04</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其它草地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11630</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03</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林地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03</w:t>
            </w:r>
            <w:r>
              <w:rPr>
                <w:rFonts w:ascii="宋体" w:hAnsi="宋体"/>
                <w:sz w:val="21"/>
                <w:szCs w:val="21"/>
              </w:rPr>
              <w:t>0</w:t>
            </w:r>
            <w:r>
              <w:rPr>
                <w:rFonts w:hint="eastAsia" w:ascii="宋体" w:hAnsi="宋体"/>
                <w:sz w:val="21"/>
                <w:szCs w:val="21"/>
              </w:rPr>
              <w:t>1</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乔木林地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305</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12</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其他土地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12</w:t>
            </w:r>
            <w:r>
              <w:rPr>
                <w:rFonts w:ascii="宋体" w:hAnsi="宋体"/>
                <w:sz w:val="21"/>
                <w:szCs w:val="21"/>
              </w:rPr>
              <w:t>0</w:t>
            </w:r>
            <w:r>
              <w:rPr>
                <w:rFonts w:hint="eastAsia" w:ascii="宋体" w:hAnsi="宋体"/>
                <w:sz w:val="21"/>
                <w:szCs w:val="21"/>
              </w:rPr>
              <w:t>7</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199" w:firstLineChars="95"/>
              <w:jc w:val="center"/>
              <w:rPr>
                <w:rFonts w:ascii="宋体" w:hAnsi="宋体"/>
                <w:sz w:val="21"/>
                <w:szCs w:val="21"/>
              </w:rPr>
            </w:pPr>
            <w:r>
              <w:rPr>
                <w:rFonts w:hint="eastAsia" w:ascii="宋体" w:hAnsi="宋体"/>
                <w:sz w:val="21"/>
                <w:szCs w:val="21"/>
              </w:rPr>
              <w:t>裸土地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125405</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ascii="宋体" w:hAnsi="宋体"/>
                <w:sz w:val="21"/>
                <w:szCs w:val="21"/>
              </w:rPr>
              <w:t>06</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工矿用地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cs="宋体"/>
                <w:bCs/>
                <w:sz w:val="21"/>
                <w:szCs w:val="21"/>
              </w:rPr>
            </w:pPr>
            <w:r>
              <w:rPr>
                <w:rFonts w:ascii="宋体" w:hAnsi="宋体" w:cs="宋体"/>
                <w:bCs/>
                <w:sz w:val="21"/>
                <w:szCs w:val="21"/>
              </w:rPr>
              <w:t>0602</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cs="宋体"/>
                <w:bCs/>
                <w:sz w:val="21"/>
                <w:szCs w:val="21"/>
              </w:rPr>
            </w:pPr>
            <w:r>
              <w:rPr>
                <w:rFonts w:hint="eastAsia" w:ascii="宋体" w:hAnsi="宋体" w:cs="宋体"/>
                <w:bCs/>
                <w:sz w:val="21"/>
                <w:szCs w:val="21"/>
              </w:rPr>
              <w:t>采矿用地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12204</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restart"/>
            <w:tcBorders>
              <w:top w:val="nil"/>
              <w:left w:val="single" w:color="auto" w:sz="2" w:space="0"/>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矿区道路</w:t>
            </w: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12</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其他土地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hint="eastAsia" w:ascii="宋体" w:hAnsi="宋体"/>
                <w:sz w:val="21"/>
                <w:szCs w:val="21"/>
              </w:rPr>
              <w:t>12</w:t>
            </w:r>
            <w:r>
              <w:rPr>
                <w:rFonts w:ascii="宋体" w:hAnsi="宋体"/>
                <w:sz w:val="21"/>
                <w:szCs w:val="21"/>
              </w:rPr>
              <w:t>0</w:t>
            </w:r>
            <w:r>
              <w:rPr>
                <w:rFonts w:hint="eastAsia" w:ascii="宋体" w:hAnsi="宋体"/>
                <w:sz w:val="21"/>
                <w:szCs w:val="21"/>
              </w:rPr>
              <w:t>7</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199" w:firstLineChars="95"/>
              <w:jc w:val="center"/>
              <w:rPr>
                <w:rFonts w:ascii="宋体" w:hAnsi="宋体"/>
                <w:sz w:val="21"/>
                <w:szCs w:val="21"/>
              </w:rPr>
            </w:pPr>
            <w:r>
              <w:rPr>
                <w:rFonts w:hint="eastAsia" w:ascii="宋体" w:hAnsi="宋体"/>
                <w:sz w:val="21"/>
                <w:szCs w:val="21"/>
              </w:rPr>
              <w:t>裸土地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171</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nil"/>
              <w:left w:val="single" w:color="auto" w:sz="2" w:space="0"/>
              <w:bottom w:val="single" w:color="auto" w:sz="2" w:space="0"/>
              <w:right w:val="single" w:color="auto" w:sz="2" w:space="0"/>
            </w:tcBorders>
            <w:vAlign w:val="center"/>
          </w:tcPr>
          <w:p>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sz w:val="21"/>
                <w:szCs w:val="21"/>
              </w:rPr>
            </w:pPr>
            <w:r>
              <w:rPr>
                <w:rFonts w:ascii="宋体" w:hAnsi="宋体"/>
                <w:sz w:val="21"/>
                <w:szCs w:val="21"/>
              </w:rPr>
              <w:t>06</w:t>
            </w:r>
          </w:p>
        </w:tc>
        <w:tc>
          <w:tcPr>
            <w:tcW w:w="2088"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工矿用地用地</w:t>
            </w:r>
          </w:p>
        </w:tc>
        <w:tc>
          <w:tcPr>
            <w:tcW w:w="806"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cs="宋体"/>
                <w:bCs/>
                <w:sz w:val="21"/>
                <w:szCs w:val="21"/>
              </w:rPr>
            </w:pPr>
            <w:r>
              <w:rPr>
                <w:rFonts w:ascii="宋体" w:hAnsi="宋体" w:cs="宋体"/>
                <w:bCs/>
                <w:sz w:val="21"/>
                <w:szCs w:val="21"/>
              </w:rPr>
              <w:t>0602</w:t>
            </w:r>
          </w:p>
        </w:tc>
        <w:tc>
          <w:tcPr>
            <w:tcW w:w="1208" w:type="dxa"/>
            <w:tcBorders>
              <w:top w:val="single" w:color="auto" w:sz="2" w:space="0"/>
              <w:left w:val="nil"/>
              <w:bottom w:val="single" w:color="auto" w:sz="2" w:space="0"/>
              <w:right w:val="single" w:color="auto" w:sz="2" w:space="0"/>
            </w:tcBorders>
            <w:vAlign w:val="center"/>
          </w:tcPr>
          <w:p>
            <w:pPr>
              <w:spacing w:line="240" w:lineRule="auto"/>
              <w:ind w:firstLine="0" w:firstLineChars="0"/>
              <w:jc w:val="center"/>
              <w:rPr>
                <w:rFonts w:ascii="宋体" w:hAnsi="宋体" w:cs="宋体"/>
                <w:bCs/>
                <w:sz w:val="21"/>
                <w:szCs w:val="21"/>
              </w:rPr>
            </w:pPr>
            <w:r>
              <w:rPr>
                <w:rFonts w:hint="eastAsia" w:ascii="宋体" w:hAnsi="宋体" w:cs="宋体"/>
                <w:bCs/>
                <w:sz w:val="21"/>
                <w:szCs w:val="21"/>
              </w:rPr>
              <w:t>采矿用地</w:t>
            </w:r>
          </w:p>
        </w:tc>
        <w:tc>
          <w:tcPr>
            <w:tcW w:w="1027" w:type="dxa"/>
            <w:tcBorders>
              <w:top w:val="single" w:color="auto" w:sz="2" w:space="0"/>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r>
              <w:rPr>
                <w:rFonts w:hint="eastAsia" w:ascii="宋体" w:hAnsi="宋体"/>
                <w:sz w:val="21"/>
                <w:szCs w:val="21"/>
              </w:rPr>
              <w:t>1290</w:t>
            </w:r>
          </w:p>
        </w:tc>
        <w:tc>
          <w:tcPr>
            <w:tcW w:w="1479" w:type="dxa"/>
            <w:vMerge w:val="continue"/>
            <w:tcBorders>
              <w:top w:val="nil"/>
              <w:left w:val="nil"/>
              <w:bottom w:val="single" w:color="auto" w:sz="2" w:space="0"/>
              <w:right w:val="single" w:color="auto" w:sz="2" w:space="0"/>
            </w:tcBorders>
            <w:vAlign w:val="center"/>
          </w:tcPr>
          <w:p>
            <w:pPr>
              <w:spacing w:line="240" w:lineRule="auto"/>
              <w:ind w:firstLine="420"/>
              <w:jc w:val="center"/>
              <w:rPr>
                <w:rFonts w:ascii="宋体" w:hAnsi="宋体"/>
                <w:sz w:val="21"/>
                <w:szCs w:val="21"/>
              </w:rPr>
            </w:pPr>
          </w:p>
        </w:tc>
      </w:tr>
    </w:tbl>
    <w:p>
      <w:pPr>
        <w:ind w:firstLine="0" w:firstLineChars="0"/>
        <w:jc w:val="center"/>
        <w:rPr>
          <w:rFonts w:ascii="宋体" w:hAnsi="宋体"/>
          <w:bCs/>
          <w:color w:val="000000"/>
          <w:kern w:val="0"/>
        </w:rPr>
      </w:pPr>
    </w:p>
    <w:p>
      <w:pPr>
        <w:spacing w:line="240" w:lineRule="auto"/>
        <w:ind w:firstLine="0" w:firstLineChars="0"/>
        <w:jc w:val="center"/>
        <w:rPr>
          <w:rFonts w:ascii="宋体" w:hAnsi="宋体"/>
          <w:szCs w:val="24"/>
        </w:rPr>
      </w:pPr>
      <w:r>
        <w:rPr>
          <w:rFonts w:ascii="宋体" w:hAnsi="宋体"/>
          <w:szCs w:val="24"/>
        </w:rPr>
        <w:drawing>
          <wp:inline distT="0" distB="0" distL="0" distR="0">
            <wp:extent cx="5278755" cy="4422140"/>
            <wp:effectExtent l="19050" t="0" r="0" b="0"/>
            <wp:docPr id="25" name="图片 4" descr="D:\111111\全盛\土地利用现状图插图\3土地利用现状图(C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descr="D:\111111\全盛\土地利用现状图插图\3土地利用现状图(CJ).JPG"/>
                    <pic:cNvPicPr>
                      <a:picLocks noChangeAspect="1" noChangeArrowheads="1"/>
                    </pic:cNvPicPr>
                  </pic:nvPicPr>
                  <pic:blipFill>
                    <a:blip r:embed="rId23" cstate="print"/>
                    <a:srcRect/>
                    <a:stretch>
                      <a:fillRect/>
                    </a:stretch>
                  </pic:blipFill>
                  <pic:spPr>
                    <a:xfrm>
                      <a:off x="0" y="0"/>
                      <a:ext cx="5278755" cy="4422710"/>
                    </a:xfrm>
                    <a:prstGeom prst="rect">
                      <a:avLst/>
                    </a:prstGeom>
                    <a:noFill/>
                    <a:ln w="9525">
                      <a:noFill/>
                      <a:miter lim="800000"/>
                      <a:headEnd/>
                      <a:tailEnd/>
                    </a:ln>
                  </pic:spPr>
                </pic:pic>
              </a:graphicData>
            </a:graphic>
          </wp:inline>
        </w:drawing>
      </w:r>
    </w:p>
    <w:p>
      <w:pPr>
        <w:ind w:firstLine="0" w:firstLineChars="0"/>
        <w:jc w:val="center"/>
        <w:rPr>
          <w:rFonts w:ascii="宋体" w:hAnsi="宋体"/>
        </w:rPr>
      </w:pPr>
      <w:r>
        <w:rPr>
          <w:rFonts w:hint="eastAsia" w:ascii="宋体" w:hAnsi="宋体"/>
        </w:rPr>
        <w:t>图4-2  土地利用现状图</w:t>
      </w:r>
    </w:p>
    <w:p>
      <w:pPr>
        <w:pStyle w:val="4"/>
        <w:adjustRightInd/>
        <w:snapToGrid/>
        <w:spacing w:before="0"/>
        <w:jc w:val="both"/>
        <w:rPr>
          <w:rFonts w:ascii="宋体" w:hAnsi="宋体"/>
          <w:color w:val="auto"/>
          <w:sz w:val="24"/>
          <w:szCs w:val="20"/>
        </w:rPr>
      </w:pPr>
      <w:bookmarkStart w:id="24" w:name="_Toc66989678"/>
      <w:r>
        <w:rPr>
          <w:rFonts w:hint="eastAsia" w:ascii="宋体" w:hAnsi="宋体"/>
        </w:rPr>
        <w:t>二、</w:t>
      </w:r>
      <w:r>
        <w:rPr>
          <w:rFonts w:hint="eastAsia" w:ascii="宋体" w:hAnsi="宋体"/>
          <w:color w:val="auto"/>
          <w:sz w:val="24"/>
          <w:szCs w:val="20"/>
        </w:rPr>
        <w:t>矿山地质环境问题预测</w:t>
      </w:r>
      <w:bookmarkEnd w:id="24"/>
    </w:p>
    <w:p>
      <w:pPr>
        <w:ind w:firstLine="480" w:firstLineChars="0"/>
        <w:rPr>
          <w:rFonts w:ascii="宋体" w:hAnsi="宋体"/>
          <w:szCs w:val="24"/>
        </w:rPr>
      </w:pPr>
      <w:r>
        <w:rPr>
          <w:rFonts w:hint="eastAsia" w:ascii="宋体" w:hAnsi="宋体"/>
        </w:rPr>
        <w:t>本年度矿山计划不生产，预测矿山地质环境问题与现状一致，以下不再赘述</w:t>
      </w:r>
      <w:r>
        <w:rPr>
          <w:rFonts w:ascii="宋体" w:hAnsi="宋体"/>
          <w:szCs w:val="24"/>
        </w:rPr>
        <w:t>。</w:t>
      </w:r>
    </w:p>
    <w:p>
      <w:pPr>
        <w:ind w:left="480" w:firstLine="0" w:firstLineChars="0"/>
      </w:pPr>
      <w:bookmarkStart w:id="25" w:name="_Toc66989679"/>
    </w:p>
    <w:p>
      <w:pPr>
        <w:pStyle w:val="3"/>
        <w:pageBreakBefore w:val="0"/>
        <w:adjustRightInd/>
        <w:snapToGrid/>
        <w:rPr>
          <w:rFonts w:ascii="Times New Roman" w:hAnsi="Times New Roman"/>
          <w:sz w:val="30"/>
          <w:szCs w:val="30"/>
        </w:rPr>
      </w:pPr>
      <w:r>
        <w:rPr>
          <w:rFonts w:hint="eastAsia" w:ascii="Times New Roman" w:hAnsi="Times New Roman"/>
          <w:sz w:val="30"/>
          <w:szCs w:val="30"/>
        </w:rPr>
        <w:t>五、</w:t>
      </w:r>
      <w:r>
        <w:rPr>
          <w:rFonts w:ascii="Times New Roman" w:hAnsi="Times New Roman"/>
          <w:sz w:val="30"/>
          <w:szCs w:val="30"/>
        </w:rPr>
        <w:t>矿山地质环境防治工程</w:t>
      </w:r>
      <w:bookmarkEnd w:id="25"/>
    </w:p>
    <w:p>
      <w:pPr>
        <w:pStyle w:val="4"/>
        <w:adjustRightInd/>
        <w:snapToGrid/>
        <w:spacing w:before="0"/>
        <w:jc w:val="both"/>
        <w:rPr>
          <w:rFonts w:ascii="Times New Roman" w:hAnsi="Times New Roman"/>
          <w:color w:val="auto"/>
          <w:sz w:val="24"/>
          <w:szCs w:val="24"/>
        </w:rPr>
      </w:pPr>
      <w:bookmarkStart w:id="26" w:name="_Toc66989680"/>
      <w:r>
        <w:rPr>
          <w:rFonts w:hint="eastAsia" w:ascii="Times New Roman" w:hAnsi="Times New Roman"/>
          <w:color w:val="auto"/>
          <w:sz w:val="24"/>
          <w:szCs w:val="24"/>
        </w:rPr>
        <w:t>一、</w:t>
      </w:r>
      <w:r>
        <w:rPr>
          <w:rFonts w:ascii="Times New Roman" w:hAnsi="Times New Roman"/>
          <w:color w:val="auto"/>
          <w:sz w:val="24"/>
          <w:szCs w:val="24"/>
        </w:rPr>
        <w:t>矿山地质环境治理</w:t>
      </w:r>
      <w:r>
        <w:rPr>
          <w:rFonts w:hint="eastAsia" w:ascii="Times New Roman" w:hAnsi="Times New Roman"/>
          <w:color w:val="auto"/>
          <w:sz w:val="24"/>
          <w:szCs w:val="24"/>
        </w:rPr>
        <w:t>区的确定</w:t>
      </w:r>
      <w:bookmarkEnd w:id="26"/>
    </w:p>
    <w:p>
      <w:pPr>
        <w:ind w:firstLine="480"/>
      </w:pPr>
      <w:bookmarkStart w:id="27" w:name="_Toc66989681"/>
      <w:r>
        <w:rPr>
          <w:szCs w:val="24"/>
        </w:rPr>
        <w:t>根据《内蒙古自治区矿山地质环境分期治理方案编制技术要求》(2015年5 月内蒙古自治区国土资源厅编)，治理区域范围包括已存在矿山地质环境问题的区域及本期开采区、矿业活动的影响区域。根据《土地复垦方案编制规程》(TD/T1031-2011)，土地复垦责任范围为复垦区中已损毁和拟损毁的土地及土地复垦方案涉及的生产年限结束后不再留续使用的永久性建设用地共同构成的区域。要坚持“边开采，边治理”、“预防为主，防治结合”、“在保护中开发，在开发中保护”、“谁损毁，谁恢复”的原则，对于本期能够治理及土地复垦的区域进行矿山地质环境治理及土地复垦。</w:t>
      </w:r>
    </w:p>
    <w:p>
      <w:pPr>
        <w:ind w:firstLine="480"/>
      </w:pPr>
      <w:r>
        <w:rPr>
          <w:szCs w:val="24"/>
        </w:rPr>
        <w:t>结合矿山现状及前期治理情况，</w:t>
      </w:r>
      <w:r>
        <w:t>露天采</w:t>
      </w:r>
      <w:r>
        <w:rPr>
          <w:rFonts w:hint="eastAsia"/>
        </w:rPr>
        <w:t>坑</w:t>
      </w:r>
      <w:r>
        <w:t>后期将不再继续使用。</w:t>
      </w:r>
    </w:p>
    <w:p>
      <w:pPr>
        <w:ind w:firstLine="480"/>
      </w:pPr>
      <w:r>
        <w:t>综上所述，本期确定的治理区域区为：露天采</w:t>
      </w:r>
      <w:r>
        <w:rPr>
          <w:rFonts w:hint="eastAsia"/>
        </w:rPr>
        <w:t>坑，由于露天采坑面积较大，本期继续对露天采坑西南部分区域进行回填，由于回填区域是后续治理行车的必经之地，故回填后暂不覆土，治理区主要拐点坐标见表5-1</w:t>
      </w:r>
      <w:r>
        <w:t>。</w:t>
      </w:r>
    </w:p>
    <w:p>
      <w:pPr>
        <w:ind w:firstLine="482"/>
        <w:jc w:val="center"/>
        <w:rPr>
          <w:rFonts w:asciiTheme="minorEastAsia" w:hAnsiTheme="minorEastAsia"/>
          <w:b/>
          <w:bCs/>
          <w:szCs w:val="24"/>
        </w:rPr>
      </w:pPr>
      <w:r>
        <w:rPr>
          <w:rFonts w:asciiTheme="minorEastAsia" w:hAnsiTheme="minorEastAsia"/>
          <w:b/>
          <w:bCs/>
          <w:szCs w:val="24"/>
        </w:rPr>
        <w:t>表5-1  2024年度治理区</w:t>
      </w:r>
      <w:r>
        <w:rPr>
          <w:rFonts w:hint="eastAsia" w:asciiTheme="minorEastAsia" w:hAnsiTheme="minorEastAsia"/>
          <w:b/>
          <w:bCs/>
          <w:szCs w:val="24"/>
        </w:rPr>
        <w:t>主要</w:t>
      </w:r>
      <w:r>
        <w:rPr>
          <w:rFonts w:asciiTheme="minorEastAsia" w:hAnsiTheme="minorEastAsia"/>
          <w:b/>
          <w:bCs/>
          <w:szCs w:val="24"/>
        </w:rPr>
        <w:t>拐点坐标表</w:t>
      </w:r>
      <w:r>
        <w:rPr>
          <w:rFonts w:hint="eastAsia" w:asciiTheme="minorEastAsia" w:hAnsiTheme="minorEastAsia"/>
          <w:b/>
          <w:bCs/>
          <w:szCs w:val="24"/>
        </w:rPr>
        <w:t>（2000坐标系）</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767"/>
        <w:gridCol w:w="852"/>
        <w:gridCol w:w="1266"/>
        <w:gridCol w:w="1370"/>
        <w:gridCol w:w="636"/>
        <w:gridCol w:w="1266"/>
        <w:gridCol w:w="1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治理单元</w:t>
            </w:r>
          </w:p>
        </w:tc>
        <w:tc>
          <w:tcPr>
            <w:tcW w:w="426" w:type="pct"/>
            <w:shd w:val="clear" w:color="auto" w:fill="auto"/>
            <w:vAlign w:val="center"/>
          </w:tcPr>
          <w:p>
            <w:pPr>
              <w:spacing w:line="240" w:lineRule="auto"/>
              <w:ind w:firstLine="0" w:firstLineChars="0"/>
              <w:jc w:val="center"/>
              <w:rPr>
                <w:rFonts w:ascii="宋体" w:hAnsi="宋体"/>
                <w:sz w:val="21"/>
                <w:szCs w:val="21"/>
              </w:rPr>
            </w:pPr>
            <w:r>
              <w:rPr>
                <w:rFonts w:ascii="宋体" w:hAnsi="宋体"/>
                <w:sz w:val="21"/>
                <w:szCs w:val="21"/>
              </w:rPr>
              <w:t>面积m</w:t>
            </w:r>
            <w:r>
              <w:rPr>
                <w:rFonts w:hint="eastAsia" w:ascii="宋体" w:hAnsi="宋体"/>
                <w:sz w:val="21"/>
                <w:szCs w:val="21"/>
                <w:vertAlign w:val="superscript"/>
              </w:rPr>
              <w:t>2</w:t>
            </w: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703"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X</w:t>
            </w:r>
          </w:p>
        </w:tc>
        <w:tc>
          <w:tcPr>
            <w:tcW w:w="761"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Y</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ascii="宋体" w:hAnsi="宋体"/>
                <w:sz w:val="21"/>
                <w:szCs w:val="21"/>
              </w:rPr>
              <w:t>编号</w:t>
            </w:r>
          </w:p>
        </w:tc>
        <w:tc>
          <w:tcPr>
            <w:tcW w:w="703"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X</w:t>
            </w:r>
          </w:p>
        </w:tc>
        <w:tc>
          <w:tcPr>
            <w:tcW w:w="761" w:type="pct"/>
            <w:shd w:val="clear" w:color="auto" w:fill="auto"/>
            <w:noWrap/>
            <w:vAlign w:val="center"/>
          </w:tcPr>
          <w:p>
            <w:pPr>
              <w:spacing w:line="240" w:lineRule="auto"/>
              <w:ind w:firstLine="420"/>
              <w:jc w:val="center"/>
              <w:rPr>
                <w:rFonts w:ascii="宋体" w:hAnsi="宋体"/>
                <w:sz w:val="21"/>
                <w:szCs w:val="21"/>
              </w:rPr>
            </w:pPr>
            <w:r>
              <w:rPr>
                <w:rFonts w:ascii="宋体" w:hAnsi="宋体"/>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restar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部分露天采坑</w:t>
            </w:r>
          </w:p>
        </w:tc>
        <w:tc>
          <w:tcPr>
            <w:tcW w:w="426" w:type="pct"/>
            <w:vMerge w:val="restart"/>
            <w:shd w:val="clear" w:color="auto" w:fill="auto"/>
            <w:vAlign w:val="center"/>
          </w:tcPr>
          <w:p>
            <w:pPr>
              <w:spacing w:line="240" w:lineRule="auto"/>
              <w:ind w:firstLine="0" w:firstLineChars="0"/>
              <w:jc w:val="center"/>
              <w:rPr>
                <w:rFonts w:ascii="宋体" w:hAnsi="宋体"/>
                <w:sz w:val="21"/>
                <w:szCs w:val="21"/>
              </w:rPr>
            </w:pPr>
            <w:r>
              <w:rPr>
                <w:rFonts w:ascii="宋体" w:hAnsi="宋体"/>
                <w:sz w:val="21"/>
                <w:szCs w:val="21"/>
              </w:rPr>
              <w:t>3277</w:t>
            </w: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1</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4656974</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40437200</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8</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4656935</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pPr>
              <w:spacing w:line="240" w:lineRule="auto"/>
              <w:ind w:firstLine="420"/>
              <w:jc w:val="center"/>
              <w:rPr>
                <w:rFonts w:ascii="宋体" w:hAnsi="宋体"/>
                <w:sz w:val="21"/>
                <w:szCs w:val="21"/>
              </w:rPr>
            </w:pPr>
          </w:p>
        </w:tc>
        <w:tc>
          <w:tcPr>
            <w:tcW w:w="426" w:type="pct"/>
            <w:vMerge w:val="continue"/>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2</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4656976</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40437170</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9</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4656937</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pPr>
              <w:spacing w:line="240" w:lineRule="auto"/>
              <w:ind w:firstLine="420"/>
              <w:jc w:val="center"/>
              <w:rPr>
                <w:rFonts w:ascii="宋体" w:hAnsi="宋体"/>
                <w:sz w:val="21"/>
                <w:szCs w:val="21"/>
              </w:rPr>
            </w:pPr>
          </w:p>
        </w:tc>
        <w:tc>
          <w:tcPr>
            <w:tcW w:w="426" w:type="pct"/>
            <w:vMerge w:val="continue"/>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3</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4656960</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40437150</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10</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4656941</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pPr>
              <w:spacing w:line="240" w:lineRule="auto"/>
              <w:ind w:firstLine="420"/>
              <w:jc w:val="center"/>
              <w:rPr>
                <w:rFonts w:ascii="宋体" w:hAnsi="宋体"/>
                <w:sz w:val="21"/>
                <w:szCs w:val="21"/>
              </w:rPr>
            </w:pPr>
          </w:p>
        </w:tc>
        <w:tc>
          <w:tcPr>
            <w:tcW w:w="426" w:type="pct"/>
            <w:vMerge w:val="continue"/>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4656939</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40437139</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11</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4656943</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pPr>
              <w:spacing w:line="240" w:lineRule="auto"/>
              <w:ind w:firstLine="420"/>
              <w:jc w:val="center"/>
              <w:rPr>
                <w:rFonts w:ascii="宋体" w:hAnsi="宋体"/>
                <w:sz w:val="21"/>
                <w:szCs w:val="21"/>
              </w:rPr>
            </w:pPr>
          </w:p>
        </w:tc>
        <w:tc>
          <w:tcPr>
            <w:tcW w:w="426" w:type="pct"/>
            <w:vMerge w:val="continue"/>
            <w:shd w:val="clear" w:color="auto" w:fill="auto"/>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5</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4656901</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40437122</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12</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4656946</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pPr>
              <w:spacing w:line="240" w:lineRule="auto"/>
              <w:ind w:firstLine="420"/>
              <w:jc w:val="center"/>
              <w:rPr>
                <w:rFonts w:ascii="宋体" w:hAnsi="宋体"/>
                <w:sz w:val="21"/>
                <w:szCs w:val="21"/>
              </w:rPr>
            </w:pPr>
          </w:p>
        </w:tc>
        <w:tc>
          <w:tcPr>
            <w:tcW w:w="426" w:type="pct"/>
            <w:vMerge w:val="continue"/>
            <w:shd w:val="clear" w:color="auto" w:fill="auto"/>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6</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4656902</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40437127</w:t>
            </w:r>
          </w:p>
        </w:tc>
        <w:tc>
          <w:tcPr>
            <w:tcW w:w="35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13</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4656946</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pPr>
              <w:spacing w:line="240" w:lineRule="auto"/>
              <w:ind w:firstLine="420"/>
              <w:jc w:val="center"/>
              <w:rPr>
                <w:rFonts w:ascii="宋体" w:hAnsi="宋体"/>
                <w:sz w:val="21"/>
                <w:szCs w:val="21"/>
              </w:rPr>
            </w:pPr>
          </w:p>
        </w:tc>
        <w:tc>
          <w:tcPr>
            <w:tcW w:w="426" w:type="pct"/>
            <w:vMerge w:val="continue"/>
            <w:shd w:val="clear" w:color="auto" w:fill="auto"/>
            <w:vAlign w:val="center"/>
          </w:tcPr>
          <w:p>
            <w:pPr>
              <w:spacing w:line="240" w:lineRule="auto"/>
              <w:ind w:firstLine="0" w:firstLineChars="0"/>
              <w:jc w:val="center"/>
              <w:rPr>
                <w:rFonts w:ascii="宋体" w:hAnsi="宋体"/>
                <w:sz w:val="21"/>
                <w:szCs w:val="21"/>
              </w:rPr>
            </w:pPr>
          </w:p>
        </w:tc>
        <w:tc>
          <w:tcPr>
            <w:tcW w:w="47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7</w:t>
            </w:r>
          </w:p>
        </w:tc>
        <w:tc>
          <w:tcPr>
            <w:tcW w:w="703"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4656917</w:t>
            </w:r>
          </w:p>
        </w:tc>
        <w:tc>
          <w:tcPr>
            <w:tcW w:w="761" w:type="pct"/>
            <w:shd w:val="clear" w:color="auto" w:fill="auto"/>
            <w:noWrap/>
            <w:vAlign w:val="center"/>
          </w:tcPr>
          <w:p>
            <w:pPr>
              <w:spacing w:line="240" w:lineRule="auto"/>
              <w:ind w:firstLine="0" w:firstLineChars="0"/>
              <w:jc w:val="center"/>
              <w:rPr>
                <w:rFonts w:ascii="宋体" w:hAnsi="宋体"/>
                <w:sz w:val="21"/>
                <w:szCs w:val="21"/>
              </w:rPr>
            </w:pPr>
            <w:r>
              <w:rPr>
                <w:rFonts w:hint="eastAsia" w:ascii="等线" w:hAnsi="等线" w:eastAsia="等线"/>
                <w:color w:val="000000"/>
                <w:sz w:val="22"/>
                <w:szCs w:val="22"/>
              </w:rPr>
              <w:t>40437156</w:t>
            </w:r>
          </w:p>
        </w:tc>
        <w:tc>
          <w:tcPr>
            <w:tcW w:w="353" w:type="pct"/>
            <w:shd w:val="clear" w:color="auto" w:fill="auto"/>
            <w:noWrap/>
            <w:vAlign w:val="center"/>
          </w:tcPr>
          <w:p>
            <w:pPr>
              <w:spacing w:line="240" w:lineRule="auto"/>
              <w:ind w:firstLine="0" w:firstLineChars="0"/>
              <w:jc w:val="center"/>
              <w:rPr>
                <w:rFonts w:ascii="宋体" w:hAnsi="宋体"/>
                <w:sz w:val="21"/>
                <w:szCs w:val="21"/>
              </w:rPr>
            </w:pPr>
          </w:p>
        </w:tc>
        <w:tc>
          <w:tcPr>
            <w:tcW w:w="703" w:type="pct"/>
            <w:shd w:val="clear" w:color="auto" w:fill="auto"/>
            <w:noWrap/>
            <w:vAlign w:val="center"/>
          </w:tcPr>
          <w:p>
            <w:pPr>
              <w:spacing w:line="240" w:lineRule="auto"/>
              <w:ind w:firstLine="0" w:firstLineChars="0"/>
              <w:jc w:val="center"/>
              <w:rPr>
                <w:rFonts w:ascii="宋体" w:hAnsi="宋体"/>
                <w:sz w:val="21"/>
                <w:szCs w:val="21"/>
              </w:rPr>
            </w:pPr>
          </w:p>
        </w:tc>
        <w:tc>
          <w:tcPr>
            <w:tcW w:w="761" w:type="pct"/>
            <w:shd w:val="clear" w:color="auto" w:fill="auto"/>
            <w:noWrap/>
            <w:vAlign w:val="center"/>
          </w:tcPr>
          <w:p>
            <w:pPr>
              <w:spacing w:line="240" w:lineRule="auto"/>
              <w:ind w:firstLine="0" w:firstLineChars="0"/>
              <w:jc w:val="center"/>
              <w:rPr>
                <w:rFonts w:ascii="宋体" w:hAnsi="宋体"/>
                <w:sz w:val="21"/>
                <w:szCs w:val="21"/>
              </w:rPr>
            </w:pPr>
          </w:p>
        </w:tc>
      </w:tr>
    </w:tbl>
    <w:p>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二、</w:t>
      </w:r>
      <w:r>
        <w:rPr>
          <w:rFonts w:ascii="Times New Roman" w:hAnsi="Times New Roman"/>
          <w:color w:val="auto"/>
          <w:sz w:val="24"/>
          <w:szCs w:val="24"/>
        </w:rPr>
        <w:t>矿山地质环境治理工程</w:t>
      </w:r>
      <w:bookmarkEnd w:id="27"/>
    </w:p>
    <w:p>
      <w:pPr>
        <w:autoSpaceDE w:val="0"/>
        <w:autoSpaceDN w:val="0"/>
        <w:ind w:firstLine="480"/>
        <w:rPr>
          <w:rFonts w:cs="仿宋_GB2312"/>
          <w:szCs w:val="24"/>
          <w:lang w:val="zh-CN"/>
        </w:rPr>
      </w:pPr>
      <w:r>
        <w:rPr>
          <w:rFonts w:hint="eastAsia" w:cs="仿宋_GB2312"/>
          <w:szCs w:val="24"/>
          <w:lang w:val="zh-CN"/>
        </w:rPr>
        <w:t>（一）露天采坑</w:t>
      </w:r>
    </w:p>
    <w:p>
      <w:pPr>
        <w:autoSpaceDE w:val="0"/>
        <w:autoSpaceDN w:val="0"/>
        <w:ind w:firstLine="480"/>
        <w:rPr>
          <w:rFonts w:cs="仿宋_GB2312"/>
          <w:szCs w:val="24"/>
          <w:lang w:val="zh-CN"/>
        </w:rPr>
      </w:pPr>
      <w:r>
        <w:rPr>
          <w:rFonts w:hint="eastAsia" w:cs="仿宋_GB2312"/>
          <w:szCs w:val="24"/>
          <w:lang w:val="zh-CN"/>
        </w:rPr>
        <w:t>1、回填</w:t>
      </w:r>
    </w:p>
    <w:p>
      <w:pPr>
        <w:autoSpaceDE w:val="0"/>
        <w:autoSpaceDN w:val="0"/>
        <w:ind w:firstLine="480"/>
        <w:rPr>
          <w:rFonts w:cs="仿宋_GB2312"/>
          <w:szCs w:val="24"/>
          <w:lang w:val="zh-CN"/>
        </w:rPr>
      </w:pPr>
      <w:r>
        <w:rPr>
          <w:rFonts w:hint="eastAsia" w:cs="仿宋_GB2312"/>
          <w:szCs w:val="24"/>
          <w:lang w:val="zh-CN"/>
        </w:rPr>
        <w:t>本年度计划对露天采坑西南部分区域，利用建筑垃圾、废渣等符合相关部门要求的不含有毒有害物质的回填物建筑垃圾、废渣等符合相关部门要求的回填物进行回填，回填面积</w:t>
      </w:r>
      <w:r>
        <w:rPr>
          <w:rFonts w:cs="仿宋_GB2312"/>
          <w:szCs w:val="24"/>
          <w:lang w:val="zh-CN"/>
        </w:rPr>
        <w:t>3277</w:t>
      </w:r>
      <w:r>
        <w:rPr>
          <w:rFonts w:hint="eastAsia" w:cs="仿宋_GB2312"/>
          <w:szCs w:val="24"/>
          <w:lang w:val="zh-CN"/>
        </w:rPr>
        <w:t>m</w:t>
      </w:r>
      <w:r>
        <w:rPr>
          <w:rFonts w:hint="eastAsia" w:cs="仿宋_GB2312"/>
          <w:szCs w:val="24"/>
          <w:vertAlign w:val="superscript"/>
          <w:lang w:val="zh-CN"/>
        </w:rPr>
        <w:t>2</w:t>
      </w:r>
      <w:r>
        <w:rPr>
          <w:rFonts w:hint="eastAsia" w:cs="仿宋_GB2312"/>
          <w:szCs w:val="24"/>
          <w:lang w:val="zh-CN"/>
        </w:rPr>
        <w:t>，回填深度约12m，回填方量39324m</w:t>
      </w:r>
      <w:r>
        <w:rPr>
          <w:rFonts w:hint="eastAsia" w:cs="仿宋_GB2312"/>
          <w:szCs w:val="24"/>
          <w:vertAlign w:val="superscript"/>
          <w:lang w:val="zh-CN"/>
        </w:rPr>
        <w:t>3</w:t>
      </w:r>
      <w:r>
        <w:rPr>
          <w:rFonts w:hint="eastAsia" w:cs="仿宋_GB2312"/>
          <w:szCs w:val="24"/>
          <w:lang w:val="zh-CN"/>
        </w:rPr>
        <w:t>。</w:t>
      </w:r>
    </w:p>
    <w:p>
      <w:pPr>
        <w:ind w:firstLine="482"/>
        <w:jc w:val="center"/>
        <w:rPr>
          <w:rFonts w:asciiTheme="minorEastAsia" w:hAnsiTheme="minorEastAsia"/>
          <w:b/>
          <w:bCs/>
          <w:szCs w:val="24"/>
        </w:rPr>
      </w:pPr>
    </w:p>
    <w:p>
      <w:pPr>
        <w:ind w:firstLine="482"/>
        <w:jc w:val="center"/>
        <w:rPr>
          <w:rFonts w:asciiTheme="minorEastAsia" w:hAnsiTheme="minorEastAsia"/>
          <w:b/>
          <w:bCs/>
          <w:szCs w:val="24"/>
        </w:rPr>
      </w:pPr>
    </w:p>
    <w:p>
      <w:pPr>
        <w:ind w:firstLine="482"/>
        <w:jc w:val="center"/>
        <w:rPr>
          <w:rFonts w:asciiTheme="minorEastAsia" w:hAnsiTheme="minorEastAsia"/>
          <w:b/>
          <w:bCs/>
          <w:szCs w:val="24"/>
        </w:rPr>
      </w:pPr>
    </w:p>
    <w:p>
      <w:pPr>
        <w:ind w:firstLine="482"/>
        <w:jc w:val="center"/>
        <w:rPr>
          <w:rFonts w:asciiTheme="minorEastAsia" w:hAnsiTheme="minorEastAsia"/>
          <w:b/>
          <w:bCs/>
          <w:szCs w:val="24"/>
        </w:rPr>
      </w:pPr>
    </w:p>
    <w:p>
      <w:pPr>
        <w:ind w:firstLine="482"/>
        <w:jc w:val="center"/>
        <w:rPr>
          <w:rFonts w:asciiTheme="minorEastAsia" w:hAnsiTheme="minorEastAsia"/>
          <w:b/>
          <w:bCs/>
          <w:szCs w:val="24"/>
        </w:rPr>
      </w:pPr>
      <w:r>
        <w:rPr>
          <w:rFonts w:asciiTheme="minorEastAsia" w:hAnsiTheme="minorEastAsia"/>
          <w:b/>
          <w:bCs/>
          <w:szCs w:val="24"/>
        </w:rPr>
        <w:t>表5-</w:t>
      </w:r>
      <w:r>
        <w:rPr>
          <w:rFonts w:hint="eastAsia" w:asciiTheme="minorEastAsia" w:hAnsiTheme="minorEastAsia"/>
          <w:b/>
          <w:bCs/>
          <w:szCs w:val="24"/>
        </w:rPr>
        <w:t>2</w:t>
      </w:r>
      <w:r>
        <w:rPr>
          <w:rFonts w:asciiTheme="minorEastAsia" w:hAnsiTheme="minorEastAsia"/>
          <w:b/>
          <w:bCs/>
          <w:szCs w:val="24"/>
        </w:rPr>
        <w:t>治理工程量汇总表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1561"/>
        <w:gridCol w:w="5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19" w:type="pct"/>
            <w:vMerge w:val="restar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治理时限（年）</w:t>
            </w:r>
          </w:p>
        </w:tc>
        <w:tc>
          <w:tcPr>
            <w:tcW w:w="867" w:type="pct"/>
            <w:vMerge w:val="restar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14" w:type="pct"/>
            <w:shd w:val="clear" w:color="auto" w:fill="auto"/>
            <w:vAlign w:val="center"/>
          </w:tcPr>
          <w:p>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319" w:type="pct"/>
            <w:vMerge w:val="continue"/>
            <w:shd w:val="clear" w:color="auto" w:fill="auto"/>
            <w:vAlign w:val="center"/>
          </w:tcPr>
          <w:p>
            <w:pPr>
              <w:spacing w:line="240" w:lineRule="auto"/>
              <w:ind w:firstLine="0" w:firstLineChars="0"/>
              <w:jc w:val="center"/>
              <w:rPr>
                <w:rFonts w:ascii="宋体" w:hAnsi="宋体"/>
                <w:sz w:val="21"/>
                <w:szCs w:val="21"/>
              </w:rPr>
            </w:pPr>
          </w:p>
        </w:tc>
        <w:tc>
          <w:tcPr>
            <w:tcW w:w="867" w:type="pct"/>
            <w:vMerge w:val="continue"/>
            <w:vAlign w:val="center"/>
          </w:tcPr>
          <w:p>
            <w:pPr>
              <w:spacing w:line="240" w:lineRule="auto"/>
              <w:ind w:firstLine="0" w:firstLineChars="0"/>
              <w:jc w:val="center"/>
              <w:rPr>
                <w:rFonts w:ascii="宋体" w:hAnsi="宋体"/>
                <w:sz w:val="21"/>
                <w:szCs w:val="21"/>
              </w:rPr>
            </w:pPr>
          </w:p>
        </w:tc>
        <w:tc>
          <w:tcPr>
            <w:tcW w:w="2814" w:type="pct"/>
            <w:shd w:val="clear" w:color="auto" w:fill="auto"/>
            <w:vAlign w:val="center"/>
          </w:tcPr>
          <w:p>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回填</w:t>
            </w:r>
          </w:p>
          <w:p>
            <w:pPr>
              <w:widowControl/>
              <w:ind w:firstLine="0" w:firstLineChars="0"/>
              <w:jc w:val="center"/>
              <w:rPr>
                <w:rFonts w:ascii="宋体" w:hAnsi="宋体" w:cs="宋体"/>
                <w:color w:val="000000"/>
                <w:kern w:val="0"/>
                <w:sz w:val="21"/>
                <w:szCs w:val="21"/>
              </w:rPr>
            </w:pPr>
            <w:r>
              <w:rPr>
                <w:color w:val="000000"/>
                <w:kern w:val="0"/>
                <w:sz w:val="21"/>
                <w:szCs w:val="21"/>
              </w:rPr>
              <w:t>m</w:t>
            </w:r>
            <w:r>
              <w:rPr>
                <w:color w:val="000000"/>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319" w:type="pct"/>
            <w:shd w:val="clear" w:color="auto" w:fill="auto"/>
            <w:vAlign w:val="center"/>
          </w:tcPr>
          <w:p>
            <w:pPr>
              <w:spacing w:line="240" w:lineRule="auto"/>
              <w:ind w:firstLine="0" w:firstLineChars="0"/>
              <w:jc w:val="center"/>
              <w:rPr>
                <w:rFonts w:ascii="宋体" w:hAnsi="宋体"/>
                <w:sz w:val="21"/>
                <w:szCs w:val="21"/>
              </w:rPr>
            </w:pPr>
            <w:r>
              <w:rPr>
                <w:rFonts w:ascii="宋体" w:hAnsi="宋体"/>
                <w:sz w:val="21"/>
                <w:szCs w:val="21"/>
              </w:rPr>
              <w:t>2024.1.1</w:t>
            </w:r>
          </w:p>
          <w:p>
            <w:pPr>
              <w:spacing w:line="240" w:lineRule="auto"/>
              <w:ind w:firstLine="0" w:firstLineChars="0"/>
              <w:jc w:val="center"/>
              <w:rPr>
                <w:rFonts w:ascii="宋体" w:hAnsi="宋体"/>
                <w:sz w:val="21"/>
                <w:szCs w:val="21"/>
              </w:rPr>
            </w:pPr>
            <w:r>
              <w:rPr>
                <w:rFonts w:ascii="宋体" w:hAnsi="宋体"/>
                <w:sz w:val="21"/>
                <w:szCs w:val="21"/>
              </w:rPr>
              <w:t>-</w:t>
            </w:r>
          </w:p>
          <w:p>
            <w:pPr>
              <w:spacing w:line="240" w:lineRule="auto"/>
              <w:ind w:firstLine="0" w:firstLineChars="0"/>
              <w:jc w:val="center"/>
              <w:rPr>
                <w:rFonts w:ascii="宋体" w:hAnsi="宋体"/>
                <w:sz w:val="21"/>
                <w:szCs w:val="21"/>
              </w:rPr>
            </w:pPr>
            <w:r>
              <w:rPr>
                <w:rFonts w:ascii="宋体" w:hAnsi="宋体"/>
                <w:sz w:val="21"/>
                <w:szCs w:val="21"/>
              </w:rPr>
              <w:t>2024.12.31</w:t>
            </w:r>
          </w:p>
        </w:tc>
        <w:tc>
          <w:tcPr>
            <w:tcW w:w="867"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部分</w:t>
            </w:r>
            <w:r>
              <w:rPr>
                <w:rFonts w:ascii="宋体" w:hAnsi="宋体"/>
                <w:sz w:val="21"/>
                <w:szCs w:val="21"/>
              </w:rPr>
              <w:t>露天采坑</w:t>
            </w:r>
          </w:p>
        </w:tc>
        <w:tc>
          <w:tcPr>
            <w:tcW w:w="2814" w:type="pct"/>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39324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86" w:type="pct"/>
            <w:gridSpan w:val="2"/>
            <w:shd w:val="clear" w:color="auto" w:fill="auto"/>
            <w:vAlign w:val="center"/>
          </w:tcPr>
          <w:p>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2814" w:type="pct"/>
            <w:shd w:val="clear" w:color="auto" w:fill="auto"/>
            <w:noWrap/>
            <w:vAlign w:val="center"/>
          </w:tcPr>
          <w:p>
            <w:pPr>
              <w:spacing w:line="240" w:lineRule="auto"/>
              <w:ind w:firstLine="0" w:firstLineChars="0"/>
              <w:jc w:val="center"/>
              <w:rPr>
                <w:rFonts w:ascii="宋体" w:hAnsi="宋体"/>
                <w:sz w:val="21"/>
                <w:szCs w:val="21"/>
              </w:rPr>
            </w:pPr>
            <w:r>
              <w:rPr>
                <w:rFonts w:hint="eastAsia" w:ascii="宋体" w:hAnsi="宋体"/>
                <w:sz w:val="21"/>
                <w:szCs w:val="21"/>
              </w:rPr>
              <w:t>39324</w:t>
            </w:r>
          </w:p>
        </w:tc>
      </w:tr>
    </w:tbl>
    <w:p>
      <w:pPr>
        <w:autoSpaceDE w:val="0"/>
        <w:autoSpaceDN w:val="0"/>
        <w:ind w:firstLine="480"/>
        <w:rPr>
          <w:rFonts w:cs="仿宋_GB2312"/>
          <w:szCs w:val="24"/>
          <w:lang w:val="zh-CN"/>
        </w:rPr>
      </w:pPr>
    </w:p>
    <w:p>
      <w:pPr>
        <w:pStyle w:val="4"/>
        <w:adjustRightInd/>
        <w:snapToGrid/>
        <w:spacing w:before="0"/>
        <w:jc w:val="both"/>
        <w:rPr>
          <w:rFonts w:ascii="Times New Roman" w:hAnsi="Times New Roman"/>
          <w:color w:val="auto"/>
          <w:sz w:val="24"/>
          <w:szCs w:val="24"/>
        </w:rPr>
      </w:pPr>
      <w:bookmarkStart w:id="28" w:name="_Toc66989682"/>
      <w:r>
        <w:rPr>
          <w:rFonts w:hint="eastAsia" w:ascii="Times New Roman" w:hAnsi="Times New Roman"/>
          <w:color w:val="auto"/>
          <w:sz w:val="24"/>
          <w:szCs w:val="24"/>
        </w:rPr>
        <w:t>（三）</w:t>
      </w:r>
      <w:r>
        <w:rPr>
          <w:rFonts w:ascii="Times New Roman" w:hAnsi="Times New Roman"/>
          <w:color w:val="auto"/>
          <w:sz w:val="24"/>
          <w:szCs w:val="24"/>
        </w:rPr>
        <w:t>矿山地质环境监测工程</w:t>
      </w:r>
      <w:bookmarkEnd w:id="28"/>
    </w:p>
    <w:p>
      <w:pPr>
        <w:ind w:firstLine="480"/>
        <w:rPr>
          <w:rFonts w:cs="Calibri"/>
          <w:szCs w:val="24"/>
        </w:rPr>
      </w:pPr>
      <w:r>
        <w:rPr>
          <w:rFonts w:hAnsi="宋体" w:cs="Calibri"/>
          <w:szCs w:val="24"/>
        </w:rPr>
        <w:t>根据矿山地质环境预测及本期治理工程，需对</w:t>
      </w:r>
      <w:r>
        <w:rPr>
          <w:rFonts w:hint="eastAsia" w:hAnsi="宋体" w:cs="Calibri"/>
          <w:szCs w:val="24"/>
        </w:rPr>
        <w:t>露天采场</w:t>
      </w:r>
      <w:r>
        <w:rPr>
          <w:rFonts w:hAnsi="宋体" w:cs="Calibri"/>
          <w:szCs w:val="24"/>
        </w:rPr>
        <w:t>采矿可能引发的</w:t>
      </w:r>
      <w:r>
        <w:rPr>
          <w:rFonts w:hint="eastAsia" w:hAnsi="宋体" w:cs="Calibri"/>
          <w:szCs w:val="24"/>
        </w:rPr>
        <w:t>崩塌地质灾害</w:t>
      </w:r>
      <w:r>
        <w:rPr>
          <w:rFonts w:hAnsi="宋体" w:cs="Calibri"/>
          <w:szCs w:val="24"/>
        </w:rPr>
        <w:t>进行监测。</w:t>
      </w:r>
    </w:p>
    <w:p>
      <w:pPr>
        <w:tabs>
          <w:tab w:val="left" w:pos="720"/>
        </w:tabs>
        <w:autoSpaceDE w:val="0"/>
        <w:autoSpaceDN w:val="0"/>
        <w:ind w:firstLine="480"/>
        <w:rPr>
          <w:rFonts w:cs="Calibri"/>
          <w:szCs w:val="24"/>
        </w:rPr>
      </w:pPr>
      <w:r>
        <w:rPr>
          <w:rFonts w:hint="eastAsia" w:hAnsi="宋体" w:cs="Calibri"/>
          <w:szCs w:val="24"/>
        </w:rPr>
        <w:t>1、</w:t>
      </w:r>
      <w:r>
        <w:rPr>
          <w:rFonts w:hAnsi="宋体" w:cs="Calibri"/>
          <w:szCs w:val="24"/>
        </w:rPr>
        <w:t>地质灾害监测</w:t>
      </w:r>
    </w:p>
    <w:p>
      <w:pPr>
        <w:ind w:firstLine="480"/>
        <w:rPr>
          <w:szCs w:val="24"/>
        </w:rPr>
      </w:pPr>
      <w:r>
        <w:rPr>
          <w:rFonts w:hint="eastAsia"/>
          <w:szCs w:val="24"/>
        </w:rPr>
        <w:t>监测内容：露天采场边坡稳定性监测，具体检测内容见表5-3。</w:t>
      </w:r>
    </w:p>
    <w:p>
      <w:pPr>
        <w:ind w:firstLine="482"/>
        <w:jc w:val="center"/>
        <w:rPr>
          <w:rFonts w:asciiTheme="minorEastAsia" w:hAnsiTheme="minorEastAsia" w:eastAsiaTheme="minorEastAsia"/>
          <w:b/>
          <w:sz w:val="21"/>
          <w:szCs w:val="21"/>
        </w:rPr>
      </w:pPr>
      <w:r>
        <w:rPr>
          <w:rFonts w:hint="eastAsia" w:asciiTheme="minorEastAsia" w:hAnsiTheme="minorEastAsia"/>
          <w:b/>
          <w:bCs/>
          <w:szCs w:val="24"/>
        </w:rPr>
        <w:t>表5-3 边坡稳定性监测调查表</w:t>
      </w:r>
    </w:p>
    <w:tbl>
      <w:tblPr>
        <w:tblStyle w:val="8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8"/>
        <w:gridCol w:w="1516"/>
        <w:gridCol w:w="1669"/>
        <w:gridCol w:w="1261"/>
        <w:gridCol w:w="407"/>
        <w:gridCol w:w="607"/>
        <w:gridCol w:w="1061"/>
        <w:gridCol w:w="9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exact"/>
        </w:trPr>
        <w:tc>
          <w:tcPr>
            <w:tcW w:w="843"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矿区名称</w:t>
            </w:r>
          </w:p>
        </w:tc>
        <w:tc>
          <w:tcPr>
            <w:tcW w:w="2469" w:type="pct"/>
            <w:gridSpan w:val="3"/>
            <w:tcBorders>
              <w:top w:val="single" w:color="000000" w:sz="4" w:space="0"/>
              <w:left w:val="single" w:color="000000" w:sz="4" w:space="0"/>
              <w:bottom w:val="single" w:color="000000" w:sz="4" w:space="0"/>
              <w:right w:val="single" w:color="000000" w:sz="4" w:space="0"/>
            </w:tcBorders>
            <w:vAlign w:val="center"/>
          </w:tcPr>
          <w:p>
            <w:pPr>
              <w:ind w:firstLine="420"/>
              <w:jc w:val="center"/>
              <w:rPr>
                <w:sz w:val="21"/>
                <w:szCs w:val="21"/>
              </w:rPr>
            </w:pPr>
          </w:p>
        </w:tc>
        <w:tc>
          <w:tcPr>
            <w:tcW w:w="563" w:type="pct"/>
            <w:gridSpan w:val="2"/>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天气</w:t>
            </w:r>
          </w:p>
        </w:tc>
        <w:tc>
          <w:tcPr>
            <w:tcW w:w="1126" w:type="pct"/>
            <w:gridSpan w:val="2"/>
            <w:tcBorders>
              <w:top w:val="single" w:color="000000" w:sz="4" w:space="0"/>
              <w:left w:val="single" w:color="000000" w:sz="4" w:space="0"/>
              <w:bottom w:val="single" w:color="000000" w:sz="4" w:space="0"/>
              <w:right w:val="single" w:color="000000" w:sz="4" w:space="0"/>
            </w:tcBorders>
            <w:vAlign w:val="center"/>
          </w:tcPr>
          <w:p>
            <w:pPr>
              <w:ind w:firstLine="420"/>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843"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记录点号</w:t>
            </w:r>
          </w:p>
        </w:tc>
        <w:tc>
          <w:tcPr>
            <w:tcW w:w="4157" w:type="pct"/>
            <w:gridSpan w:val="7"/>
            <w:tcBorders>
              <w:top w:val="single" w:color="000000" w:sz="4" w:space="0"/>
              <w:left w:val="single" w:color="000000" w:sz="4" w:space="0"/>
              <w:bottom w:val="single" w:color="000000" w:sz="4" w:space="0"/>
              <w:right w:val="single" w:color="000000" w:sz="4" w:space="0"/>
            </w:tcBorders>
            <w:vAlign w:val="center"/>
          </w:tcPr>
          <w:p>
            <w:pPr>
              <w:ind w:firstLine="420"/>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843"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记录点坐标</w:t>
            </w:r>
          </w:p>
        </w:tc>
        <w:tc>
          <w:tcPr>
            <w:tcW w:w="4157" w:type="pct"/>
            <w:gridSpan w:val="7"/>
            <w:tcBorders>
              <w:top w:val="single" w:color="000000" w:sz="4" w:space="0"/>
              <w:left w:val="single" w:color="000000" w:sz="4" w:space="0"/>
              <w:bottom w:val="single" w:color="000000" w:sz="4" w:space="0"/>
              <w:right w:val="single" w:color="000000" w:sz="4" w:space="0"/>
            </w:tcBorders>
            <w:vAlign w:val="center"/>
          </w:tcPr>
          <w:p>
            <w:pPr>
              <w:ind w:firstLine="420"/>
              <w:jc w:val="left"/>
              <w:rPr>
                <w:sz w:val="21"/>
                <w:szCs w:val="21"/>
              </w:rPr>
            </w:pPr>
            <w:r>
              <w:rPr>
                <w:sz w:val="21"/>
                <w:szCs w:val="21"/>
              </w:rPr>
              <w:t>X:                 Y: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843"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点间情况</w:t>
            </w:r>
          </w:p>
        </w:tc>
        <w:tc>
          <w:tcPr>
            <w:tcW w:w="4157" w:type="pct"/>
            <w:gridSpan w:val="7"/>
            <w:tcBorders>
              <w:top w:val="single" w:color="000000" w:sz="4" w:space="0"/>
              <w:left w:val="single" w:color="000000" w:sz="4" w:space="0"/>
              <w:bottom w:val="single" w:color="000000" w:sz="4" w:space="0"/>
              <w:right w:val="single" w:color="000000" w:sz="4" w:space="0"/>
            </w:tcBorders>
            <w:vAlign w:val="center"/>
          </w:tcPr>
          <w:p>
            <w:pPr>
              <w:ind w:firstLine="420"/>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843" w:type="pct"/>
            <w:vMerge w:val="restar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记录点情况</w:t>
            </w:r>
          </w:p>
        </w:tc>
        <w:tc>
          <w:tcPr>
            <w:tcW w:w="842"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边坡情况</w:t>
            </w:r>
          </w:p>
        </w:tc>
        <w:tc>
          <w:tcPr>
            <w:tcW w:w="927"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崩塌情况</w:t>
            </w:r>
          </w:p>
        </w:tc>
        <w:tc>
          <w:tcPr>
            <w:tcW w:w="926" w:type="pct"/>
            <w:gridSpan w:val="2"/>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r>
              <w:rPr>
                <w:sz w:val="21"/>
                <w:szCs w:val="21"/>
              </w:rPr>
              <w:t>危岩体情况</w:t>
            </w:r>
          </w:p>
        </w:tc>
        <w:tc>
          <w:tcPr>
            <w:tcW w:w="926" w:type="pct"/>
            <w:gridSpan w:val="2"/>
            <w:tcBorders>
              <w:top w:val="single" w:color="000000" w:sz="4" w:space="0"/>
              <w:left w:val="single" w:color="000000" w:sz="4" w:space="0"/>
              <w:bottom w:val="single" w:color="000000" w:sz="4" w:space="0"/>
              <w:right w:val="single" w:color="auto" w:sz="4" w:space="0"/>
            </w:tcBorders>
            <w:vAlign w:val="center"/>
          </w:tcPr>
          <w:p>
            <w:pPr>
              <w:ind w:firstLine="0" w:firstLineChars="0"/>
              <w:rPr>
                <w:sz w:val="21"/>
                <w:szCs w:val="21"/>
              </w:rPr>
            </w:pPr>
            <w:r>
              <w:rPr>
                <w:sz w:val="21"/>
                <w:szCs w:val="21"/>
              </w:rPr>
              <w:t>治理情况</w:t>
            </w:r>
          </w:p>
        </w:tc>
        <w:tc>
          <w:tcPr>
            <w:tcW w:w="535" w:type="pct"/>
            <w:tcBorders>
              <w:top w:val="single" w:color="000000" w:sz="4" w:space="0"/>
              <w:left w:val="single" w:color="auto" w:sz="4" w:space="0"/>
              <w:bottom w:val="single" w:color="000000" w:sz="4" w:space="0"/>
              <w:right w:val="single" w:color="000000" w:sz="4" w:space="0"/>
            </w:tcBorders>
            <w:vAlign w:val="center"/>
          </w:tcPr>
          <w:p>
            <w:pPr>
              <w:ind w:firstLine="0" w:firstLineChars="0"/>
              <w:rPr>
                <w:sz w:val="21"/>
                <w:szCs w:val="21"/>
              </w:rPr>
            </w:pPr>
            <w:r>
              <w:rPr>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843" w:type="pct"/>
            <w:vMerge w:val="continue"/>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842"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7"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auto" w:sz="4" w:space="0"/>
            </w:tcBorders>
            <w:vAlign w:val="center"/>
          </w:tcPr>
          <w:p>
            <w:pPr>
              <w:ind w:firstLine="0" w:firstLineChars="0"/>
              <w:rPr>
                <w:sz w:val="21"/>
                <w:szCs w:val="21"/>
              </w:rPr>
            </w:pPr>
          </w:p>
        </w:tc>
        <w:tc>
          <w:tcPr>
            <w:tcW w:w="535" w:type="pct"/>
            <w:tcBorders>
              <w:top w:val="single" w:color="000000" w:sz="4" w:space="0"/>
              <w:left w:val="single" w:color="auto" w:sz="4" w:space="0"/>
              <w:bottom w:val="single" w:color="000000" w:sz="4" w:space="0"/>
              <w:right w:val="single" w:color="000000" w:sz="4" w:space="0"/>
            </w:tcBorders>
            <w:vAlign w:val="center"/>
          </w:tcPr>
          <w:p>
            <w:pPr>
              <w:ind w:firstLine="0" w:firstLineChars="0"/>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843" w:type="pct"/>
            <w:vMerge w:val="continue"/>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842"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7"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auto" w:sz="4" w:space="0"/>
            </w:tcBorders>
            <w:vAlign w:val="center"/>
          </w:tcPr>
          <w:p>
            <w:pPr>
              <w:ind w:firstLine="0" w:firstLineChars="0"/>
              <w:rPr>
                <w:sz w:val="21"/>
                <w:szCs w:val="21"/>
              </w:rPr>
            </w:pPr>
          </w:p>
        </w:tc>
        <w:tc>
          <w:tcPr>
            <w:tcW w:w="535" w:type="pct"/>
            <w:tcBorders>
              <w:top w:val="single" w:color="000000" w:sz="4" w:space="0"/>
              <w:left w:val="single" w:color="auto" w:sz="4" w:space="0"/>
              <w:bottom w:val="single" w:color="000000" w:sz="4" w:space="0"/>
              <w:right w:val="single" w:color="000000" w:sz="4" w:space="0"/>
            </w:tcBorders>
            <w:vAlign w:val="center"/>
          </w:tcPr>
          <w:p>
            <w:pPr>
              <w:ind w:firstLine="0" w:firstLineChars="0"/>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rPr>
        <w:tc>
          <w:tcPr>
            <w:tcW w:w="843" w:type="pct"/>
            <w:vMerge w:val="continue"/>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842"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7" w:type="pct"/>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000000" w:sz="4" w:space="0"/>
            </w:tcBorders>
            <w:vAlign w:val="center"/>
          </w:tcPr>
          <w:p>
            <w:pPr>
              <w:ind w:firstLine="0" w:firstLineChars="0"/>
              <w:rPr>
                <w:sz w:val="21"/>
                <w:szCs w:val="21"/>
              </w:rPr>
            </w:pPr>
          </w:p>
        </w:tc>
        <w:tc>
          <w:tcPr>
            <w:tcW w:w="926" w:type="pct"/>
            <w:gridSpan w:val="2"/>
            <w:tcBorders>
              <w:top w:val="single" w:color="000000" w:sz="4" w:space="0"/>
              <w:left w:val="single" w:color="000000" w:sz="4" w:space="0"/>
              <w:bottom w:val="single" w:color="000000" w:sz="4" w:space="0"/>
              <w:right w:val="single" w:color="auto" w:sz="4" w:space="0"/>
            </w:tcBorders>
            <w:vAlign w:val="center"/>
          </w:tcPr>
          <w:p>
            <w:pPr>
              <w:ind w:firstLine="0" w:firstLineChars="0"/>
              <w:rPr>
                <w:sz w:val="21"/>
                <w:szCs w:val="21"/>
              </w:rPr>
            </w:pPr>
          </w:p>
        </w:tc>
        <w:tc>
          <w:tcPr>
            <w:tcW w:w="535" w:type="pct"/>
            <w:tcBorders>
              <w:top w:val="single" w:color="000000" w:sz="4" w:space="0"/>
              <w:left w:val="single" w:color="auto" w:sz="4" w:space="0"/>
              <w:bottom w:val="single" w:color="000000" w:sz="4" w:space="0"/>
              <w:right w:val="single" w:color="000000" w:sz="4" w:space="0"/>
            </w:tcBorders>
            <w:vAlign w:val="center"/>
          </w:tcPr>
          <w:p>
            <w:pPr>
              <w:ind w:firstLine="0" w:firstLineChars="0"/>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4" w:hRule="atLeast"/>
        </w:trPr>
        <w:tc>
          <w:tcPr>
            <w:tcW w:w="843" w:type="pct"/>
            <w:vMerge w:val="continue"/>
            <w:tcBorders>
              <w:top w:val="single" w:color="000000" w:sz="4" w:space="0"/>
              <w:left w:val="single" w:color="000000" w:sz="4" w:space="0"/>
              <w:bottom w:val="single" w:color="000000" w:sz="4" w:space="0"/>
              <w:right w:val="single" w:color="000000" w:sz="4" w:space="0"/>
            </w:tcBorders>
            <w:vAlign w:val="center"/>
          </w:tcPr>
          <w:p>
            <w:pPr>
              <w:widowControl/>
              <w:ind w:firstLine="420"/>
              <w:jc w:val="left"/>
              <w:rPr>
                <w:sz w:val="21"/>
                <w:szCs w:val="21"/>
              </w:rPr>
            </w:pPr>
          </w:p>
        </w:tc>
        <w:tc>
          <w:tcPr>
            <w:tcW w:w="842"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sz w:val="21"/>
                <w:szCs w:val="21"/>
              </w:rPr>
            </w:pPr>
            <w:r>
              <w:rPr>
                <w:sz w:val="21"/>
                <w:szCs w:val="21"/>
              </w:rPr>
              <w:t>记录现状高度、长度、坡度等情况</w:t>
            </w:r>
          </w:p>
        </w:tc>
        <w:tc>
          <w:tcPr>
            <w:tcW w:w="927"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sz w:val="21"/>
                <w:szCs w:val="21"/>
              </w:rPr>
            </w:pPr>
            <w:r>
              <w:rPr>
                <w:sz w:val="21"/>
                <w:szCs w:val="21"/>
              </w:rPr>
              <w:t>是否已经崩塌，崩塌位置、体积、距离等情况</w:t>
            </w:r>
          </w:p>
        </w:tc>
        <w:tc>
          <w:tcPr>
            <w:tcW w:w="926" w:type="pct"/>
            <w:gridSpan w:val="2"/>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rPr>
                <w:sz w:val="21"/>
                <w:szCs w:val="21"/>
              </w:rPr>
            </w:pPr>
            <w:r>
              <w:rPr>
                <w:sz w:val="21"/>
                <w:szCs w:val="21"/>
              </w:rPr>
              <w:t>危岩体的大小、裂缝、产状及预测发生崩塌等情况</w:t>
            </w:r>
          </w:p>
        </w:tc>
        <w:tc>
          <w:tcPr>
            <w:tcW w:w="926" w:type="pct"/>
            <w:gridSpan w:val="2"/>
            <w:tcBorders>
              <w:top w:val="single" w:color="000000" w:sz="4" w:space="0"/>
              <w:left w:val="single" w:color="000000" w:sz="4" w:space="0"/>
              <w:bottom w:val="single" w:color="000000" w:sz="4" w:space="0"/>
              <w:right w:val="single" w:color="auto" w:sz="4" w:space="0"/>
            </w:tcBorders>
            <w:vAlign w:val="center"/>
          </w:tcPr>
          <w:p>
            <w:pPr>
              <w:spacing w:line="240" w:lineRule="auto"/>
              <w:ind w:firstLine="0" w:firstLineChars="0"/>
              <w:rPr>
                <w:sz w:val="21"/>
                <w:szCs w:val="21"/>
              </w:rPr>
            </w:pPr>
            <w:r>
              <w:rPr>
                <w:sz w:val="21"/>
                <w:szCs w:val="21"/>
              </w:rPr>
              <w:t>现状和预测的崩塌体、危岩体处理(防护)等情况</w:t>
            </w:r>
          </w:p>
        </w:tc>
        <w:tc>
          <w:tcPr>
            <w:tcW w:w="535" w:type="pct"/>
            <w:tcBorders>
              <w:top w:val="single" w:color="000000" w:sz="4" w:space="0"/>
              <w:left w:val="single" w:color="auto" w:sz="4" w:space="0"/>
              <w:bottom w:val="single" w:color="000000" w:sz="4" w:space="0"/>
              <w:right w:val="single" w:color="000000" w:sz="4" w:space="0"/>
            </w:tcBorders>
            <w:vAlign w:val="center"/>
          </w:tcPr>
          <w:p>
            <w:pPr>
              <w:spacing w:line="240" w:lineRule="auto"/>
              <w:ind w:firstLine="0" w:firstLineChars="0"/>
              <w:rPr>
                <w:sz w:val="21"/>
                <w:szCs w:val="21"/>
              </w:rPr>
            </w:pPr>
            <w:r>
              <w:rPr>
                <w:sz w:val="21"/>
                <w:szCs w:val="21"/>
              </w:rPr>
              <w:t>其它情况说明</w:t>
            </w:r>
          </w:p>
        </w:tc>
      </w:tr>
    </w:tbl>
    <w:p>
      <w:pPr>
        <w:ind w:firstLine="480"/>
        <w:rPr>
          <w:szCs w:val="21"/>
        </w:rPr>
      </w:pPr>
      <w:r>
        <w:rPr>
          <w:szCs w:val="21"/>
        </w:rPr>
        <w:t>填表人：审核人：填表日期：年月日</w:t>
      </w:r>
    </w:p>
    <w:p>
      <w:pPr>
        <w:spacing w:line="240" w:lineRule="exact"/>
        <w:ind w:firstLine="480"/>
      </w:pPr>
    </w:p>
    <w:p>
      <w:pPr>
        <w:ind w:firstLine="480"/>
        <w:rPr>
          <w:szCs w:val="24"/>
        </w:rPr>
      </w:pPr>
      <w:r>
        <w:rPr>
          <w:rFonts w:hint="eastAsia"/>
          <w:szCs w:val="24"/>
        </w:rPr>
        <w:t>监测方法：露天采场边坡稳定性监测方法为定点检测法。</w:t>
      </w:r>
    </w:p>
    <w:p>
      <w:pPr>
        <w:widowControl/>
        <w:ind w:firstLine="480"/>
        <w:jc w:val="left"/>
        <w:rPr>
          <w:szCs w:val="24"/>
        </w:rPr>
      </w:pPr>
      <w:r>
        <w:rPr>
          <w:rFonts w:hint="eastAsia"/>
          <w:szCs w:val="24"/>
        </w:rPr>
        <w:t>监测地点：利用202</w:t>
      </w:r>
      <w:r>
        <w:rPr>
          <w:szCs w:val="24"/>
        </w:rPr>
        <w:t>3</w:t>
      </w:r>
      <w:r>
        <w:rPr>
          <w:rFonts w:hint="eastAsia"/>
          <w:szCs w:val="24"/>
        </w:rPr>
        <w:t>年度治理计划设置的11处监测点，监测点坐标见表5-4，监测点位置可根据边坡开采情况进行移动，达到更好的监测作用。</w:t>
      </w:r>
    </w:p>
    <w:p>
      <w:pPr>
        <w:ind w:firstLine="482"/>
        <w:jc w:val="center"/>
        <w:rPr>
          <w:rFonts w:asciiTheme="minorEastAsia" w:hAnsiTheme="minorEastAsia"/>
          <w:b/>
          <w:bCs/>
          <w:szCs w:val="24"/>
        </w:rPr>
      </w:pPr>
      <w:r>
        <w:rPr>
          <w:rFonts w:hint="eastAsia" w:asciiTheme="minorEastAsia" w:hAnsiTheme="minorEastAsia"/>
          <w:b/>
          <w:bCs/>
          <w:szCs w:val="24"/>
        </w:rPr>
        <w:t>表5-4边坡稳定性监测点坐标表（2000坐标系）</w:t>
      </w:r>
    </w:p>
    <w:tbl>
      <w:tblPr>
        <w:tblStyle w:val="86"/>
        <w:tblW w:w="5000" w:type="pct"/>
        <w:tblInd w:w="0" w:type="dxa"/>
        <w:tblLayout w:type="autofit"/>
        <w:tblCellMar>
          <w:top w:w="0" w:type="dxa"/>
          <w:left w:w="108" w:type="dxa"/>
          <w:bottom w:w="0" w:type="dxa"/>
          <w:right w:w="108" w:type="dxa"/>
        </w:tblCellMar>
      </w:tblPr>
      <w:tblGrid>
        <w:gridCol w:w="1092"/>
        <w:gridCol w:w="1569"/>
        <w:gridCol w:w="1888"/>
        <w:gridCol w:w="1091"/>
        <w:gridCol w:w="1682"/>
        <w:gridCol w:w="1682"/>
      </w:tblGrid>
      <w:tr>
        <w:tblPrEx>
          <w:tblCellMar>
            <w:top w:w="0" w:type="dxa"/>
            <w:left w:w="108" w:type="dxa"/>
            <w:bottom w:w="0" w:type="dxa"/>
            <w:right w:w="108" w:type="dxa"/>
          </w:tblCellMar>
        </w:tblPrEx>
        <w:trPr>
          <w:trHeight w:val="280" w:hRule="atLeast"/>
        </w:trPr>
        <w:tc>
          <w:tcPr>
            <w:tcW w:w="60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点号</w:t>
            </w:r>
          </w:p>
        </w:tc>
        <w:tc>
          <w:tcPr>
            <w:tcW w:w="871"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X</w:t>
            </w:r>
          </w:p>
        </w:tc>
        <w:tc>
          <w:tcPr>
            <w:tcW w:w="1048"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Y</w:t>
            </w:r>
          </w:p>
        </w:tc>
        <w:tc>
          <w:tcPr>
            <w:tcW w:w="606"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点号</w:t>
            </w:r>
          </w:p>
        </w:tc>
        <w:tc>
          <w:tcPr>
            <w:tcW w:w="934"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X</w:t>
            </w:r>
          </w:p>
        </w:tc>
        <w:tc>
          <w:tcPr>
            <w:tcW w:w="934"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Y</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JC1</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4657289.54</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40436941.94</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JC7</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4657080.35</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40437463.55</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JC2</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4657165.00</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40436863.00</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JC8</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4657205.29</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40437409.70</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JC3</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4657020.62</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40436940.65</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JC9</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4657365.01</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40437241.31</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JC4</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4656871.17</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40436955.60</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JC10</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4657411.74</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40437124.55</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JC5</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4656896.77</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40437130.30</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JC11</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4657385.51</w:t>
            </w: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40437009.00</w:t>
            </w:r>
          </w:p>
        </w:tc>
      </w:tr>
      <w:tr>
        <w:tblPrEx>
          <w:tblCellMar>
            <w:top w:w="0" w:type="dxa"/>
            <w:left w:w="108" w:type="dxa"/>
            <w:bottom w:w="0" w:type="dxa"/>
            <w:right w:w="108" w:type="dxa"/>
          </w:tblCellMar>
        </w:tblPrEx>
        <w:trPr>
          <w:trHeight w:val="280" w:hRule="atLeast"/>
        </w:trPr>
        <w:tc>
          <w:tcPr>
            <w:tcW w:w="606"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JC6</w:t>
            </w:r>
          </w:p>
        </w:tc>
        <w:tc>
          <w:tcPr>
            <w:tcW w:w="871"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4656974.20</w:t>
            </w:r>
          </w:p>
        </w:tc>
        <w:tc>
          <w:tcPr>
            <w:tcW w:w="1048"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40437364.82</w:t>
            </w:r>
          </w:p>
        </w:tc>
        <w:tc>
          <w:tcPr>
            <w:tcW w:w="60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p>
        </w:tc>
        <w:tc>
          <w:tcPr>
            <w:tcW w:w="934"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p>
        </w:tc>
      </w:tr>
    </w:tbl>
    <w:p>
      <w:pPr>
        <w:ind w:firstLine="480"/>
        <w:rPr>
          <w:bCs/>
        </w:rPr>
      </w:pPr>
      <w:r>
        <w:rPr>
          <w:rFonts w:hint="eastAsia"/>
          <w:bCs/>
        </w:rPr>
        <w:t>2</w:t>
      </w:r>
      <w:r>
        <w:rPr>
          <w:bCs/>
        </w:rPr>
        <w:t>、土地资源监测</w:t>
      </w:r>
    </w:p>
    <w:p>
      <w:pPr>
        <w:ind w:firstLine="480"/>
      </w:pPr>
      <w:r>
        <w:t>矿山存在的地质环境问题有土地资源及地形地貌景观的破坏，针对土地资源及地形地貌景观的矿山地质环境问题进行监测工作布置，布置监测路线一条，该路线为不规则曲线，主要布置在矿业活动影响区域，路线长度</w:t>
      </w:r>
      <w:r>
        <w:rPr>
          <w:rFonts w:hint="eastAsia"/>
        </w:rPr>
        <w:t>2.15k</w:t>
      </w:r>
      <w:r>
        <w:t>m。</w:t>
      </w:r>
      <w:r>
        <w:rPr>
          <w:rFonts w:hint="eastAsia"/>
          <w:szCs w:val="24"/>
        </w:rPr>
        <w:t>监测路线具体内容见表5-5。</w:t>
      </w:r>
    </w:p>
    <w:p>
      <w:pPr>
        <w:ind w:firstLine="480"/>
      </w:pPr>
      <w:r>
        <w:t>监测内容：土地资源破坏情况。</w:t>
      </w:r>
    </w:p>
    <w:p>
      <w:pPr>
        <w:ind w:firstLine="480"/>
      </w:pPr>
      <w:r>
        <w:t>监测方法：路线调查法。</w:t>
      </w:r>
    </w:p>
    <w:p>
      <w:pPr>
        <w:ind w:firstLine="480"/>
      </w:pPr>
      <w:r>
        <w:t>监测频率：每月一次。</w:t>
      </w:r>
    </w:p>
    <w:p>
      <w:pPr>
        <w:ind w:firstLine="480"/>
      </w:pPr>
      <w:r>
        <w:t>生产班组长兼职安全员日常监测，矿山安全领导小组监测每月</w:t>
      </w:r>
      <w:r>
        <w:rPr>
          <w:rFonts w:hint="eastAsia"/>
        </w:rPr>
        <w:t>2</w:t>
      </w:r>
      <w:r>
        <w:t>次。监测资料及时整理建档，填写监测日志，发现异常及时进行分析与治理，并提供监测报告。</w:t>
      </w:r>
    </w:p>
    <w:p>
      <w:pPr>
        <w:ind w:firstLine="482"/>
        <w:jc w:val="center"/>
        <w:rPr>
          <w:b/>
          <w:bCs/>
          <w:kern w:val="0"/>
          <w:sz w:val="21"/>
          <w:szCs w:val="21"/>
        </w:rPr>
      </w:pPr>
      <w:r>
        <w:rPr>
          <w:rFonts w:asciiTheme="minorEastAsia" w:hAnsiTheme="minorEastAsia"/>
          <w:b/>
          <w:bCs/>
          <w:szCs w:val="24"/>
        </w:rPr>
        <w:t>表</w:t>
      </w:r>
      <w:r>
        <w:rPr>
          <w:rFonts w:hint="eastAsia" w:asciiTheme="minorEastAsia" w:hAnsiTheme="minorEastAsia"/>
          <w:b/>
          <w:bCs/>
          <w:szCs w:val="24"/>
        </w:rPr>
        <w:t>5-5</w:t>
      </w:r>
      <w:r>
        <w:rPr>
          <w:rFonts w:asciiTheme="minorEastAsia" w:hAnsiTheme="minorEastAsia"/>
          <w:b/>
          <w:bCs/>
          <w:szCs w:val="24"/>
        </w:rPr>
        <w:t xml:space="preserve">矿山监测记录样表 </w:t>
      </w:r>
    </w:p>
    <w:tbl>
      <w:tblPr>
        <w:tblStyle w:val="8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01"/>
        <w:gridCol w:w="1504"/>
        <w:gridCol w:w="1604"/>
        <w:gridCol w:w="1694"/>
        <w:gridCol w:w="20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exact"/>
          <w:jc w:val="center"/>
        </w:trPr>
        <w:tc>
          <w:tcPr>
            <w:tcW w:w="1601" w:type="dxa"/>
            <w:vAlign w:val="center"/>
          </w:tcPr>
          <w:p>
            <w:pPr>
              <w:widowControl/>
              <w:ind w:firstLine="199" w:firstLineChars="95"/>
              <w:rPr>
                <w:kern w:val="0"/>
                <w:sz w:val="21"/>
                <w:szCs w:val="21"/>
              </w:rPr>
            </w:pPr>
            <w:r>
              <w:rPr>
                <w:kern w:val="0"/>
                <w:sz w:val="21"/>
                <w:szCs w:val="21"/>
              </w:rPr>
              <w:t>矿山名称</w:t>
            </w:r>
          </w:p>
        </w:tc>
        <w:tc>
          <w:tcPr>
            <w:tcW w:w="6803" w:type="dxa"/>
            <w:gridSpan w:val="4"/>
            <w:vAlign w:val="center"/>
          </w:tcPr>
          <w:p>
            <w:pPr>
              <w:widowControl/>
              <w:ind w:firstLine="420"/>
              <w:jc w:val="center"/>
              <w:rPr>
                <w:kern w:val="0"/>
                <w:sz w:val="21"/>
                <w:szCs w:val="21"/>
              </w:rPr>
            </w:pPr>
            <w:r>
              <w:rPr>
                <w:rFonts w:hint="eastAsia" w:ascii="宋体" w:hAnsi="宋体" w:cs="宋体"/>
                <w:color w:val="000000"/>
                <w:sz w:val="21"/>
                <w:szCs w:val="21"/>
              </w:rPr>
              <w:t>赤峰全盛炭质泥岩有限责任公司15万吨炭质泥岩矿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exact"/>
          <w:jc w:val="center"/>
        </w:trPr>
        <w:tc>
          <w:tcPr>
            <w:tcW w:w="1601" w:type="dxa"/>
            <w:vAlign w:val="center"/>
          </w:tcPr>
          <w:p>
            <w:pPr>
              <w:widowControl/>
              <w:ind w:firstLine="199" w:firstLineChars="95"/>
              <w:rPr>
                <w:kern w:val="0"/>
                <w:sz w:val="21"/>
                <w:szCs w:val="21"/>
              </w:rPr>
            </w:pPr>
            <w:r>
              <w:rPr>
                <w:kern w:val="0"/>
                <w:sz w:val="21"/>
                <w:szCs w:val="21"/>
              </w:rPr>
              <w:t>地理位置</w:t>
            </w:r>
          </w:p>
        </w:tc>
        <w:tc>
          <w:tcPr>
            <w:tcW w:w="6803" w:type="dxa"/>
            <w:gridSpan w:val="4"/>
            <w:vAlign w:val="center"/>
          </w:tcPr>
          <w:p>
            <w:pPr>
              <w:widowControl/>
              <w:ind w:firstLine="420"/>
              <w:jc w:val="center"/>
              <w:rPr>
                <w:kern w:val="0"/>
                <w:sz w:val="21"/>
                <w:szCs w:val="21"/>
              </w:rPr>
            </w:pPr>
            <w:r>
              <w:rPr>
                <w:rFonts w:hint="eastAsia" w:ascii="宋体" w:hAnsi="宋体"/>
                <w:sz w:val="21"/>
                <w:szCs w:val="21"/>
                <w:lang w:val="zh-CN"/>
              </w:rPr>
              <w:t>元宝山区平庄镇新景村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exact"/>
          <w:jc w:val="center"/>
        </w:trPr>
        <w:tc>
          <w:tcPr>
            <w:tcW w:w="1601" w:type="dxa"/>
            <w:vAlign w:val="center"/>
          </w:tcPr>
          <w:p>
            <w:pPr>
              <w:widowControl/>
              <w:ind w:firstLine="199" w:firstLineChars="95"/>
              <w:rPr>
                <w:kern w:val="0"/>
                <w:sz w:val="21"/>
                <w:szCs w:val="21"/>
              </w:rPr>
            </w:pPr>
            <w:r>
              <w:rPr>
                <w:kern w:val="0"/>
                <w:sz w:val="21"/>
                <w:szCs w:val="21"/>
              </w:rPr>
              <w:t>监测方法</w:t>
            </w:r>
          </w:p>
        </w:tc>
        <w:tc>
          <w:tcPr>
            <w:tcW w:w="6803" w:type="dxa"/>
            <w:gridSpan w:val="4"/>
            <w:vAlign w:val="center"/>
          </w:tcPr>
          <w:p>
            <w:pPr>
              <w:widowControl/>
              <w:ind w:firstLine="420"/>
              <w:jc w:val="center"/>
              <w:rPr>
                <w:kern w:val="0"/>
                <w:sz w:val="21"/>
                <w:szCs w:val="21"/>
              </w:rPr>
            </w:pPr>
            <w:r>
              <w:rPr>
                <w:kern w:val="0"/>
                <w:sz w:val="21"/>
                <w:szCs w:val="21"/>
              </w:rPr>
              <w:t>路线调查法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exact"/>
          <w:jc w:val="center"/>
        </w:trPr>
        <w:tc>
          <w:tcPr>
            <w:tcW w:w="1601" w:type="dxa"/>
            <w:vMerge w:val="restart"/>
            <w:vAlign w:val="center"/>
          </w:tcPr>
          <w:p>
            <w:pPr>
              <w:widowControl/>
              <w:ind w:firstLine="199" w:firstLineChars="95"/>
              <w:rPr>
                <w:kern w:val="0"/>
                <w:sz w:val="21"/>
                <w:szCs w:val="21"/>
              </w:rPr>
            </w:pPr>
            <w:r>
              <w:rPr>
                <w:kern w:val="0"/>
                <w:sz w:val="21"/>
                <w:szCs w:val="21"/>
              </w:rPr>
              <w:t>监测时间</w:t>
            </w:r>
          </w:p>
        </w:tc>
        <w:tc>
          <w:tcPr>
            <w:tcW w:w="6803" w:type="dxa"/>
            <w:gridSpan w:val="4"/>
            <w:vAlign w:val="center"/>
          </w:tcPr>
          <w:p>
            <w:pPr>
              <w:widowControl/>
              <w:ind w:firstLine="420"/>
              <w:jc w:val="center"/>
              <w:rPr>
                <w:kern w:val="0"/>
                <w:sz w:val="21"/>
                <w:szCs w:val="21"/>
              </w:rPr>
            </w:pPr>
            <w:r>
              <w:rPr>
                <w:kern w:val="0"/>
                <w:sz w:val="21"/>
                <w:szCs w:val="21"/>
              </w:rPr>
              <w:t>监测内容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jc w:val="center"/>
        </w:trPr>
        <w:tc>
          <w:tcPr>
            <w:tcW w:w="1601" w:type="dxa"/>
            <w:vMerge w:val="continue"/>
            <w:tcBorders>
              <w:bottom w:val="single" w:color="000000" w:sz="4" w:space="0"/>
            </w:tcBorders>
            <w:vAlign w:val="center"/>
          </w:tcPr>
          <w:p>
            <w:pPr>
              <w:widowControl/>
              <w:ind w:firstLine="420"/>
              <w:jc w:val="center"/>
              <w:rPr>
                <w:kern w:val="0"/>
                <w:sz w:val="21"/>
                <w:szCs w:val="21"/>
              </w:rPr>
            </w:pPr>
          </w:p>
        </w:tc>
        <w:tc>
          <w:tcPr>
            <w:tcW w:w="6803" w:type="dxa"/>
            <w:gridSpan w:val="4"/>
            <w:tcBorders>
              <w:bottom w:val="single" w:color="000000" w:sz="4" w:space="0"/>
            </w:tcBorders>
            <w:vAlign w:val="center"/>
          </w:tcPr>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p>
            <w:pPr>
              <w:widowControl/>
              <w:ind w:firstLine="420"/>
              <w:jc w:val="center"/>
              <w:rPr>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exact"/>
          <w:jc w:val="center"/>
        </w:trPr>
        <w:tc>
          <w:tcPr>
            <w:tcW w:w="1601" w:type="dxa"/>
            <w:vMerge w:val="restart"/>
            <w:vAlign w:val="center"/>
          </w:tcPr>
          <w:p>
            <w:pPr>
              <w:widowControl/>
              <w:ind w:firstLine="315" w:firstLineChars="150"/>
              <w:jc w:val="center"/>
              <w:rPr>
                <w:kern w:val="0"/>
                <w:sz w:val="21"/>
                <w:szCs w:val="21"/>
              </w:rPr>
            </w:pPr>
            <w:r>
              <w:rPr>
                <w:kern w:val="0"/>
                <w:sz w:val="21"/>
                <w:szCs w:val="21"/>
              </w:rPr>
              <w:t>年月日</w:t>
            </w:r>
          </w:p>
        </w:tc>
        <w:tc>
          <w:tcPr>
            <w:tcW w:w="3108" w:type="dxa"/>
            <w:gridSpan w:val="2"/>
            <w:vAlign w:val="center"/>
          </w:tcPr>
          <w:p>
            <w:pPr>
              <w:widowControl/>
              <w:ind w:firstLine="420"/>
              <w:jc w:val="center"/>
              <w:rPr>
                <w:kern w:val="0"/>
                <w:sz w:val="21"/>
                <w:szCs w:val="21"/>
              </w:rPr>
            </w:pPr>
            <w:r>
              <w:rPr>
                <w:kern w:val="0"/>
                <w:sz w:val="21"/>
                <w:szCs w:val="21"/>
              </w:rPr>
              <w:t>挖损</w:t>
            </w:r>
          </w:p>
        </w:tc>
        <w:tc>
          <w:tcPr>
            <w:tcW w:w="3695" w:type="dxa"/>
            <w:gridSpan w:val="2"/>
            <w:vAlign w:val="center"/>
          </w:tcPr>
          <w:p>
            <w:pPr>
              <w:widowControl/>
              <w:ind w:firstLine="420"/>
              <w:jc w:val="center"/>
              <w:rPr>
                <w:kern w:val="0"/>
                <w:sz w:val="21"/>
                <w:szCs w:val="21"/>
              </w:rPr>
            </w:pPr>
            <w:r>
              <w:rPr>
                <w:kern w:val="0"/>
                <w:sz w:val="21"/>
                <w:szCs w:val="21"/>
              </w:rPr>
              <w:t>土地资源利用情况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exact"/>
          <w:jc w:val="center"/>
        </w:trPr>
        <w:tc>
          <w:tcPr>
            <w:tcW w:w="1601" w:type="dxa"/>
            <w:vMerge w:val="continue"/>
            <w:vAlign w:val="center"/>
          </w:tcPr>
          <w:p>
            <w:pPr>
              <w:widowControl/>
              <w:ind w:firstLine="420"/>
              <w:jc w:val="center"/>
              <w:rPr>
                <w:kern w:val="0"/>
                <w:sz w:val="21"/>
                <w:szCs w:val="21"/>
              </w:rPr>
            </w:pPr>
          </w:p>
        </w:tc>
        <w:tc>
          <w:tcPr>
            <w:tcW w:w="1504" w:type="dxa"/>
            <w:vAlign w:val="center"/>
          </w:tcPr>
          <w:p>
            <w:pPr>
              <w:widowControl/>
              <w:ind w:firstLine="420"/>
              <w:jc w:val="center"/>
              <w:rPr>
                <w:kern w:val="0"/>
                <w:sz w:val="21"/>
                <w:szCs w:val="21"/>
              </w:rPr>
            </w:pPr>
            <w:r>
              <w:rPr>
                <w:kern w:val="0"/>
                <w:sz w:val="21"/>
                <w:szCs w:val="21"/>
              </w:rPr>
              <w:t>类型</w:t>
            </w:r>
          </w:p>
        </w:tc>
        <w:tc>
          <w:tcPr>
            <w:tcW w:w="1604" w:type="dxa"/>
            <w:vAlign w:val="center"/>
          </w:tcPr>
          <w:p>
            <w:pPr>
              <w:widowControl/>
              <w:ind w:firstLine="420"/>
              <w:jc w:val="center"/>
              <w:rPr>
                <w:kern w:val="0"/>
                <w:sz w:val="21"/>
                <w:szCs w:val="21"/>
              </w:rPr>
            </w:pPr>
            <w:r>
              <w:rPr>
                <w:kern w:val="0"/>
                <w:sz w:val="21"/>
                <w:szCs w:val="21"/>
              </w:rPr>
              <w:t>面积（m</w:t>
            </w:r>
            <w:r>
              <w:rPr>
                <w:kern w:val="0"/>
                <w:sz w:val="21"/>
                <w:szCs w:val="21"/>
                <w:vertAlign w:val="superscript"/>
              </w:rPr>
              <w:t>2</w:t>
            </w:r>
            <w:r>
              <w:rPr>
                <w:kern w:val="0"/>
                <w:sz w:val="21"/>
                <w:szCs w:val="21"/>
              </w:rPr>
              <w:t>）</w:t>
            </w:r>
          </w:p>
        </w:tc>
        <w:tc>
          <w:tcPr>
            <w:tcW w:w="1694" w:type="dxa"/>
            <w:vAlign w:val="center"/>
          </w:tcPr>
          <w:p>
            <w:pPr>
              <w:widowControl/>
              <w:ind w:firstLine="420"/>
              <w:jc w:val="center"/>
              <w:rPr>
                <w:kern w:val="0"/>
                <w:sz w:val="21"/>
                <w:szCs w:val="21"/>
              </w:rPr>
            </w:pPr>
            <w:r>
              <w:rPr>
                <w:kern w:val="0"/>
                <w:sz w:val="21"/>
                <w:szCs w:val="21"/>
              </w:rPr>
              <w:t>类型</w:t>
            </w:r>
          </w:p>
        </w:tc>
        <w:tc>
          <w:tcPr>
            <w:tcW w:w="2001" w:type="dxa"/>
            <w:vAlign w:val="center"/>
          </w:tcPr>
          <w:p>
            <w:pPr>
              <w:widowControl/>
              <w:ind w:firstLine="420"/>
              <w:jc w:val="center"/>
              <w:rPr>
                <w:kern w:val="0"/>
                <w:sz w:val="21"/>
                <w:szCs w:val="21"/>
              </w:rPr>
            </w:pPr>
            <w:r>
              <w:rPr>
                <w:kern w:val="0"/>
                <w:sz w:val="21"/>
                <w:szCs w:val="21"/>
              </w:rPr>
              <w:t>面积（m</w:t>
            </w:r>
            <w:r>
              <w:rPr>
                <w:kern w:val="0"/>
                <w:sz w:val="21"/>
                <w:szCs w:val="21"/>
                <w:vertAlign w:val="superscript"/>
              </w:rPr>
              <w:t>2</w:t>
            </w:r>
            <w:r>
              <w:rPr>
                <w:kern w:val="0"/>
                <w:sz w:val="21"/>
                <w:szCs w:val="21"/>
              </w:rPr>
              <w:t>）</w:t>
            </w:r>
          </w:p>
        </w:tc>
      </w:tr>
    </w:tbl>
    <w:p>
      <w:pPr>
        <w:autoSpaceDE w:val="0"/>
        <w:autoSpaceDN w:val="0"/>
        <w:ind w:firstLine="480"/>
        <w:rPr>
          <w:rFonts w:ascii="黑体" w:hAnsi="黑体" w:eastAsia="黑体" w:cs="仿宋_GB2312"/>
          <w:bCs/>
          <w:szCs w:val="24"/>
          <w:lang w:val="zh-CN"/>
        </w:rPr>
      </w:pPr>
    </w:p>
    <w:p>
      <w:pPr>
        <w:pStyle w:val="3"/>
        <w:pageBreakBefore w:val="0"/>
        <w:adjustRightInd/>
        <w:snapToGrid/>
        <w:rPr>
          <w:rFonts w:ascii="Times New Roman" w:hAnsi="Times New Roman"/>
          <w:sz w:val="30"/>
          <w:szCs w:val="30"/>
        </w:rPr>
      </w:pPr>
      <w:bookmarkStart w:id="29" w:name="_Toc66989683"/>
      <w:bookmarkStart w:id="30" w:name="_Toc65420956"/>
      <w:r>
        <w:rPr>
          <w:rFonts w:hint="eastAsia" w:ascii="Times New Roman" w:hAnsi="Times New Roman"/>
          <w:sz w:val="30"/>
          <w:szCs w:val="30"/>
        </w:rPr>
        <w:t>六、经费估算</w:t>
      </w:r>
      <w:bookmarkEnd w:id="29"/>
      <w:bookmarkEnd w:id="30"/>
    </w:p>
    <w:p>
      <w:pPr>
        <w:ind w:firstLine="480"/>
        <w:rPr>
          <w:szCs w:val="24"/>
        </w:rPr>
      </w:pPr>
      <w:r>
        <w:rPr>
          <w:rFonts w:hint="eastAsia"/>
          <w:szCs w:val="24"/>
        </w:rPr>
        <w:t>赤峰全盛炭质泥岩有限责任公司15万吨炭质泥岩矿</w:t>
      </w:r>
      <w:r>
        <w:rPr>
          <w:szCs w:val="24"/>
        </w:rPr>
        <w:t>20</w:t>
      </w:r>
      <w:r>
        <w:rPr>
          <w:rFonts w:hint="eastAsia"/>
          <w:szCs w:val="24"/>
        </w:rPr>
        <w:t>24</w:t>
      </w:r>
      <w:r>
        <w:rPr>
          <w:szCs w:val="24"/>
        </w:rPr>
        <w:t>年矿山地质环境治理费用为</w:t>
      </w:r>
      <w:r>
        <w:rPr>
          <w:rFonts w:hint="eastAsia"/>
          <w:bCs/>
          <w:szCs w:val="24"/>
        </w:rPr>
        <w:t>26.53</w:t>
      </w:r>
      <w:r>
        <w:rPr>
          <w:szCs w:val="24"/>
        </w:rPr>
        <w:t>万元，其中：工程施工费</w:t>
      </w:r>
      <w:r>
        <w:rPr>
          <w:rFonts w:hint="eastAsia"/>
          <w:szCs w:val="24"/>
        </w:rPr>
        <w:t>26.35</w:t>
      </w:r>
      <w:r>
        <w:rPr>
          <w:szCs w:val="24"/>
        </w:rPr>
        <w:t>万元，监测费</w:t>
      </w:r>
      <w:r>
        <w:rPr>
          <w:rFonts w:hint="eastAsia"/>
          <w:szCs w:val="24"/>
        </w:rPr>
        <w:t>0.92</w:t>
      </w:r>
      <w:r>
        <w:rPr>
          <w:szCs w:val="24"/>
        </w:rPr>
        <w:t>万元，各单项工程经费估算结果详见表6-1。</w:t>
      </w:r>
    </w:p>
    <w:p>
      <w:pPr>
        <w:ind w:firstLine="1072" w:firstLineChars="445"/>
        <w:jc w:val="center"/>
        <w:rPr>
          <w:szCs w:val="24"/>
        </w:rPr>
      </w:pPr>
      <w:r>
        <w:rPr>
          <w:rFonts w:asciiTheme="minorEastAsia" w:hAnsiTheme="minorEastAsia"/>
          <w:b/>
          <w:bCs/>
          <w:szCs w:val="24"/>
        </w:rPr>
        <w:t>表</w:t>
      </w:r>
      <w:r>
        <w:rPr>
          <w:rFonts w:hint="eastAsia" w:asciiTheme="minorEastAsia" w:hAnsiTheme="minorEastAsia"/>
          <w:b/>
          <w:bCs/>
          <w:szCs w:val="24"/>
        </w:rPr>
        <w:t>6-1</w:t>
      </w:r>
      <w:r>
        <w:rPr>
          <w:b/>
          <w:bCs/>
          <w:szCs w:val="24"/>
        </w:rPr>
        <w:t>矿山地质环境治理工程经费预算总表单位：万元</w:t>
      </w:r>
    </w:p>
    <w:tbl>
      <w:tblPr>
        <w:tblStyle w:val="86"/>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45"/>
        <w:gridCol w:w="2577"/>
        <w:gridCol w:w="1826"/>
        <w:gridCol w:w="36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4" w:hRule="atLeast"/>
          <w:jc w:val="center"/>
        </w:trPr>
        <w:tc>
          <w:tcPr>
            <w:tcW w:w="525" w:type="pct"/>
            <w:vMerge w:val="restart"/>
            <w:vAlign w:val="center"/>
          </w:tcPr>
          <w:p>
            <w:pPr>
              <w:widowControl/>
              <w:spacing w:line="240" w:lineRule="exact"/>
              <w:ind w:firstLine="0" w:firstLineChars="0"/>
              <w:jc w:val="center"/>
              <w:rPr>
                <w:sz w:val="21"/>
                <w:szCs w:val="21"/>
                <w:lang w:val="zh-CN"/>
              </w:rPr>
            </w:pPr>
            <w:r>
              <w:rPr>
                <w:sz w:val="21"/>
                <w:szCs w:val="21"/>
                <w:lang w:val="zh-CN"/>
              </w:rPr>
              <w:t>序号</w:t>
            </w:r>
          </w:p>
        </w:tc>
        <w:tc>
          <w:tcPr>
            <w:tcW w:w="1431" w:type="pct"/>
            <w:vAlign w:val="center"/>
          </w:tcPr>
          <w:p>
            <w:pPr>
              <w:widowControl/>
              <w:spacing w:line="240" w:lineRule="exact"/>
              <w:ind w:firstLine="199" w:firstLineChars="95"/>
              <w:jc w:val="center"/>
              <w:rPr>
                <w:sz w:val="21"/>
                <w:szCs w:val="21"/>
                <w:lang w:val="zh-CN"/>
              </w:rPr>
            </w:pPr>
            <w:r>
              <w:rPr>
                <w:sz w:val="21"/>
                <w:szCs w:val="21"/>
                <w:lang w:val="zh-CN"/>
              </w:rPr>
              <w:t>工程或费用名称</w:t>
            </w:r>
          </w:p>
        </w:tc>
        <w:tc>
          <w:tcPr>
            <w:tcW w:w="1014" w:type="pct"/>
            <w:vAlign w:val="center"/>
          </w:tcPr>
          <w:p>
            <w:pPr>
              <w:widowControl/>
              <w:spacing w:line="240" w:lineRule="exact"/>
              <w:ind w:firstLine="199" w:firstLineChars="95"/>
              <w:jc w:val="center"/>
              <w:rPr>
                <w:sz w:val="21"/>
                <w:szCs w:val="21"/>
                <w:lang w:val="zh-CN"/>
              </w:rPr>
            </w:pPr>
            <w:r>
              <w:rPr>
                <w:sz w:val="21"/>
                <w:szCs w:val="21"/>
                <w:lang w:val="zh-CN"/>
              </w:rPr>
              <w:t>预算金额</w:t>
            </w:r>
          </w:p>
        </w:tc>
        <w:tc>
          <w:tcPr>
            <w:tcW w:w="2030" w:type="pct"/>
            <w:vAlign w:val="center"/>
          </w:tcPr>
          <w:p>
            <w:pPr>
              <w:widowControl/>
              <w:spacing w:line="240" w:lineRule="exact"/>
              <w:ind w:firstLine="199" w:firstLineChars="95"/>
              <w:jc w:val="center"/>
              <w:rPr>
                <w:sz w:val="21"/>
                <w:szCs w:val="21"/>
                <w:lang w:val="zh-CN"/>
              </w:rPr>
            </w:pPr>
            <w:r>
              <w:rPr>
                <w:sz w:val="21"/>
                <w:szCs w:val="21"/>
                <w:lang w:val="zh-CN"/>
              </w:rPr>
              <w:t>各费用占总费用的比例（%）</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5" w:hRule="atLeast"/>
          <w:jc w:val="center"/>
        </w:trPr>
        <w:tc>
          <w:tcPr>
            <w:tcW w:w="525" w:type="pct"/>
            <w:vMerge w:val="continue"/>
            <w:vAlign w:val="center"/>
          </w:tcPr>
          <w:p>
            <w:pPr>
              <w:widowControl/>
              <w:spacing w:line="240" w:lineRule="exact"/>
              <w:ind w:firstLine="420"/>
              <w:jc w:val="center"/>
              <w:rPr>
                <w:sz w:val="21"/>
                <w:szCs w:val="21"/>
                <w:lang w:val="zh-CN"/>
              </w:rPr>
            </w:pPr>
          </w:p>
        </w:tc>
        <w:tc>
          <w:tcPr>
            <w:tcW w:w="1431" w:type="pct"/>
            <w:vAlign w:val="center"/>
          </w:tcPr>
          <w:p>
            <w:pPr>
              <w:widowControl/>
              <w:spacing w:line="240" w:lineRule="exact"/>
              <w:ind w:firstLine="0" w:firstLineChars="0"/>
              <w:jc w:val="center"/>
              <w:rPr>
                <w:sz w:val="21"/>
                <w:szCs w:val="21"/>
                <w:lang w:val="zh-CN"/>
              </w:rPr>
            </w:pPr>
            <w:r>
              <w:rPr>
                <w:sz w:val="21"/>
                <w:szCs w:val="21"/>
                <w:lang w:val="zh-CN"/>
              </w:rPr>
              <w:t>（1）</w:t>
            </w:r>
          </w:p>
        </w:tc>
        <w:tc>
          <w:tcPr>
            <w:tcW w:w="1014" w:type="pct"/>
            <w:vAlign w:val="center"/>
          </w:tcPr>
          <w:p>
            <w:pPr>
              <w:widowControl/>
              <w:spacing w:line="240" w:lineRule="exact"/>
              <w:ind w:firstLine="0" w:firstLineChars="0"/>
              <w:jc w:val="center"/>
              <w:rPr>
                <w:sz w:val="21"/>
                <w:szCs w:val="21"/>
                <w:lang w:val="zh-CN"/>
              </w:rPr>
            </w:pPr>
            <w:r>
              <w:rPr>
                <w:sz w:val="21"/>
                <w:szCs w:val="21"/>
                <w:lang w:val="zh-CN"/>
              </w:rPr>
              <w:t>（2）</w:t>
            </w:r>
          </w:p>
        </w:tc>
        <w:tc>
          <w:tcPr>
            <w:tcW w:w="2030" w:type="pct"/>
            <w:vAlign w:val="center"/>
          </w:tcPr>
          <w:p>
            <w:pPr>
              <w:widowControl/>
              <w:spacing w:line="240" w:lineRule="exact"/>
              <w:ind w:firstLine="0" w:firstLineChars="0"/>
              <w:jc w:val="center"/>
              <w:rPr>
                <w:sz w:val="21"/>
                <w:szCs w:val="21"/>
                <w:lang w:val="zh-CN"/>
              </w:rPr>
            </w:pPr>
            <w:r>
              <w:rPr>
                <w:sz w:val="21"/>
                <w:szCs w:val="21"/>
                <w:lang w:val="zh-CN"/>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525" w:type="pct"/>
            <w:vAlign w:val="center"/>
          </w:tcPr>
          <w:p>
            <w:pPr>
              <w:widowControl/>
              <w:spacing w:line="240" w:lineRule="exact"/>
              <w:ind w:firstLine="199" w:firstLineChars="95"/>
              <w:jc w:val="center"/>
              <w:rPr>
                <w:sz w:val="21"/>
                <w:szCs w:val="21"/>
                <w:lang w:val="zh-CN"/>
              </w:rPr>
            </w:pPr>
            <w:r>
              <w:rPr>
                <w:sz w:val="21"/>
                <w:szCs w:val="21"/>
                <w:lang w:val="zh-CN"/>
              </w:rPr>
              <w:t>一</w:t>
            </w:r>
          </w:p>
        </w:tc>
        <w:tc>
          <w:tcPr>
            <w:tcW w:w="1431" w:type="pct"/>
            <w:vAlign w:val="center"/>
          </w:tcPr>
          <w:p>
            <w:pPr>
              <w:widowControl/>
              <w:spacing w:line="240" w:lineRule="exact"/>
              <w:ind w:firstLine="0" w:firstLineChars="0"/>
              <w:jc w:val="center"/>
              <w:rPr>
                <w:sz w:val="21"/>
                <w:szCs w:val="21"/>
                <w:lang w:val="zh-CN"/>
              </w:rPr>
            </w:pPr>
            <w:r>
              <w:rPr>
                <w:sz w:val="21"/>
                <w:szCs w:val="21"/>
                <w:lang w:val="zh-CN"/>
              </w:rPr>
              <w:t>工程施工费</w:t>
            </w:r>
          </w:p>
        </w:tc>
        <w:tc>
          <w:tcPr>
            <w:tcW w:w="1014" w:type="pct"/>
            <w:vAlign w:val="center"/>
          </w:tcPr>
          <w:p>
            <w:pPr>
              <w:ind w:firstLine="0" w:firstLineChars="0"/>
              <w:jc w:val="center"/>
              <w:rPr>
                <w:color w:val="000000"/>
                <w:sz w:val="21"/>
                <w:szCs w:val="21"/>
              </w:rPr>
            </w:pPr>
            <w:r>
              <w:rPr>
                <w:rFonts w:hint="eastAsia"/>
                <w:color w:val="000000"/>
                <w:sz w:val="21"/>
                <w:szCs w:val="21"/>
              </w:rPr>
              <w:t>25.43</w:t>
            </w:r>
          </w:p>
        </w:tc>
        <w:tc>
          <w:tcPr>
            <w:tcW w:w="2030" w:type="pct"/>
            <w:vAlign w:val="center"/>
          </w:tcPr>
          <w:p>
            <w:pPr>
              <w:ind w:firstLine="0" w:firstLineChars="0"/>
              <w:jc w:val="center"/>
              <w:rPr>
                <w:rFonts w:ascii="Calibri" w:hAnsi="Calibri" w:cs="Calibri"/>
                <w:color w:val="000000"/>
                <w:sz w:val="21"/>
                <w:szCs w:val="21"/>
              </w:rPr>
            </w:pPr>
            <w:r>
              <w:rPr>
                <w:rFonts w:hint="eastAsia" w:ascii="Calibri" w:hAnsi="Calibri" w:cs="Calibri"/>
                <w:color w:val="000000"/>
                <w:sz w:val="21"/>
                <w:szCs w:val="21"/>
              </w:rPr>
              <w:t>96.51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 w:hRule="atLeast"/>
          <w:jc w:val="center"/>
        </w:trPr>
        <w:tc>
          <w:tcPr>
            <w:tcW w:w="525" w:type="pct"/>
            <w:vAlign w:val="center"/>
          </w:tcPr>
          <w:p>
            <w:pPr>
              <w:widowControl/>
              <w:spacing w:line="240" w:lineRule="exact"/>
              <w:ind w:firstLine="199" w:firstLineChars="95"/>
              <w:jc w:val="center"/>
              <w:rPr>
                <w:sz w:val="21"/>
                <w:szCs w:val="21"/>
                <w:lang w:val="zh-CN"/>
              </w:rPr>
            </w:pPr>
            <w:r>
              <w:rPr>
                <w:rFonts w:hint="eastAsia"/>
                <w:sz w:val="21"/>
                <w:szCs w:val="21"/>
                <w:lang w:val="zh-CN"/>
              </w:rPr>
              <w:t>二</w:t>
            </w:r>
          </w:p>
        </w:tc>
        <w:tc>
          <w:tcPr>
            <w:tcW w:w="1431" w:type="pct"/>
            <w:vAlign w:val="center"/>
          </w:tcPr>
          <w:p>
            <w:pPr>
              <w:widowControl/>
              <w:spacing w:line="240" w:lineRule="exact"/>
              <w:ind w:firstLine="0" w:firstLineChars="0"/>
              <w:jc w:val="center"/>
              <w:rPr>
                <w:sz w:val="21"/>
                <w:szCs w:val="21"/>
                <w:lang w:val="zh-CN"/>
              </w:rPr>
            </w:pPr>
            <w:r>
              <w:rPr>
                <w:sz w:val="21"/>
                <w:szCs w:val="21"/>
                <w:lang w:val="zh-CN"/>
              </w:rPr>
              <w:t>监测费</w:t>
            </w:r>
          </w:p>
        </w:tc>
        <w:tc>
          <w:tcPr>
            <w:tcW w:w="1014" w:type="pct"/>
            <w:vAlign w:val="center"/>
          </w:tcPr>
          <w:p>
            <w:pPr>
              <w:ind w:firstLine="0" w:firstLineChars="0"/>
              <w:jc w:val="center"/>
              <w:rPr>
                <w:color w:val="000000"/>
                <w:sz w:val="21"/>
                <w:szCs w:val="21"/>
              </w:rPr>
            </w:pPr>
            <w:r>
              <w:rPr>
                <w:rFonts w:hint="eastAsia"/>
                <w:color w:val="000000"/>
                <w:sz w:val="21"/>
                <w:szCs w:val="21"/>
              </w:rPr>
              <w:t>0.92</w:t>
            </w:r>
          </w:p>
        </w:tc>
        <w:tc>
          <w:tcPr>
            <w:tcW w:w="2030" w:type="pct"/>
            <w:vAlign w:val="center"/>
          </w:tcPr>
          <w:p>
            <w:pPr>
              <w:ind w:firstLine="0" w:firstLineChars="0"/>
              <w:jc w:val="center"/>
              <w:rPr>
                <w:rFonts w:ascii="Calibri" w:hAnsi="Calibri" w:cs="Calibri"/>
                <w:color w:val="000000"/>
                <w:sz w:val="21"/>
                <w:szCs w:val="21"/>
              </w:rPr>
            </w:pPr>
            <w:r>
              <w:rPr>
                <w:rFonts w:hint="eastAsia" w:ascii="Calibri" w:hAnsi="Calibri" w:cs="Calibri"/>
                <w:color w:val="000000"/>
                <w:sz w:val="21"/>
                <w:szCs w:val="21"/>
              </w:rPr>
              <w:t>3.49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2" w:hRule="atLeast"/>
          <w:jc w:val="center"/>
        </w:trPr>
        <w:tc>
          <w:tcPr>
            <w:tcW w:w="1956" w:type="pct"/>
            <w:gridSpan w:val="2"/>
            <w:vAlign w:val="center"/>
          </w:tcPr>
          <w:p>
            <w:pPr>
              <w:widowControl/>
              <w:spacing w:line="240" w:lineRule="exact"/>
              <w:ind w:firstLine="0" w:firstLineChars="0"/>
              <w:jc w:val="center"/>
              <w:rPr>
                <w:sz w:val="21"/>
                <w:szCs w:val="21"/>
                <w:lang w:val="zh-CN"/>
              </w:rPr>
            </w:pPr>
            <w:r>
              <w:rPr>
                <w:sz w:val="21"/>
                <w:szCs w:val="21"/>
                <w:lang w:val="zh-CN"/>
              </w:rPr>
              <w:t>本期总治理费用</w:t>
            </w:r>
          </w:p>
        </w:tc>
        <w:tc>
          <w:tcPr>
            <w:tcW w:w="1014" w:type="pct"/>
            <w:vAlign w:val="center"/>
          </w:tcPr>
          <w:p>
            <w:pPr>
              <w:widowControl/>
              <w:ind w:firstLine="0" w:firstLineChars="0"/>
              <w:jc w:val="center"/>
              <w:rPr>
                <w:bCs/>
                <w:sz w:val="21"/>
                <w:szCs w:val="21"/>
              </w:rPr>
            </w:pPr>
            <w:r>
              <w:rPr>
                <w:rFonts w:hint="eastAsia"/>
                <w:bCs/>
                <w:sz w:val="21"/>
                <w:szCs w:val="21"/>
              </w:rPr>
              <w:t>26.35</w:t>
            </w:r>
          </w:p>
        </w:tc>
        <w:tc>
          <w:tcPr>
            <w:tcW w:w="2030" w:type="pct"/>
            <w:vAlign w:val="center"/>
          </w:tcPr>
          <w:p>
            <w:pPr>
              <w:ind w:firstLine="0" w:firstLineChars="0"/>
              <w:jc w:val="center"/>
              <w:rPr>
                <w:color w:val="000000"/>
                <w:sz w:val="21"/>
                <w:szCs w:val="21"/>
              </w:rPr>
            </w:pPr>
            <w:r>
              <w:rPr>
                <w:rFonts w:hint="eastAsia"/>
                <w:color w:val="000000"/>
                <w:sz w:val="21"/>
                <w:szCs w:val="21"/>
              </w:rPr>
              <w:t>100</w:t>
            </w:r>
          </w:p>
        </w:tc>
      </w:tr>
    </w:tbl>
    <w:p>
      <w:pPr>
        <w:ind w:firstLine="482"/>
        <w:jc w:val="center"/>
        <w:rPr>
          <w:b/>
          <w:bCs/>
          <w:szCs w:val="24"/>
        </w:rPr>
      </w:pPr>
      <w:r>
        <w:rPr>
          <w:b/>
          <w:bCs/>
          <w:szCs w:val="24"/>
        </w:rPr>
        <w:t>表6</w:t>
      </w:r>
      <w:r>
        <w:rPr>
          <w:rFonts w:hint="eastAsia" w:asciiTheme="minorEastAsia" w:hAnsiTheme="minorEastAsia"/>
          <w:b/>
          <w:bCs/>
          <w:szCs w:val="24"/>
        </w:rPr>
        <w:t>-</w:t>
      </w:r>
      <w:r>
        <w:rPr>
          <w:rFonts w:hint="eastAsia"/>
          <w:b/>
          <w:bCs/>
          <w:szCs w:val="24"/>
        </w:rPr>
        <w:t>2</w:t>
      </w:r>
      <w:r>
        <w:rPr>
          <w:b/>
          <w:bCs/>
          <w:szCs w:val="24"/>
        </w:rPr>
        <w:t>工程施工费预算表单位：万元</w:t>
      </w:r>
    </w:p>
    <w:tbl>
      <w:tblPr>
        <w:tblStyle w:val="86"/>
        <w:tblW w:w="5000" w:type="pct"/>
        <w:tblInd w:w="0" w:type="dxa"/>
        <w:tblLayout w:type="autofit"/>
        <w:tblCellMar>
          <w:top w:w="0" w:type="dxa"/>
          <w:left w:w="108" w:type="dxa"/>
          <w:bottom w:w="0" w:type="dxa"/>
          <w:right w:w="108" w:type="dxa"/>
        </w:tblCellMar>
      </w:tblPr>
      <w:tblGrid>
        <w:gridCol w:w="1263"/>
        <w:gridCol w:w="1056"/>
        <w:gridCol w:w="1057"/>
        <w:gridCol w:w="1289"/>
        <w:gridCol w:w="1387"/>
        <w:gridCol w:w="1686"/>
        <w:gridCol w:w="1266"/>
      </w:tblGrid>
      <w:tr>
        <w:tblPrEx>
          <w:tblCellMar>
            <w:top w:w="0" w:type="dxa"/>
            <w:left w:w="108" w:type="dxa"/>
            <w:bottom w:w="0" w:type="dxa"/>
            <w:right w:w="108" w:type="dxa"/>
          </w:tblCellMar>
        </w:tblPrEx>
        <w:trPr>
          <w:trHeight w:val="290" w:hRule="atLeast"/>
        </w:trPr>
        <w:tc>
          <w:tcPr>
            <w:tcW w:w="70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420" w:firstLineChars="0"/>
              <w:jc w:val="center"/>
              <w:rPr>
                <w:rFonts w:ascii="宋体" w:hAnsi="宋体" w:cs="宋体"/>
                <w:color w:val="000000"/>
                <w:kern w:val="0"/>
                <w:sz w:val="21"/>
                <w:szCs w:val="21"/>
              </w:rPr>
            </w:pPr>
            <w:r>
              <w:rPr>
                <w:rFonts w:hint="eastAsia" w:ascii="宋体" w:hAnsi="宋体" w:cs="宋体"/>
                <w:color w:val="000000"/>
                <w:kern w:val="0"/>
                <w:sz w:val="21"/>
                <w:szCs w:val="21"/>
              </w:rPr>
              <w:t>序号</w:t>
            </w:r>
          </w:p>
        </w:tc>
        <w:tc>
          <w:tcPr>
            <w:tcW w:w="586"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定额编号</w:t>
            </w:r>
          </w:p>
        </w:tc>
        <w:tc>
          <w:tcPr>
            <w:tcW w:w="586"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单项名称</w:t>
            </w:r>
          </w:p>
        </w:tc>
        <w:tc>
          <w:tcPr>
            <w:tcW w:w="716"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单位</w:t>
            </w:r>
          </w:p>
        </w:tc>
        <w:tc>
          <w:tcPr>
            <w:tcW w:w="770"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工程量</w:t>
            </w:r>
          </w:p>
        </w:tc>
        <w:tc>
          <w:tcPr>
            <w:tcW w:w="936"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综合单价（元）</w:t>
            </w:r>
          </w:p>
        </w:tc>
        <w:tc>
          <w:tcPr>
            <w:tcW w:w="703" w:type="pct"/>
            <w:tcBorders>
              <w:top w:val="single" w:color="auto" w:sz="4" w:space="0"/>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合计（元）</w:t>
            </w:r>
          </w:p>
        </w:tc>
      </w:tr>
      <w:tr>
        <w:tblPrEx>
          <w:tblCellMar>
            <w:top w:w="0" w:type="dxa"/>
            <w:left w:w="108" w:type="dxa"/>
            <w:bottom w:w="0" w:type="dxa"/>
            <w:right w:w="108" w:type="dxa"/>
          </w:tblCellMar>
        </w:tblPrEx>
        <w:trPr>
          <w:trHeight w:val="290" w:hRule="atLeast"/>
        </w:trPr>
        <w:tc>
          <w:tcPr>
            <w:tcW w:w="702" w:type="pct"/>
            <w:vMerge w:val="continue"/>
            <w:tcBorders>
              <w:top w:val="single" w:color="auto" w:sz="4" w:space="0"/>
              <w:left w:val="single" w:color="auto" w:sz="4" w:space="0"/>
              <w:bottom w:val="single" w:color="auto" w:sz="4" w:space="0"/>
              <w:right w:val="single" w:color="auto" w:sz="4" w:space="0"/>
            </w:tcBorders>
            <w:vAlign w:val="center"/>
          </w:tcPr>
          <w:p>
            <w:pPr>
              <w:widowControl/>
              <w:adjustRightInd/>
              <w:snapToGrid/>
              <w:spacing w:line="240" w:lineRule="auto"/>
              <w:ind w:firstLine="0" w:firstLineChars="0"/>
              <w:jc w:val="left"/>
              <w:rPr>
                <w:rFonts w:ascii="宋体" w:hAnsi="宋体" w:cs="宋体"/>
                <w:color w:val="000000"/>
                <w:kern w:val="0"/>
                <w:sz w:val="21"/>
                <w:szCs w:val="21"/>
              </w:rPr>
            </w:pP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1</w:t>
            </w: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2</w:t>
            </w:r>
          </w:p>
        </w:tc>
        <w:tc>
          <w:tcPr>
            <w:tcW w:w="71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3</w:t>
            </w:r>
          </w:p>
        </w:tc>
        <w:tc>
          <w:tcPr>
            <w:tcW w:w="770"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4</w:t>
            </w:r>
          </w:p>
        </w:tc>
        <w:tc>
          <w:tcPr>
            <w:tcW w:w="93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5</w:t>
            </w:r>
          </w:p>
        </w:tc>
        <w:tc>
          <w:tcPr>
            <w:tcW w:w="703"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6</w:t>
            </w:r>
          </w:p>
        </w:tc>
      </w:tr>
      <w:tr>
        <w:tblPrEx>
          <w:tblCellMar>
            <w:top w:w="0" w:type="dxa"/>
            <w:left w:w="108" w:type="dxa"/>
            <w:bottom w:w="0" w:type="dxa"/>
            <w:right w:w="108" w:type="dxa"/>
          </w:tblCellMar>
        </w:tblPrEx>
        <w:trPr>
          <w:trHeight w:val="290" w:hRule="atLeast"/>
        </w:trPr>
        <w:tc>
          <w:tcPr>
            <w:tcW w:w="702"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一</w:t>
            </w: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土方工程</w:t>
            </w:r>
          </w:p>
        </w:tc>
        <w:tc>
          <w:tcPr>
            <w:tcW w:w="71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770"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93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703"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b/>
                <w:bCs/>
                <w:color w:val="000000"/>
                <w:kern w:val="0"/>
                <w:sz w:val="21"/>
                <w:szCs w:val="21"/>
              </w:rPr>
            </w:pPr>
            <w:r>
              <w:rPr>
                <w:rFonts w:hint="eastAsia"/>
                <w:b/>
                <w:bCs/>
                <w:color w:val="000000"/>
                <w:kern w:val="0"/>
                <w:sz w:val="21"/>
                <w:szCs w:val="21"/>
              </w:rPr>
              <w:t>25.43</w:t>
            </w:r>
          </w:p>
        </w:tc>
      </w:tr>
      <w:tr>
        <w:tblPrEx>
          <w:tblCellMar>
            <w:top w:w="0" w:type="dxa"/>
            <w:left w:w="108" w:type="dxa"/>
            <w:bottom w:w="0" w:type="dxa"/>
            <w:right w:w="108" w:type="dxa"/>
          </w:tblCellMar>
        </w:tblPrEx>
        <w:trPr>
          <w:trHeight w:val="330" w:hRule="atLeast"/>
        </w:trPr>
        <w:tc>
          <w:tcPr>
            <w:tcW w:w="702" w:type="pct"/>
            <w:tcBorders>
              <w:top w:val="nil"/>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2</w:t>
            </w: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10226</w:t>
            </w:r>
          </w:p>
        </w:tc>
        <w:tc>
          <w:tcPr>
            <w:tcW w:w="58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回填</w:t>
            </w:r>
          </w:p>
        </w:tc>
        <w:tc>
          <w:tcPr>
            <w:tcW w:w="71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770"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rFonts w:hint="eastAsia"/>
                <w:color w:val="000000"/>
                <w:kern w:val="0"/>
                <w:sz w:val="21"/>
                <w:szCs w:val="21"/>
              </w:rPr>
              <w:t>393.24</w:t>
            </w:r>
          </w:p>
        </w:tc>
        <w:tc>
          <w:tcPr>
            <w:tcW w:w="93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646.</w:t>
            </w:r>
            <w:r>
              <w:rPr>
                <w:rFonts w:hint="eastAsia"/>
                <w:color w:val="000000"/>
                <w:kern w:val="0"/>
                <w:sz w:val="21"/>
                <w:szCs w:val="21"/>
              </w:rPr>
              <w:t>48</w:t>
            </w:r>
          </w:p>
        </w:tc>
        <w:tc>
          <w:tcPr>
            <w:tcW w:w="703"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rFonts w:hint="eastAsia"/>
                <w:color w:val="000000"/>
                <w:kern w:val="0"/>
                <w:sz w:val="21"/>
                <w:szCs w:val="21"/>
              </w:rPr>
              <w:t>25.43</w:t>
            </w:r>
          </w:p>
        </w:tc>
      </w:tr>
      <w:tr>
        <w:tblPrEx>
          <w:tblCellMar>
            <w:top w:w="0" w:type="dxa"/>
            <w:left w:w="108" w:type="dxa"/>
            <w:bottom w:w="0" w:type="dxa"/>
            <w:right w:w="108" w:type="dxa"/>
          </w:tblCellMar>
        </w:tblPrEx>
        <w:trPr>
          <w:trHeight w:val="290" w:hRule="atLeast"/>
        </w:trPr>
        <w:tc>
          <w:tcPr>
            <w:tcW w:w="1875"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总计</w:t>
            </w:r>
          </w:p>
        </w:tc>
        <w:tc>
          <w:tcPr>
            <w:tcW w:w="71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w:t>
            </w:r>
          </w:p>
        </w:tc>
        <w:tc>
          <w:tcPr>
            <w:tcW w:w="770"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w:t>
            </w:r>
          </w:p>
        </w:tc>
        <w:tc>
          <w:tcPr>
            <w:tcW w:w="936"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　</w:t>
            </w:r>
          </w:p>
        </w:tc>
        <w:tc>
          <w:tcPr>
            <w:tcW w:w="703" w:type="pct"/>
            <w:tcBorders>
              <w:top w:val="nil"/>
              <w:left w:val="nil"/>
              <w:bottom w:val="single" w:color="auto" w:sz="4" w:space="0"/>
              <w:right w:val="single" w:color="auto" w:sz="4" w:space="0"/>
            </w:tcBorders>
            <w:shd w:val="clear" w:color="auto" w:fill="auto"/>
            <w:noWrap/>
            <w:vAlign w:val="center"/>
          </w:tcPr>
          <w:p>
            <w:pPr>
              <w:widowControl/>
              <w:adjustRightInd/>
              <w:snapToGrid/>
              <w:spacing w:line="240" w:lineRule="auto"/>
              <w:ind w:firstLine="0" w:firstLineChars="0"/>
              <w:jc w:val="center"/>
              <w:rPr>
                <w:color w:val="000000"/>
                <w:kern w:val="0"/>
                <w:sz w:val="21"/>
                <w:szCs w:val="21"/>
              </w:rPr>
            </w:pPr>
            <w:r>
              <w:rPr>
                <w:rFonts w:hint="eastAsia"/>
                <w:color w:val="000000"/>
                <w:kern w:val="0"/>
                <w:sz w:val="21"/>
                <w:szCs w:val="21"/>
              </w:rPr>
              <w:t>25.43</w:t>
            </w:r>
          </w:p>
        </w:tc>
      </w:tr>
    </w:tbl>
    <w:p>
      <w:pPr>
        <w:ind w:firstLine="482"/>
        <w:jc w:val="center"/>
        <w:rPr>
          <w:b/>
          <w:bCs/>
          <w:szCs w:val="24"/>
        </w:rPr>
      </w:pPr>
      <w:r>
        <w:rPr>
          <w:b/>
          <w:bCs/>
          <w:szCs w:val="24"/>
        </w:rPr>
        <w:t>表6-</w:t>
      </w:r>
      <w:r>
        <w:rPr>
          <w:rFonts w:hint="eastAsia"/>
          <w:b/>
          <w:bCs/>
          <w:szCs w:val="24"/>
        </w:rPr>
        <w:t>3</w:t>
      </w:r>
      <w:r>
        <w:rPr>
          <w:b/>
          <w:bCs/>
          <w:szCs w:val="24"/>
        </w:rPr>
        <w:t>监测费计算表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2"/>
        <w:gridCol w:w="1933"/>
        <w:gridCol w:w="3487"/>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42" w:type="pct"/>
            <w:vMerge w:val="restar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序号</w:t>
            </w:r>
          </w:p>
        </w:tc>
        <w:tc>
          <w:tcPr>
            <w:tcW w:w="1096"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费用名称</w:t>
            </w:r>
          </w:p>
        </w:tc>
        <w:tc>
          <w:tcPr>
            <w:tcW w:w="1977"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计算式</w:t>
            </w:r>
          </w:p>
        </w:tc>
        <w:tc>
          <w:tcPr>
            <w:tcW w:w="1285"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预算金额（万元）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42" w:type="pct"/>
            <w:vMerge w:val="continue"/>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p>
        </w:tc>
        <w:tc>
          <w:tcPr>
            <w:tcW w:w="1096"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1</w:t>
            </w:r>
          </w:p>
        </w:tc>
        <w:tc>
          <w:tcPr>
            <w:tcW w:w="1977"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2</w:t>
            </w:r>
          </w:p>
        </w:tc>
        <w:tc>
          <w:tcPr>
            <w:tcW w:w="1285"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42"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一</w:t>
            </w:r>
          </w:p>
        </w:tc>
        <w:tc>
          <w:tcPr>
            <w:tcW w:w="1096"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监测费</w:t>
            </w:r>
          </w:p>
        </w:tc>
        <w:tc>
          <w:tcPr>
            <w:tcW w:w="1977"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color w:val="000000"/>
                <w:kern w:val="0"/>
                <w:sz w:val="21"/>
                <w:szCs w:val="21"/>
              </w:rPr>
              <w:t>工程施工费*</w:t>
            </w:r>
            <w:r>
              <w:rPr>
                <w:rFonts w:hint="eastAsia"/>
                <w:color w:val="000000"/>
                <w:kern w:val="0"/>
                <w:sz w:val="21"/>
                <w:szCs w:val="21"/>
              </w:rPr>
              <w:t>0.3%</w:t>
            </w:r>
            <w:r>
              <w:rPr>
                <w:color w:val="000000"/>
                <w:kern w:val="0"/>
                <w:sz w:val="21"/>
                <w:szCs w:val="21"/>
              </w:rPr>
              <w:t>*</w:t>
            </w:r>
            <w:r>
              <w:rPr>
                <w:rFonts w:hint="eastAsia"/>
                <w:color w:val="000000"/>
                <w:kern w:val="0"/>
                <w:sz w:val="21"/>
                <w:szCs w:val="21"/>
              </w:rPr>
              <w:t>12</w:t>
            </w:r>
          </w:p>
        </w:tc>
        <w:tc>
          <w:tcPr>
            <w:tcW w:w="1285" w:type="pct"/>
            <w:shd w:val="clear" w:color="auto" w:fill="auto"/>
            <w:tcMar>
              <w:top w:w="15" w:type="dxa"/>
              <w:left w:w="15" w:type="dxa"/>
              <w:right w:w="15" w:type="dxa"/>
            </w:tcMar>
            <w:vAlign w:val="center"/>
          </w:tcPr>
          <w:p>
            <w:pPr>
              <w:widowControl/>
              <w:adjustRightInd/>
              <w:snapToGrid/>
              <w:spacing w:line="240" w:lineRule="auto"/>
              <w:ind w:firstLine="0" w:firstLineChars="0"/>
              <w:jc w:val="center"/>
              <w:rPr>
                <w:color w:val="000000"/>
                <w:kern w:val="0"/>
                <w:sz w:val="21"/>
                <w:szCs w:val="21"/>
              </w:rPr>
            </w:pPr>
            <w:r>
              <w:rPr>
                <w:rFonts w:hint="eastAsia"/>
                <w:color w:val="000000"/>
                <w:kern w:val="0"/>
                <w:sz w:val="21"/>
                <w:szCs w:val="21"/>
              </w:rPr>
              <w:t>0.92</w:t>
            </w:r>
          </w:p>
        </w:tc>
      </w:tr>
    </w:tbl>
    <w:p>
      <w:pPr>
        <w:tabs>
          <w:tab w:val="left" w:pos="7235"/>
        </w:tabs>
        <w:spacing w:line="240" w:lineRule="auto"/>
        <w:ind w:firstLine="0" w:firstLineChars="0"/>
        <w:jc w:val="center"/>
        <w:rPr>
          <w:b/>
        </w:rPr>
      </w:pPr>
      <w:r>
        <w:rPr>
          <w:rFonts w:hint="eastAsia"/>
          <w:b/>
        </w:rPr>
        <w:t>表6-4  回填工程</w:t>
      </w:r>
      <w:r>
        <w:rPr>
          <w:b/>
        </w:rPr>
        <w:t>单价表</w:t>
      </w:r>
    </w:p>
    <w:tbl>
      <w:tblPr>
        <w:tblStyle w:val="86"/>
        <w:tblW w:w="5000" w:type="pct"/>
        <w:tblInd w:w="0" w:type="dxa"/>
        <w:tblLayout w:type="autofit"/>
        <w:tblCellMar>
          <w:top w:w="0" w:type="dxa"/>
          <w:left w:w="108" w:type="dxa"/>
          <w:bottom w:w="0" w:type="dxa"/>
          <w:right w:w="108" w:type="dxa"/>
        </w:tblCellMar>
      </w:tblPr>
      <w:tblGrid>
        <w:gridCol w:w="1477"/>
        <w:gridCol w:w="2694"/>
        <w:gridCol w:w="999"/>
        <w:gridCol w:w="1118"/>
        <w:gridCol w:w="1358"/>
        <w:gridCol w:w="1358"/>
      </w:tblGrid>
      <w:tr>
        <w:tblPrEx>
          <w:tblCellMar>
            <w:top w:w="0" w:type="dxa"/>
            <w:left w:w="108" w:type="dxa"/>
            <w:bottom w:w="0" w:type="dxa"/>
            <w:right w:w="108" w:type="dxa"/>
          </w:tblCellMar>
        </w:tblPrEx>
        <w:trPr>
          <w:trHeight w:val="310" w:hRule="atLeast"/>
        </w:trPr>
        <w:tc>
          <w:tcPr>
            <w:tcW w:w="5000" w:type="pct"/>
            <w:gridSpan w:val="6"/>
            <w:tcBorders>
              <w:top w:val="single" w:color="auto" w:sz="4" w:space="0"/>
              <w:left w:val="single" w:color="auto" w:sz="4" w:space="0"/>
              <w:bottom w:val="single" w:color="auto" w:sz="4" w:space="0"/>
              <w:right w:val="single" w:color="000000" w:sz="4" w:space="0"/>
            </w:tcBorders>
            <w:shd w:val="clear" w:color="000000" w:fill="FFFFFF"/>
            <w:noWrap/>
            <w:vAlign w:val="center"/>
          </w:tcPr>
          <w:p>
            <w:pPr>
              <w:widowControl/>
              <w:adjustRightInd/>
              <w:snapToGrid/>
              <w:spacing w:line="240" w:lineRule="auto"/>
              <w:ind w:firstLine="0" w:firstLineChars="0"/>
              <w:jc w:val="left"/>
              <w:rPr>
                <w:kern w:val="0"/>
                <w:sz w:val="22"/>
                <w:szCs w:val="22"/>
              </w:rPr>
            </w:pPr>
            <w:r>
              <w:rPr>
                <w:rFonts w:hint="eastAsia" w:ascii="宋体" w:hAnsi="宋体"/>
                <w:kern w:val="0"/>
                <w:sz w:val="22"/>
                <w:szCs w:val="22"/>
              </w:rPr>
              <w:t>工作内容：推松、运送、卸除、拖平、空回</w:t>
            </w:r>
          </w:p>
        </w:tc>
      </w:tr>
      <w:tr>
        <w:tblPrEx>
          <w:tblCellMar>
            <w:top w:w="0" w:type="dxa"/>
            <w:left w:w="108" w:type="dxa"/>
            <w:bottom w:w="0" w:type="dxa"/>
            <w:right w:w="108" w:type="dxa"/>
          </w:tblCellMar>
        </w:tblPrEx>
        <w:trPr>
          <w:trHeight w:val="310" w:hRule="atLeast"/>
        </w:trPr>
        <w:tc>
          <w:tcPr>
            <w:tcW w:w="5000" w:type="pct"/>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left"/>
              <w:rPr>
                <w:kern w:val="0"/>
                <w:sz w:val="22"/>
                <w:szCs w:val="22"/>
              </w:rPr>
            </w:pPr>
            <w:r>
              <w:rPr>
                <w:rFonts w:hint="eastAsia" w:ascii="宋体" w:hAnsi="宋体"/>
                <w:kern w:val="0"/>
                <w:sz w:val="22"/>
                <w:szCs w:val="22"/>
              </w:rPr>
              <w:t>定额编号：</w:t>
            </w:r>
            <w:r>
              <w:rPr>
                <w:kern w:val="0"/>
                <w:sz w:val="22"/>
                <w:szCs w:val="22"/>
              </w:rPr>
              <w:t xml:space="preserve">10226       </w:t>
            </w:r>
            <w:r>
              <w:rPr>
                <w:rFonts w:hint="eastAsia" w:ascii="宋体" w:hAnsi="宋体"/>
                <w:kern w:val="0"/>
                <w:sz w:val="22"/>
                <w:szCs w:val="22"/>
              </w:rPr>
              <w:t>单位：</w:t>
            </w:r>
            <w:r>
              <w:rPr>
                <w:kern w:val="0"/>
                <w:sz w:val="22"/>
                <w:szCs w:val="22"/>
              </w:rPr>
              <w:t xml:space="preserve">100m³        </w:t>
            </w:r>
            <w:r>
              <w:rPr>
                <w:rFonts w:hint="eastAsia" w:ascii="宋体" w:hAnsi="宋体"/>
                <w:kern w:val="0"/>
                <w:sz w:val="22"/>
                <w:szCs w:val="22"/>
              </w:rPr>
              <w:t>金额单位：元</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序号</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项目名称</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单位</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数量</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单价</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小计</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一</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直接费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484.80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（一）</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直接工程费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467.95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1 </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人工费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31.58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甲类工</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工日</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乙类工</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工日</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0.50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63.16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31.58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2 </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机械费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414.09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1496" w:type="pct"/>
            <w:tcBorders>
              <w:top w:val="nil"/>
              <w:left w:val="nil"/>
              <w:bottom w:val="single" w:color="auto" w:sz="4" w:space="0"/>
              <w:right w:val="single" w:color="auto" w:sz="4" w:space="0"/>
            </w:tcBorders>
            <w:shd w:val="clear" w:color="000000" w:fill="FFFFFF"/>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推土机</w:t>
            </w:r>
            <w:r>
              <w:rPr>
                <w:kern w:val="0"/>
                <w:sz w:val="22"/>
                <w:szCs w:val="22"/>
              </w:rPr>
              <w:t>74kw</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台班</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0.66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627.41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414.09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 </w:t>
            </w:r>
          </w:p>
        </w:tc>
        <w:tc>
          <w:tcPr>
            <w:tcW w:w="1496" w:type="pct"/>
            <w:tcBorders>
              <w:top w:val="nil"/>
              <w:left w:val="nil"/>
              <w:bottom w:val="single" w:color="auto" w:sz="4" w:space="0"/>
              <w:right w:val="single" w:color="auto" w:sz="4" w:space="0"/>
            </w:tcBorders>
            <w:shd w:val="clear" w:color="000000" w:fill="FFFFFF"/>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其他费用</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5.00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445.67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22.28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（二）</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措施费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3.60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467.95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16.85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二</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间接费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5.00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484.80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24.24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三</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利润</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3.00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509.04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15.27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四</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材料价差</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柴油</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kg</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36.30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2.80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101.64 </w:t>
            </w:r>
          </w:p>
        </w:tc>
      </w:tr>
      <w:tr>
        <w:tblPrEx>
          <w:tblCellMar>
            <w:top w:w="0" w:type="dxa"/>
            <w:left w:w="108" w:type="dxa"/>
            <w:bottom w:w="0" w:type="dxa"/>
            <w:right w:w="108" w:type="dxa"/>
          </w:tblCellMar>
        </w:tblPrEx>
        <w:trPr>
          <w:trHeight w:val="310" w:hRule="atLeast"/>
        </w:trPr>
        <w:tc>
          <w:tcPr>
            <w:tcW w:w="820" w:type="pct"/>
            <w:tcBorders>
              <w:top w:val="nil"/>
              <w:left w:val="single" w:color="auto" w:sz="4" w:space="0"/>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五</w:t>
            </w:r>
          </w:p>
        </w:tc>
        <w:tc>
          <w:tcPr>
            <w:tcW w:w="1496"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税金</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3.28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625.95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20.53 </w:t>
            </w:r>
          </w:p>
        </w:tc>
      </w:tr>
      <w:tr>
        <w:tblPrEx>
          <w:tblCellMar>
            <w:top w:w="0" w:type="dxa"/>
            <w:left w:w="108" w:type="dxa"/>
            <w:bottom w:w="0" w:type="dxa"/>
            <w:right w:w="108" w:type="dxa"/>
          </w:tblCellMar>
        </w:tblPrEx>
        <w:trPr>
          <w:trHeight w:val="310" w:hRule="atLeast"/>
        </w:trPr>
        <w:tc>
          <w:tcPr>
            <w:tcW w:w="231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snapToGrid/>
              <w:spacing w:line="240" w:lineRule="auto"/>
              <w:ind w:firstLine="0" w:firstLineChars="0"/>
              <w:jc w:val="center"/>
              <w:rPr>
                <w:kern w:val="0"/>
                <w:sz w:val="22"/>
                <w:szCs w:val="22"/>
              </w:rPr>
            </w:pPr>
            <w:r>
              <w:rPr>
                <w:rFonts w:hint="eastAsia" w:ascii="宋体" w:hAnsi="宋体"/>
                <w:kern w:val="0"/>
                <w:sz w:val="22"/>
                <w:szCs w:val="22"/>
              </w:rPr>
              <w:t>合计</w:t>
            </w:r>
          </w:p>
        </w:tc>
        <w:tc>
          <w:tcPr>
            <w:tcW w:w="555"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621"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w:t>
            </w:r>
          </w:p>
        </w:tc>
        <w:tc>
          <w:tcPr>
            <w:tcW w:w="754" w:type="pct"/>
            <w:tcBorders>
              <w:top w:val="nil"/>
              <w:left w:val="nil"/>
              <w:bottom w:val="single" w:color="auto" w:sz="4" w:space="0"/>
              <w:right w:val="single" w:color="auto" w:sz="4" w:space="0"/>
            </w:tcBorders>
            <w:shd w:val="clear" w:color="000000" w:fill="FFFFFF"/>
            <w:noWrap/>
            <w:vAlign w:val="center"/>
          </w:tcPr>
          <w:p>
            <w:pPr>
              <w:widowControl/>
              <w:adjustRightInd/>
              <w:snapToGrid/>
              <w:spacing w:line="240" w:lineRule="auto"/>
              <w:ind w:firstLine="0" w:firstLineChars="0"/>
              <w:jc w:val="center"/>
              <w:rPr>
                <w:kern w:val="0"/>
                <w:sz w:val="22"/>
                <w:szCs w:val="22"/>
              </w:rPr>
            </w:pPr>
            <w:r>
              <w:rPr>
                <w:kern w:val="0"/>
                <w:sz w:val="22"/>
                <w:szCs w:val="22"/>
              </w:rPr>
              <w:t xml:space="preserve">646.48 </w:t>
            </w:r>
          </w:p>
        </w:tc>
      </w:tr>
    </w:tbl>
    <w:p>
      <w:pPr>
        <w:tabs>
          <w:tab w:val="left" w:pos="7235"/>
        </w:tabs>
        <w:spacing w:line="240" w:lineRule="auto"/>
        <w:ind w:firstLine="0" w:firstLineChars="0"/>
        <w:jc w:val="center"/>
        <w:rPr>
          <w:rFonts w:hint="eastAsia"/>
        </w:rPr>
      </w:pPr>
    </w:p>
    <w:p>
      <w:pPr>
        <w:tabs>
          <w:tab w:val="left" w:pos="7235"/>
        </w:tabs>
        <w:spacing w:line="240" w:lineRule="auto"/>
        <w:ind w:firstLine="0" w:firstLineChars="0"/>
        <w:jc w:val="center"/>
      </w:pPr>
      <w:r>
        <w:drawing>
          <wp:inline distT="0" distB="0" distL="0" distR="0">
            <wp:extent cx="5575300" cy="8943975"/>
            <wp:effectExtent l="19050" t="0" r="5859" b="0"/>
            <wp:docPr id="4" name="图片 1" descr="F:\2024年全盛材料\全盛炭质泥岩2024年度治理计划书\全盛炭质泥岩矿2024年度治理计划书\全盛炭质泥岩工程部署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F:\2024年全盛材料\全盛炭质泥岩2024年度治理计划书\全盛炭质泥岩矿2024年度治理计划书\全盛炭质泥岩工程部署图.JPG"/>
                    <pic:cNvPicPr>
                      <a:picLocks noChangeAspect="1" noChangeArrowheads="1"/>
                    </pic:cNvPicPr>
                  </pic:nvPicPr>
                  <pic:blipFill>
                    <a:blip r:embed="rId24" cstate="print"/>
                    <a:srcRect/>
                    <a:stretch>
                      <a:fillRect/>
                    </a:stretch>
                  </pic:blipFill>
                  <pic:spPr>
                    <a:xfrm>
                      <a:off x="0" y="0"/>
                      <a:ext cx="5580380" cy="8951336"/>
                    </a:xfrm>
                    <a:prstGeom prst="rect">
                      <a:avLst/>
                    </a:prstGeom>
                    <a:noFill/>
                    <a:ln w="9525">
                      <a:noFill/>
                      <a:miter lim="800000"/>
                      <a:headEnd/>
                      <a:tailEnd/>
                    </a:ln>
                  </pic:spPr>
                </pic:pic>
              </a:graphicData>
            </a:graphic>
          </wp:inline>
        </w:drawing>
      </w:r>
    </w:p>
    <w:sectPr>
      <w:footerReference r:id="rId14" w:type="default"/>
      <w:pgSz w:w="11907" w:h="16840"/>
      <w:pgMar w:top="1418" w:right="1701" w:bottom="1418" w:left="1418" w:header="851" w:footer="992"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10</w:t>
    </w:r>
    <w:r>
      <w:rPr>
        <w:rFonts w:ascii="Times New Roman" w:hAnsi="Times New Roman"/>
      </w:rPr>
      <w:fldChar w:fldCharType="end"/>
    </w:r>
  </w:p>
  <w:p>
    <w:pPr>
      <w:pStyle w:val="5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r>
      <w:fldChar w:fldCharType="begin"/>
    </w:r>
    <w:r>
      <w:instrText xml:space="preserve">PAGE   \* MERGEFORMAT</w:instrText>
    </w:r>
    <w:r>
      <w:fldChar w:fldCharType="separate"/>
    </w:r>
    <w:r>
      <w:rPr>
        <w:lang w:val="zh-CN"/>
      </w:rPr>
      <w:t>18</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hideSpellingErrors/>
  <w:documentProtection w:enforcement="0"/>
  <w:defaultTabStop w:val="420"/>
  <w:drawingGridHorizontalSpacing w:val="120"/>
  <w:drawingGridVerticalSpacing w:val="163"/>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2NDQ5NWI4MmYwMzk1YzlhZmU0MzVkOWUyMGQ2NDcifQ=="/>
  </w:docVars>
  <w:rsids>
    <w:rsidRoot w:val="00172A27"/>
    <w:rsid w:val="000006CB"/>
    <w:rsid w:val="00000A0C"/>
    <w:rsid w:val="00000C08"/>
    <w:rsid w:val="000026B9"/>
    <w:rsid w:val="00002E9E"/>
    <w:rsid w:val="00002F5C"/>
    <w:rsid w:val="00003620"/>
    <w:rsid w:val="00003C73"/>
    <w:rsid w:val="00004B40"/>
    <w:rsid w:val="00004E33"/>
    <w:rsid w:val="0000586E"/>
    <w:rsid w:val="00005CBF"/>
    <w:rsid w:val="00005D05"/>
    <w:rsid w:val="00006020"/>
    <w:rsid w:val="000060A2"/>
    <w:rsid w:val="0000613E"/>
    <w:rsid w:val="00006194"/>
    <w:rsid w:val="00006617"/>
    <w:rsid w:val="0000757C"/>
    <w:rsid w:val="0001021D"/>
    <w:rsid w:val="00011106"/>
    <w:rsid w:val="00011209"/>
    <w:rsid w:val="000114A6"/>
    <w:rsid w:val="000116EF"/>
    <w:rsid w:val="000119CA"/>
    <w:rsid w:val="00012213"/>
    <w:rsid w:val="000122B8"/>
    <w:rsid w:val="000124F7"/>
    <w:rsid w:val="000131FA"/>
    <w:rsid w:val="00013A78"/>
    <w:rsid w:val="00013DFB"/>
    <w:rsid w:val="00013EB4"/>
    <w:rsid w:val="0001592D"/>
    <w:rsid w:val="00015B6F"/>
    <w:rsid w:val="00015E62"/>
    <w:rsid w:val="00015EA5"/>
    <w:rsid w:val="00015FEC"/>
    <w:rsid w:val="00016330"/>
    <w:rsid w:val="0001673B"/>
    <w:rsid w:val="000169C3"/>
    <w:rsid w:val="00016E9E"/>
    <w:rsid w:val="00017383"/>
    <w:rsid w:val="00020472"/>
    <w:rsid w:val="00020505"/>
    <w:rsid w:val="00021790"/>
    <w:rsid w:val="00021CAE"/>
    <w:rsid w:val="00022994"/>
    <w:rsid w:val="00022C5B"/>
    <w:rsid w:val="000230C4"/>
    <w:rsid w:val="000230D8"/>
    <w:rsid w:val="00024403"/>
    <w:rsid w:val="00024824"/>
    <w:rsid w:val="00024976"/>
    <w:rsid w:val="00024A62"/>
    <w:rsid w:val="00024A70"/>
    <w:rsid w:val="00024B60"/>
    <w:rsid w:val="00024CA8"/>
    <w:rsid w:val="0002536F"/>
    <w:rsid w:val="0002619B"/>
    <w:rsid w:val="0002633C"/>
    <w:rsid w:val="0002675F"/>
    <w:rsid w:val="00026EFA"/>
    <w:rsid w:val="0002701C"/>
    <w:rsid w:val="00027243"/>
    <w:rsid w:val="000275C1"/>
    <w:rsid w:val="00027749"/>
    <w:rsid w:val="00027949"/>
    <w:rsid w:val="00027B4A"/>
    <w:rsid w:val="00030423"/>
    <w:rsid w:val="00031309"/>
    <w:rsid w:val="00031D48"/>
    <w:rsid w:val="00031DA0"/>
    <w:rsid w:val="00032417"/>
    <w:rsid w:val="00032630"/>
    <w:rsid w:val="000327EF"/>
    <w:rsid w:val="00032A25"/>
    <w:rsid w:val="00032D66"/>
    <w:rsid w:val="00033F16"/>
    <w:rsid w:val="00034894"/>
    <w:rsid w:val="0003518C"/>
    <w:rsid w:val="0003580E"/>
    <w:rsid w:val="0003663F"/>
    <w:rsid w:val="00036A8F"/>
    <w:rsid w:val="00037192"/>
    <w:rsid w:val="000373E3"/>
    <w:rsid w:val="00037553"/>
    <w:rsid w:val="000375C1"/>
    <w:rsid w:val="00037E8F"/>
    <w:rsid w:val="00040021"/>
    <w:rsid w:val="00040A7E"/>
    <w:rsid w:val="0004110E"/>
    <w:rsid w:val="000418E2"/>
    <w:rsid w:val="00041AA0"/>
    <w:rsid w:val="00042D27"/>
    <w:rsid w:val="0004387C"/>
    <w:rsid w:val="00043884"/>
    <w:rsid w:val="00043C49"/>
    <w:rsid w:val="00043E54"/>
    <w:rsid w:val="000442B2"/>
    <w:rsid w:val="0004493B"/>
    <w:rsid w:val="00044E50"/>
    <w:rsid w:val="000472AE"/>
    <w:rsid w:val="0004767D"/>
    <w:rsid w:val="00047F85"/>
    <w:rsid w:val="00050624"/>
    <w:rsid w:val="00050659"/>
    <w:rsid w:val="00050944"/>
    <w:rsid w:val="00050BA6"/>
    <w:rsid w:val="0005117B"/>
    <w:rsid w:val="00051CEF"/>
    <w:rsid w:val="00052746"/>
    <w:rsid w:val="00053A2F"/>
    <w:rsid w:val="00053C98"/>
    <w:rsid w:val="00053CF8"/>
    <w:rsid w:val="00054058"/>
    <w:rsid w:val="00054194"/>
    <w:rsid w:val="00054236"/>
    <w:rsid w:val="0005448B"/>
    <w:rsid w:val="000544DD"/>
    <w:rsid w:val="00054B9F"/>
    <w:rsid w:val="00054EAF"/>
    <w:rsid w:val="00054ECB"/>
    <w:rsid w:val="0005575B"/>
    <w:rsid w:val="00055819"/>
    <w:rsid w:val="00056159"/>
    <w:rsid w:val="00056459"/>
    <w:rsid w:val="00056484"/>
    <w:rsid w:val="0005655E"/>
    <w:rsid w:val="00056EFB"/>
    <w:rsid w:val="00057316"/>
    <w:rsid w:val="00057687"/>
    <w:rsid w:val="0005798E"/>
    <w:rsid w:val="00060174"/>
    <w:rsid w:val="00060D5F"/>
    <w:rsid w:val="00060DCB"/>
    <w:rsid w:val="00061317"/>
    <w:rsid w:val="00061614"/>
    <w:rsid w:val="00061687"/>
    <w:rsid w:val="000618F1"/>
    <w:rsid w:val="00062444"/>
    <w:rsid w:val="00062873"/>
    <w:rsid w:val="00062D97"/>
    <w:rsid w:val="00063511"/>
    <w:rsid w:val="00063C2E"/>
    <w:rsid w:val="00063DA1"/>
    <w:rsid w:val="00064089"/>
    <w:rsid w:val="00064A2C"/>
    <w:rsid w:val="00064C94"/>
    <w:rsid w:val="00065550"/>
    <w:rsid w:val="000663A0"/>
    <w:rsid w:val="000669BF"/>
    <w:rsid w:val="00067117"/>
    <w:rsid w:val="00067464"/>
    <w:rsid w:val="000679A4"/>
    <w:rsid w:val="00067C73"/>
    <w:rsid w:val="00067D34"/>
    <w:rsid w:val="000702A4"/>
    <w:rsid w:val="000704CC"/>
    <w:rsid w:val="00070910"/>
    <w:rsid w:val="00070996"/>
    <w:rsid w:val="000711DE"/>
    <w:rsid w:val="00071453"/>
    <w:rsid w:val="00072AAB"/>
    <w:rsid w:val="00072BCE"/>
    <w:rsid w:val="000731BF"/>
    <w:rsid w:val="000732DD"/>
    <w:rsid w:val="0007341E"/>
    <w:rsid w:val="00073720"/>
    <w:rsid w:val="00073DAD"/>
    <w:rsid w:val="0007439A"/>
    <w:rsid w:val="00074421"/>
    <w:rsid w:val="0007492B"/>
    <w:rsid w:val="00074EBB"/>
    <w:rsid w:val="000758B7"/>
    <w:rsid w:val="0007655F"/>
    <w:rsid w:val="00076631"/>
    <w:rsid w:val="00076902"/>
    <w:rsid w:val="0007693A"/>
    <w:rsid w:val="00076DFA"/>
    <w:rsid w:val="00077A0C"/>
    <w:rsid w:val="00077B1A"/>
    <w:rsid w:val="00077FAE"/>
    <w:rsid w:val="00080382"/>
    <w:rsid w:val="000808C7"/>
    <w:rsid w:val="00080BCE"/>
    <w:rsid w:val="00081021"/>
    <w:rsid w:val="000810E7"/>
    <w:rsid w:val="00081176"/>
    <w:rsid w:val="00081461"/>
    <w:rsid w:val="00081628"/>
    <w:rsid w:val="000828AF"/>
    <w:rsid w:val="00082A5E"/>
    <w:rsid w:val="00082AD3"/>
    <w:rsid w:val="00082DAA"/>
    <w:rsid w:val="00082FB4"/>
    <w:rsid w:val="0008372E"/>
    <w:rsid w:val="000846BD"/>
    <w:rsid w:val="00084E42"/>
    <w:rsid w:val="0008539A"/>
    <w:rsid w:val="00086AAE"/>
    <w:rsid w:val="00086C43"/>
    <w:rsid w:val="000874F4"/>
    <w:rsid w:val="000876EA"/>
    <w:rsid w:val="00087EB4"/>
    <w:rsid w:val="000906B4"/>
    <w:rsid w:val="00090AE1"/>
    <w:rsid w:val="00090F9F"/>
    <w:rsid w:val="000913E1"/>
    <w:rsid w:val="00091C0C"/>
    <w:rsid w:val="00092669"/>
    <w:rsid w:val="00092AD9"/>
    <w:rsid w:val="00093181"/>
    <w:rsid w:val="00094276"/>
    <w:rsid w:val="0009522D"/>
    <w:rsid w:val="00095233"/>
    <w:rsid w:val="000963B4"/>
    <w:rsid w:val="000963FA"/>
    <w:rsid w:val="0009651C"/>
    <w:rsid w:val="000967EE"/>
    <w:rsid w:val="00096B93"/>
    <w:rsid w:val="00096FBB"/>
    <w:rsid w:val="000970C4"/>
    <w:rsid w:val="0009767A"/>
    <w:rsid w:val="00097E79"/>
    <w:rsid w:val="000A004E"/>
    <w:rsid w:val="000A0356"/>
    <w:rsid w:val="000A0A50"/>
    <w:rsid w:val="000A102F"/>
    <w:rsid w:val="000A161B"/>
    <w:rsid w:val="000A1CA6"/>
    <w:rsid w:val="000A2B05"/>
    <w:rsid w:val="000A2E11"/>
    <w:rsid w:val="000A2FA7"/>
    <w:rsid w:val="000A358B"/>
    <w:rsid w:val="000A39D3"/>
    <w:rsid w:val="000A3E60"/>
    <w:rsid w:val="000A4138"/>
    <w:rsid w:val="000A4663"/>
    <w:rsid w:val="000A4671"/>
    <w:rsid w:val="000A4701"/>
    <w:rsid w:val="000A4BCC"/>
    <w:rsid w:val="000A52FE"/>
    <w:rsid w:val="000A5412"/>
    <w:rsid w:val="000A5723"/>
    <w:rsid w:val="000A59F5"/>
    <w:rsid w:val="000A5E82"/>
    <w:rsid w:val="000A5F7D"/>
    <w:rsid w:val="000A6AAA"/>
    <w:rsid w:val="000A6EF2"/>
    <w:rsid w:val="000A7D37"/>
    <w:rsid w:val="000A7F4A"/>
    <w:rsid w:val="000B0C5A"/>
    <w:rsid w:val="000B1CDD"/>
    <w:rsid w:val="000B1EE6"/>
    <w:rsid w:val="000B28E0"/>
    <w:rsid w:val="000B2CF4"/>
    <w:rsid w:val="000B2D4E"/>
    <w:rsid w:val="000B2F1C"/>
    <w:rsid w:val="000B3743"/>
    <w:rsid w:val="000B429C"/>
    <w:rsid w:val="000B4C02"/>
    <w:rsid w:val="000B6289"/>
    <w:rsid w:val="000B68ED"/>
    <w:rsid w:val="000B6D2B"/>
    <w:rsid w:val="000C03D7"/>
    <w:rsid w:val="000C0E79"/>
    <w:rsid w:val="000C22B5"/>
    <w:rsid w:val="000C2B3E"/>
    <w:rsid w:val="000C2D15"/>
    <w:rsid w:val="000C2E4A"/>
    <w:rsid w:val="000C2F22"/>
    <w:rsid w:val="000C3102"/>
    <w:rsid w:val="000C3C17"/>
    <w:rsid w:val="000C3D6D"/>
    <w:rsid w:val="000C5852"/>
    <w:rsid w:val="000C5BB0"/>
    <w:rsid w:val="000C6B04"/>
    <w:rsid w:val="000C6FDB"/>
    <w:rsid w:val="000C7599"/>
    <w:rsid w:val="000D0727"/>
    <w:rsid w:val="000D0AEE"/>
    <w:rsid w:val="000D0B79"/>
    <w:rsid w:val="000D100D"/>
    <w:rsid w:val="000D10D5"/>
    <w:rsid w:val="000D1122"/>
    <w:rsid w:val="000D142B"/>
    <w:rsid w:val="000D1739"/>
    <w:rsid w:val="000D1A9E"/>
    <w:rsid w:val="000D1ADB"/>
    <w:rsid w:val="000D1D7E"/>
    <w:rsid w:val="000D2977"/>
    <w:rsid w:val="000D2D12"/>
    <w:rsid w:val="000D3BB8"/>
    <w:rsid w:val="000D40A9"/>
    <w:rsid w:val="000D40ED"/>
    <w:rsid w:val="000D4240"/>
    <w:rsid w:val="000D4715"/>
    <w:rsid w:val="000D4EC7"/>
    <w:rsid w:val="000D578D"/>
    <w:rsid w:val="000D5823"/>
    <w:rsid w:val="000D5D57"/>
    <w:rsid w:val="000D62B7"/>
    <w:rsid w:val="000D6D4F"/>
    <w:rsid w:val="000D6ED4"/>
    <w:rsid w:val="000D7A6A"/>
    <w:rsid w:val="000E0F4F"/>
    <w:rsid w:val="000E1303"/>
    <w:rsid w:val="000E13FB"/>
    <w:rsid w:val="000E17DE"/>
    <w:rsid w:val="000E1DAA"/>
    <w:rsid w:val="000E22F4"/>
    <w:rsid w:val="000E283A"/>
    <w:rsid w:val="000E2859"/>
    <w:rsid w:val="000E2BB1"/>
    <w:rsid w:val="000E3365"/>
    <w:rsid w:val="000E3374"/>
    <w:rsid w:val="000E35C5"/>
    <w:rsid w:val="000E40C4"/>
    <w:rsid w:val="000E47C9"/>
    <w:rsid w:val="000E5B0E"/>
    <w:rsid w:val="000E5CD2"/>
    <w:rsid w:val="000E5F95"/>
    <w:rsid w:val="000E5FE0"/>
    <w:rsid w:val="000E602F"/>
    <w:rsid w:val="000E61EE"/>
    <w:rsid w:val="000E6365"/>
    <w:rsid w:val="000E63A3"/>
    <w:rsid w:val="000E69A6"/>
    <w:rsid w:val="000E73A4"/>
    <w:rsid w:val="000E755D"/>
    <w:rsid w:val="000E7F9A"/>
    <w:rsid w:val="000F0BE3"/>
    <w:rsid w:val="000F102D"/>
    <w:rsid w:val="000F1109"/>
    <w:rsid w:val="000F1E55"/>
    <w:rsid w:val="000F3122"/>
    <w:rsid w:val="000F31D7"/>
    <w:rsid w:val="000F3317"/>
    <w:rsid w:val="000F39B5"/>
    <w:rsid w:val="000F4169"/>
    <w:rsid w:val="000F4176"/>
    <w:rsid w:val="000F42BD"/>
    <w:rsid w:val="000F4545"/>
    <w:rsid w:val="000F4A9B"/>
    <w:rsid w:val="000F5099"/>
    <w:rsid w:val="000F5257"/>
    <w:rsid w:val="000F562E"/>
    <w:rsid w:val="000F5E52"/>
    <w:rsid w:val="000F5E7A"/>
    <w:rsid w:val="000F7D2B"/>
    <w:rsid w:val="001009FB"/>
    <w:rsid w:val="00100FD9"/>
    <w:rsid w:val="001015E9"/>
    <w:rsid w:val="00101625"/>
    <w:rsid w:val="00101946"/>
    <w:rsid w:val="001023AF"/>
    <w:rsid w:val="001024B4"/>
    <w:rsid w:val="0010270A"/>
    <w:rsid w:val="00102813"/>
    <w:rsid w:val="00102E48"/>
    <w:rsid w:val="00103098"/>
    <w:rsid w:val="0010383E"/>
    <w:rsid w:val="00103A27"/>
    <w:rsid w:val="001045D9"/>
    <w:rsid w:val="001056C4"/>
    <w:rsid w:val="001057E9"/>
    <w:rsid w:val="00106593"/>
    <w:rsid w:val="00106EBA"/>
    <w:rsid w:val="0010739F"/>
    <w:rsid w:val="001075DA"/>
    <w:rsid w:val="00107DA6"/>
    <w:rsid w:val="00107F25"/>
    <w:rsid w:val="00110A42"/>
    <w:rsid w:val="00110BFD"/>
    <w:rsid w:val="00110F77"/>
    <w:rsid w:val="001112D6"/>
    <w:rsid w:val="00112646"/>
    <w:rsid w:val="00112922"/>
    <w:rsid w:val="00112EFF"/>
    <w:rsid w:val="00112F1C"/>
    <w:rsid w:val="00113634"/>
    <w:rsid w:val="00113821"/>
    <w:rsid w:val="00113FA4"/>
    <w:rsid w:val="00114262"/>
    <w:rsid w:val="00114C2B"/>
    <w:rsid w:val="00114E7B"/>
    <w:rsid w:val="00114F9D"/>
    <w:rsid w:val="001152C5"/>
    <w:rsid w:val="001159C2"/>
    <w:rsid w:val="00115E64"/>
    <w:rsid w:val="00115FCD"/>
    <w:rsid w:val="001160BC"/>
    <w:rsid w:val="001166F8"/>
    <w:rsid w:val="00116ABC"/>
    <w:rsid w:val="0011774D"/>
    <w:rsid w:val="00117B81"/>
    <w:rsid w:val="00117EC8"/>
    <w:rsid w:val="00120105"/>
    <w:rsid w:val="0012031A"/>
    <w:rsid w:val="00120BD0"/>
    <w:rsid w:val="00120E60"/>
    <w:rsid w:val="00121179"/>
    <w:rsid w:val="0012117F"/>
    <w:rsid w:val="00121788"/>
    <w:rsid w:val="001218D2"/>
    <w:rsid w:val="001225F5"/>
    <w:rsid w:val="00122A7F"/>
    <w:rsid w:val="00123083"/>
    <w:rsid w:val="0012401D"/>
    <w:rsid w:val="00125C70"/>
    <w:rsid w:val="00126256"/>
    <w:rsid w:val="00126B26"/>
    <w:rsid w:val="00127168"/>
    <w:rsid w:val="001276E1"/>
    <w:rsid w:val="00127CEF"/>
    <w:rsid w:val="00130180"/>
    <w:rsid w:val="0013052A"/>
    <w:rsid w:val="001319F3"/>
    <w:rsid w:val="00131F0C"/>
    <w:rsid w:val="001322BB"/>
    <w:rsid w:val="001332A5"/>
    <w:rsid w:val="001343A5"/>
    <w:rsid w:val="001344F6"/>
    <w:rsid w:val="001350E7"/>
    <w:rsid w:val="00135455"/>
    <w:rsid w:val="001359A4"/>
    <w:rsid w:val="00135A87"/>
    <w:rsid w:val="00136393"/>
    <w:rsid w:val="00136778"/>
    <w:rsid w:val="00136CA6"/>
    <w:rsid w:val="001375EB"/>
    <w:rsid w:val="00137907"/>
    <w:rsid w:val="00137927"/>
    <w:rsid w:val="00137ADA"/>
    <w:rsid w:val="00137E36"/>
    <w:rsid w:val="001400AF"/>
    <w:rsid w:val="001405FF"/>
    <w:rsid w:val="00140E80"/>
    <w:rsid w:val="00141CF8"/>
    <w:rsid w:val="001422EF"/>
    <w:rsid w:val="00142C4C"/>
    <w:rsid w:val="00142C9F"/>
    <w:rsid w:val="00144121"/>
    <w:rsid w:val="00144146"/>
    <w:rsid w:val="001442CD"/>
    <w:rsid w:val="001447F4"/>
    <w:rsid w:val="0014510D"/>
    <w:rsid w:val="00145900"/>
    <w:rsid w:val="00145B2F"/>
    <w:rsid w:val="00145D0F"/>
    <w:rsid w:val="00146210"/>
    <w:rsid w:val="001463AD"/>
    <w:rsid w:val="00146C93"/>
    <w:rsid w:val="00146E31"/>
    <w:rsid w:val="00146F7C"/>
    <w:rsid w:val="00150FF3"/>
    <w:rsid w:val="00151686"/>
    <w:rsid w:val="001516A7"/>
    <w:rsid w:val="001516CF"/>
    <w:rsid w:val="001516E7"/>
    <w:rsid w:val="00151702"/>
    <w:rsid w:val="00151DB4"/>
    <w:rsid w:val="00152334"/>
    <w:rsid w:val="001553F7"/>
    <w:rsid w:val="001555F3"/>
    <w:rsid w:val="001559B1"/>
    <w:rsid w:val="00155CDE"/>
    <w:rsid w:val="00155F10"/>
    <w:rsid w:val="00156152"/>
    <w:rsid w:val="001565CE"/>
    <w:rsid w:val="001566AF"/>
    <w:rsid w:val="001576E0"/>
    <w:rsid w:val="00157B43"/>
    <w:rsid w:val="00157D38"/>
    <w:rsid w:val="001602F9"/>
    <w:rsid w:val="00160BE6"/>
    <w:rsid w:val="00161335"/>
    <w:rsid w:val="00163726"/>
    <w:rsid w:val="00164B9B"/>
    <w:rsid w:val="0016531A"/>
    <w:rsid w:val="00166D4A"/>
    <w:rsid w:val="00167E5B"/>
    <w:rsid w:val="00167FBB"/>
    <w:rsid w:val="00170AB2"/>
    <w:rsid w:val="00171007"/>
    <w:rsid w:val="001712C9"/>
    <w:rsid w:val="001713C9"/>
    <w:rsid w:val="0017200D"/>
    <w:rsid w:val="0017262C"/>
    <w:rsid w:val="00172A27"/>
    <w:rsid w:val="00172BEE"/>
    <w:rsid w:val="00172D88"/>
    <w:rsid w:val="00172F05"/>
    <w:rsid w:val="00173943"/>
    <w:rsid w:val="00173A94"/>
    <w:rsid w:val="00173B05"/>
    <w:rsid w:val="00173C6E"/>
    <w:rsid w:val="001740DD"/>
    <w:rsid w:val="001757C4"/>
    <w:rsid w:val="00175C21"/>
    <w:rsid w:val="00175E2C"/>
    <w:rsid w:val="00175E6F"/>
    <w:rsid w:val="001764FA"/>
    <w:rsid w:val="00176EC5"/>
    <w:rsid w:val="00177317"/>
    <w:rsid w:val="0017732C"/>
    <w:rsid w:val="00177C6C"/>
    <w:rsid w:val="00177E02"/>
    <w:rsid w:val="00177E93"/>
    <w:rsid w:val="00177F3C"/>
    <w:rsid w:val="0018021B"/>
    <w:rsid w:val="00180707"/>
    <w:rsid w:val="00181656"/>
    <w:rsid w:val="001823D8"/>
    <w:rsid w:val="00182718"/>
    <w:rsid w:val="00182D19"/>
    <w:rsid w:val="00182F79"/>
    <w:rsid w:val="00183497"/>
    <w:rsid w:val="00183AAD"/>
    <w:rsid w:val="00184314"/>
    <w:rsid w:val="00184721"/>
    <w:rsid w:val="00184A7B"/>
    <w:rsid w:val="00184C93"/>
    <w:rsid w:val="0018503B"/>
    <w:rsid w:val="0018569D"/>
    <w:rsid w:val="00186042"/>
    <w:rsid w:val="00187124"/>
    <w:rsid w:val="00187658"/>
    <w:rsid w:val="0018766D"/>
    <w:rsid w:val="001877CB"/>
    <w:rsid w:val="001900A9"/>
    <w:rsid w:val="00190206"/>
    <w:rsid w:val="00190415"/>
    <w:rsid w:val="0019050E"/>
    <w:rsid w:val="0019069C"/>
    <w:rsid w:val="0019147C"/>
    <w:rsid w:val="00191FB2"/>
    <w:rsid w:val="001923B7"/>
    <w:rsid w:val="001928B9"/>
    <w:rsid w:val="00192BE7"/>
    <w:rsid w:val="00192F97"/>
    <w:rsid w:val="0019313E"/>
    <w:rsid w:val="00193364"/>
    <w:rsid w:val="001935C4"/>
    <w:rsid w:val="00193C6C"/>
    <w:rsid w:val="00193ED6"/>
    <w:rsid w:val="00193F33"/>
    <w:rsid w:val="0019450B"/>
    <w:rsid w:val="00195329"/>
    <w:rsid w:val="001954C8"/>
    <w:rsid w:val="001954F3"/>
    <w:rsid w:val="0019595D"/>
    <w:rsid w:val="0019615C"/>
    <w:rsid w:val="00196447"/>
    <w:rsid w:val="00196EA0"/>
    <w:rsid w:val="001971C6"/>
    <w:rsid w:val="0019726C"/>
    <w:rsid w:val="0019774D"/>
    <w:rsid w:val="00197835"/>
    <w:rsid w:val="00197B83"/>
    <w:rsid w:val="00197EC2"/>
    <w:rsid w:val="001A0554"/>
    <w:rsid w:val="001A134D"/>
    <w:rsid w:val="001A20CB"/>
    <w:rsid w:val="001A261E"/>
    <w:rsid w:val="001A329E"/>
    <w:rsid w:val="001A4983"/>
    <w:rsid w:val="001A5320"/>
    <w:rsid w:val="001A55E5"/>
    <w:rsid w:val="001A5EA2"/>
    <w:rsid w:val="001A605D"/>
    <w:rsid w:val="001A6068"/>
    <w:rsid w:val="001A75A0"/>
    <w:rsid w:val="001A79D3"/>
    <w:rsid w:val="001B00D9"/>
    <w:rsid w:val="001B0186"/>
    <w:rsid w:val="001B075D"/>
    <w:rsid w:val="001B0855"/>
    <w:rsid w:val="001B0AC3"/>
    <w:rsid w:val="001B11F6"/>
    <w:rsid w:val="001B1708"/>
    <w:rsid w:val="001B210C"/>
    <w:rsid w:val="001B27B0"/>
    <w:rsid w:val="001B2877"/>
    <w:rsid w:val="001B3487"/>
    <w:rsid w:val="001B3824"/>
    <w:rsid w:val="001B3B34"/>
    <w:rsid w:val="001B4419"/>
    <w:rsid w:val="001B474F"/>
    <w:rsid w:val="001B5337"/>
    <w:rsid w:val="001B5FC7"/>
    <w:rsid w:val="001B63D4"/>
    <w:rsid w:val="001B6743"/>
    <w:rsid w:val="001B6D84"/>
    <w:rsid w:val="001B70CC"/>
    <w:rsid w:val="001C0EA8"/>
    <w:rsid w:val="001C1D7B"/>
    <w:rsid w:val="001C2011"/>
    <w:rsid w:val="001C2530"/>
    <w:rsid w:val="001C26E3"/>
    <w:rsid w:val="001C2F93"/>
    <w:rsid w:val="001C3858"/>
    <w:rsid w:val="001C3C29"/>
    <w:rsid w:val="001C3DAF"/>
    <w:rsid w:val="001C429D"/>
    <w:rsid w:val="001C47E3"/>
    <w:rsid w:val="001C4943"/>
    <w:rsid w:val="001C4BB6"/>
    <w:rsid w:val="001C4CCE"/>
    <w:rsid w:val="001C55C1"/>
    <w:rsid w:val="001C58FC"/>
    <w:rsid w:val="001C66C6"/>
    <w:rsid w:val="001C6F82"/>
    <w:rsid w:val="001C7E8B"/>
    <w:rsid w:val="001D03EA"/>
    <w:rsid w:val="001D054A"/>
    <w:rsid w:val="001D07EE"/>
    <w:rsid w:val="001D0E0A"/>
    <w:rsid w:val="001D0F29"/>
    <w:rsid w:val="001D0FD3"/>
    <w:rsid w:val="001D1A00"/>
    <w:rsid w:val="001D1ADF"/>
    <w:rsid w:val="001D1E97"/>
    <w:rsid w:val="001D2452"/>
    <w:rsid w:val="001D2AFF"/>
    <w:rsid w:val="001D2C53"/>
    <w:rsid w:val="001D40BC"/>
    <w:rsid w:val="001D42AA"/>
    <w:rsid w:val="001D4A62"/>
    <w:rsid w:val="001D4B39"/>
    <w:rsid w:val="001D4BCB"/>
    <w:rsid w:val="001D4C2A"/>
    <w:rsid w:val="001D511B"/>
    <w:rsid w:val="001D664F"/>
    <w:rsid w:val="001D68C8"/>
    <w:rsid w:val="001D6B9D"/>
    <w:rsid w:val="001D6E10"/>
    <w:rsid w:val="001D7208"/>
    <w:rsid w:val="001D7332"/>
    <w:rsid w:val="001D7B4B"/>
    <w:rsid w:val="001D7B8A"/>
    <w:rsid w:val="001E0485"/>
    <w:rsid w:val="001E0648"/>
    <w:rsid w:val="001E1048"/>
    <w:rsid w:val="001E1F89"/>
    <w:rsid w:val="001E202E"/>
    <w:rsid w:val="001E2533"/>
    <w:rsid w:val="001E2AA8"/>
    <w:rsid w:val="001E2C6F"/>
    <w:rsid w:val="001E316F"/>
    <w:rsid w:val="001E374D"/>
    <w:rsid w:val="001E38FD"/>
    <w:rsid w:val="001E3C1F"/>
    <w:rsid w:val="001E3E3B"/>
    <w:rsid w:val="001E3EE4"/>
    <w:rsid w:val="001E49EA"/>
    <w:rsid w:val="001E53F5"/>
    <w:rsid w:val="001E56FA"/>
    <w:rsid w:val="001E5FF5"/>
    <w:rsid w:val="001E65F6"/>
    <w:rsid w:val="001E6918"/>
    <w:rsid w:val="001E7001"/>
    <w:rsid w:val="001E7345"/>
    <w:rsid w:val="001E76CD"/>
    <w:rsid w:val="001E7E41"/>
    <w:rsid w:val="001E7E5D"/>
    <w:rsid w:val="001F0255"/>
    <w:rsid w:val="001F071A"/>
    <w:rsid w:val="001F09B9"/>
    <w:rsid w:val="001F09F9"/>
    <w:rsid w:val="001F0FB2"/>
    <w:rsid w:val="001F17B1"/>
    <w:rsid w:val="001F18F6"/>
    <w:rsid w:val="001F1B53"/>
    <w:rsid w:val="001F1EEF"/>
    <w:rsid w:val="001F2439"/>
    <w:rsid w:val="001F2B09"/>
    <w:rsid w:val="001F34CB"/>
    <w:rsid w:val="001F3A31"/>
    <w:rsid w:val="001F3D66"/>
    <w:rsid w:val="001F3D80"/>
    <w:rsid w:val="001F4741"/>
    <w:rsid w:val="001F478C"/>
    <w:rsid w:val="001F4860"/>
    <w:rsid w:val="001F52A2"/>
    <w:rsid w:val="001F52F9"/>
    <w:rsid w:val="001F54F3"/>
    <w:rsid w:val="001F56E0"/>
    <w:rsid w:val="001F583A"/>
    <w:rsid w:val="001F59EE"/>
    <w:rsid w:val="001F6772"/>
    <w:rsid w:val="001F678F"/>
    <w:rsid w:val="001F722D"/>
    <w:rsid w:val="001F7294"/>
    <w:rsid w:val="001F75C8"/>
    <w:rsid w:val="001F783D"/>
    <w:rsid w:val="00200302"/>
    <w:rsid w:val="00200785"/>
    <w:rsid w:val="00200C62"/>
    <w:rsid w:val="00200E0D"/>
    <w:rsid w:val="0020155B"/>
    <w:rsid w:val="00201959"/>
    <w:rsid w:val="002019A5"/>
    <w:rsid w:val="0020239B"/>
    <w:rsid w:val="0020459D"/>
    <w:rsid w:val="00204786"/>
    <w:rsid w:val="00204B0F"/>
    <w:rsid w:val="00204B3B"/>
    <w:rsid w:val="00205250"/>
    <w:rsid w:val="00205706"/>
    <w:rsid w:val="002075F8"/>
    <w:rsid w:val="00207D51"/>
    <w:rsid w:val="0021021C"/>
    <w:rsid w:val="00210530"/>
    <w:rsid w:val="002109AE"/>
    <w:rsid w:val="00210CAF"/>
    <w:rsid w:val="00211035"/>
    <w:rsid w:val="00211B76"/>
    <w:rsid w:val="002121A8"/>
    <w:rsid w:val="00212F11"/>
    <w:rsid w:val="0021335E"/>
    <w:rsid w:val="00213396"/>
    <w:rsid w:val="002133EB"/>
    <w:rsid w:val="002133EC"/>
    <w:rsid w:val="00213A2F"/>
    <w:rsid w:val="00213E1F"/>
    <w:rsid w:val="00214377"/>
    <w:rsid w:val="00214ADA"/>
    <w:rsid w:val="00214CDC"/>
    <w:rsid w:val="002150B2"/>
    <w:rsid w:val="002160A4"/>
    <w:rsid w:val="002162AB"/>
    <w:rsid w:val="002167D4"/>
    <w:rsid w:val="00216981"/>
    <w:rsid w:val="00217658"/>
    <w:rsid w:val="002201E4"/>
    <w:rsid w:val="00220704"/>
    <w:rsid w:val="00221815"/>
    <w:rsid w:val="00221DAF"/>
    <w:rsid w:val="00222368"/>
    <w:rsid w:val="00223380"/>
    <w:rsid w:val="002236B2"/>
    <w:rsid w:val="0022484E"/>
    <w:rsid w:val="00224CF9"/>
    <w:rsid w:val="00224D2B"/>
    <w:rsid w:val="00226E37"/>
    <w:rsid w:val="00226E64"/>
    <w:rsid w:val="002271DC"/>
    <w:rsid w:val="00227339"/>
    <w:rsid w:val="00227B13"/>
    <w:rsid w:val="00230174"/>
    <w:rsid w:val="002302FB"/>
    <w:rsid w:val="00230C6A"/>
    <w:rsid w:val="00230D1A"/>
    <w:rsid w:val="0023249B"/>
    <w:rsid w:val="00232D11"/>
    <w:rsid w:val="00232E0B"/>
    <w:rsid w:val="0023447C"/>
    <w:rsid w:val="0023452B"/>
    <w:rsid w:val="002348E3"/>
    <w:rsid w:val="00234E8E"/>
    <w:rsid w:val="00235F62"/>
    <w:rsid w:val="00236A82"/>
    <w:rsid w:val="00236CF6"/>
    <w:rsid w:val="002377F8"/>
    <w:rsid w:val="00237804"/>
    <w:rsid w:val="00237939"/>
    <w:rsid w:val="00237A91"/>
    <w:rsid w:val="0024056F"/>
    <w:rsid w:val="00240947"/>
    <w:rsid w:val="00240FB8"/>
    <w:rsid w:val="0024182E"/>
    <w:rsid w:val="002419E1"/>
    <w:rsid w:val="00241BAE"/>
    <w:rsid w:val="00242161"/>
    <w:rsid w:val="002424E9"/>
    <w:rsid w:val="00242C29"/>
    <w:rsid w:val="002438F4"/>
    <w:rsid w:val="0024394C"/>
    <w:rsid w:val="00243E07"/>
    <w:rsid w:val="00243E3F"/>
    <w:rsid w:val="00244818"/>
    <w:rsid w:val="00245750"/>
    <w:rsid w:val="00246391"/>
    <w:rsid w:val="00250426"/>
    <w:rsid w:val="002506C8"/>
    <w:rsid w:val="00250B14"/>
    <w:rsid w:val="00250C3B"/>
    <w:rsid w:val="00251727"/>
    <w:rsid w:val="00251B39"/>
    <w:rsid w:val="00251F97"/>
    <w:rsid w:val="00253160"/>
    <w:rsid w:val="00253281"/>
    <w:rsid w:val="00253296"/>
    <w:rsid w:val="00253476"/>
    <w:rsid w:val="00254562"/>
    <w:rsid w:val="00254A17"/>
    <w:rsid w:val="0025591E"/>
    <w:rsid w:val="00255EEA"/>
    <w:rsid w:val="002564C3"/>
    <w:rsid w:val="00256607"/>
    <w:rsid w:val="002567F6"/>
    <w:rsid w:val="002569F9"/>
    <w:rsid w:val="0025702E"/>
    <w:rsid w:val="0025727B"/>
    <w:rsid w:val="0025737E"/>
    <w:rsid w:val="00257B3A"/>
    <w:rsid w:val="00260FBB"/>
    <w:rsid w:val="002616BE"/>
    <w:rsid w:val="00262088"/>
    <w:rsid w:val="002628E4"/>
    <w:rsid w:val="0026317E"/>
    <w:rsid w:val="002631A7"/>
    <w:rsid w:val="00263637"/>
    <w:rsid w:val="002657E1"/>
    <w:rsid w:val="00265C0C"/>
    <w:rsid w:val="00265E6C"/>
    <w:rsid w:val="00266008"/>
    <w:rsid w:val="002669A4"/>
    <w:rsid w:val="002669B6"/>
    <w:rsid w:val="002669E7"/>
    <w:rsid w:val="00267012"/>
    <w:rsid w:val="00267316"/>
    <w:rsid w:val="00270875"/>
    <w:rsid w:val="00270F0D"/>
    <w:rsid w:val="002710B7"/>
    <w:rsid w:val="002718E5"/>
    <w:rsid w:val="00271CB4"/>
    <w:rsid w:val="0027298B"/>
    <w:rsid w:val="00272D98"/>
    <w:rsid w:val="00273336"/>
    <w:rsid w:val="0027366D"/>
    <w:rsid w:val="0027410F"/>
    <w:rsid w:val="00274DAD"/>
    <w:rsid w:val="00275267"/>
    <w:rsid w:val="0027531E"/>
    <w:rsid w:val="00275780"/>
    <w:rsid w:val="002759B6"/>
    <w:rsid w:val="00275E84"/>
    <w:rsid w:val="00276E51"/>
    <w:rsid w:val="00276EEB"/>
    <w:rsid w:val="002812B5"/>
    <w:rsid w:val="002822EC"/>
    <w:rsid w:val="002827DC"/>
    <w:rsid w:val="00282C2E"/>
    <w:rsid w:val="00282FE3"/>
    <w:rsid w:val="00284625"/>
    <w:rsid w:val="002858AF"/>
    <w:rsid w:val="00285E75"/>
    <w:rsid w:val="00285F6B"/>
    <w:rsid w:val="002864DD"/>
    <w:rsid w:val="00286EBB"/>
    <w:rsid w:val="002900D1"/>
    <w:rsid w:val="00290F56"/>
    <w:rsid w:val="00291003"/>
    <w:rsid w:val="00291C6F"/>
    <w:rsid w:val="00293315"/>
    <w:rsid w:val="00293CF6"/>
    <w:rsid w:val="0029493A"/>
    <w:rsid w:val="00294DC8"/>
    <w:rsid w:val="00295EC0"/>
    <w:rsid w:val="0029669E"/>
    <w:rsid w:val="00296AC0"/>
    <w:rsid w:val="0029759C"/>
    <w:rsid w:val="00297705"/>
    <w:rsid w:val="00297D65"/>
    <w:rsid w:val="002A0227"/>
    <w:rsid w:val="002A05CB"/>
    <w:rsid w:val="002A15B0"/>
    <w:rsid w:val="002A2017"/>
    <w:rsid w:val="002A2037"/>
    <w:rsid w:val="002A267D"/>
    <w:rsid w:val="002A2A52"/>
    <w:rsid w:val="002A3CED"/>
    <w:rsid w:val="002A4A15"/>
    <w:rsid w:val="002A4DB4"/>
    <w:rsid w:val="002A599B"/>
    <w:rsid w:val="002A5D07"/>
    <w:rsid w:val="002A5D74"/>
    <w:rsid w:val="002A5E29"/>
    <w:rsid w:val="002A64B7"/>
    <w:rsid w:val="002A6B7C"/>
    <w:rsid w:val="002A71EF"/>
    <w:rsid w:val="002A720A"/>
    <w:rsid w:val="002B0A08"/>
    <w:rsid w:val="002B10E0"/>
    <w:rsid w:val="002B1215"/>
    <w:rsid w:val="002B13C3"/>
    <w:rsid w:val="002B164B"/>
    <w:rsid w:val="002B19F8"/>
    <w:rsid w:val="002B1A19"/>
    <w:rsid w:val="002B1D05"/>
    <w:rsid w:val="002B2C76"/>
    <w:rsid w:val="002B2CE5"/>
    <w:rsid w:val="002B3945"/>
    <w:rsid w:val="002B3DEC"/>
    <w:rsid w:val="002B3E1E"/>
    <w:rsid w:val="002B49A0"/>
    <w:rsid w:val="002B58E0"/>
    <w:rsid w:val="002B5C22"/>
    <w:rsid w:val="002B669D"/>
    <w:rsid w:val="002B72D4"/>
    <w:rsid w:val="002B7868"/>
    <w:rsid w:val="002B7AC8"/>
    <w:rsid w:val="002C06E1"/>
    <w:rsid w:val="002C0841"/>
    <w:rsid w:val="002C0911"/>
    <w:rsid w:val="002C0F97"/>
    <w:rsid w:val="002C2507"/>
    <w:rsid w:val="002C2BEA"/>
    <w:rsid w:val="002C3170"/>
    <w:rsid w:val="002C3B68"/>
    <w:rsid w:val="002C3BD4"/>
    <w:rsid w:val="002C3DCA"/>
    <w:rsid w:val="002C3F26"/>
    <w:rsid w:val="002C3F3C"/>
    <w:rsid w:val="002C4CDA"/>
    <w:rsid w:val="002C4DA4"/>
    <w:rsid w:val="002C50C0"/>
    <w:rsid w:val="002C5BAE"/>
    <w:rsid w:val="002C5C03"/>
    <w:rsid w:val="002C62E2"/>
    <w:rsid w:val="002C7130"/>
    <w:rsid w:val="002C750E"/>
    <w:rsid w:val="002C75A8"/>
    <w:rsid w:val="002C7FAD"/>
    <w:rsid w:val="002D039C"/>
    <w:rsid w:val="002D0F48"/>
    <w:rsid w:val="002D1011"/>
    <w:rsid w:val="002D1BD3"/>
    <w:rsid w:val="002D233E"/>
    <w:rsid w:val="002D23DB"/>
    <w:rsid w:val="002D2445"/>
    <w:rsid w:val="002D35E6"/>
    <w:rsid w:val="002D3682"/>
    <w:rsid w:val="002D489A"/>
    <w:rsid w:val="002D4922"/>
    <w:rsid w:val="002D4DE9"/>
    <w:rsid w:val="002D52DE"/>
    <w:rsid w:val="002D6179"/>
    <w:rsid w:val="002D63EA"/>
    <w:rsid w:val="002D679C"/>
    <w:rsid w:val="002D6FE3"/>
    <w:rsid w:val="002D7CD5"/>
    <w:rsid w:val="002E04D1"/>
    <w:rsid w:val="002E0CC0"/>
    <w:rsid w:val="002E0E5D"/>
    <w:rsid w:val="002E12CF"/>
    <w:rsid w:val="002E1B00"/>
    <w:rsid w:val="002E25B4"/>
    <w:rsid w:val="002E3118"/>
    <w:rsid w:val="002E4D1A"/>
    <w:rsid w:val="002E4E33"/>
    <w:rsid w:val="002E546C"/>
    <w:rsid w:val="002E6846"/>
    <w:rsid w:val="002E6E64"/>
    <w:rsid w:val="002E7389"/>
    <w:rsid w:val="002E76CB"/>
    <w:rsid w:val="002F00B5"/>
    <w:rsid w:val="002F00D1"/>
    <w:rsid w:val="002F04ED"/>
    <w:rsid w:val="002F1EF7"/>
    <w:rsid w:val="002F2123"/>
    <w:rsid w:val="002F2219"/>
    <w:rsid w:val="002F230D"/>
    <w:rsid w:val="002F3E01"/>
    <w:rsid w:val="002F40E6"/>
    <w:rsid w:val="002F4482"/>
    <w:rsid w:val="002F4571"/>
    <w:rsid w:val="002F514E"/>
    <w:rsid w:val="002F5367"/>
    <w:rsid w:val="002F611F"/>
    <w:rsid w:val="002F62C2"/>
    <w:rsid w:val="002F7178"/>
    <w:rsid w:val="002F77D6"/>
    <w:rsid w:val="00300258"/>
    <w:rsid w:val="0030074F"/>
    <w:rsid w:val="00300B93"/>
    <w:rsid w:val="00301E64"/>
    <w:rsid w:val="00301F75"/>
    <w:rsid w:val="0030292E"/>
    <w:rsid w:val="00302ABD"/>
    <w:rsid w:val="00302C76"/>
    <w:rsid w:val="00302D3A"/>
    <w:rsid w:val="00302D7E"/>
    <w:rsid w:val="00302FB3"/>
    <w:rsid w:val="003033EC"/>
    <w:rsid w:val="00304006"/>
    <w:rsid w:val="00304894"/>
    <w:rsid w:val="0030503C"/>
    <w:rsid w:val="00305236"/>
    <w:rsid w:val="00305C2B"/>
    <w:rsid w:val="00305D67"/>
    <w:rsid w:val="00306886"/>
    <w:rsid w:val="00306BBD"/>
    <w:rsid w:val="003079AB"/>
    <w:rsid w:val="00310684"/>
    <w:rsid w:val="00311421"/>
    <w:rsid w:val="00311FC9"/>
    <w:rsid w:val="00312096"/>
    <w:rsid w:val="0031223E"/>
    <w:rsid w:val="00312412"/>
    <w:rsid w:val="00312B0E"/>
    <w:rsid w:val="0031357E"/>
    <w:rsid w:val="003139CC"/>
    <w:rsid w:val="00313D0B"/>
    <w:rsid w:val="00313F43"/>
    <w:rsid w:val="003142B2"/>
    <w:rsid w:val="0031456B"/>
    <w:rsid w:val="00314588"/>
    <w:rsid w:val="00315156"/>
    <w:rsid w:val="00315BD7"/>
    <w:rsid w:val="00315EB3"/>
    <w:rsid w:val="003162A9"/>
    <w:rsid w:val="00316AF0"/>
    <w:rsid w:val="00316C7C"/>
    <w:rsid w:val="0031794F"/>
    <w:rsid w:val="00320166"/>
    <w:rsid w:val="00321AD2"/>
    <w:rsid w:val="0032257F"/>
    <w:rsid w:val="0032285E"/>
    <w:rsid w:val="00323A8A"/>
    <w:rsid w:val="00323FD4"/>
    <w:rsid w:val="003240EE"/>
    <w:rsid w:val="003243AA"/>
    <w:rsid w:val="00324D12"/>
    <w:rsid w:val="0032574F"/>
    <w:rsid w:val="0032614A"/>
    <w:rsid w:val="00326287"/>
    <w:rsid w:val="003263E4"/>
    <w:rsid w:val="003273D6"/>
    <w:rsid w:val="00327A34"/>
    <w:rsid w:val="00327B87"/>
    <w:rsid w:val="003300F4"/>
    <w:rsid w:val="0033047B"/>
    <w:rsid w:val="0033109B"/>
    <w:rsid w:val="00331F11"/>
    <w:rsid w:val="00331F8F"/>
    <w:rsid w:val="00332070"/>
    <w:rsid w:val="003320CF"/>
    <w:rsid w:val="003325C0"/>
    <w:rsid w:val="003329DB"/>
    <w:rsid w:val="00332B0F"/>
    <w:rsid w:val="0033390F"/>
    <w:rsid w:val="00333D80"/>
    <w:rsid w:val="0033549C"/>
    <w:rsid w:val="003355FF"/>
    <w:rsid w:val="003356D6"/>
    <w:rsid w:val="00335BF2"/>
    <w:rsid w:val="00335FC4"/>
    <w:rsid w:val="003361CB"/>
    <w:rsid w:val="003361EA"/>
    <w:rsid w:val="00336749"/>
    <w:rsid w:val="00336BE6"/>
    <w:rsid w:val="00336DEC"/>
    <w:rsid w:val="0033700F"/>
    <w:rsid w:val="00340373"/>
    <w:rsid w:val="003403B5"/>
    <w:rsid w:val="003404AD"/>
    <w:rsid w:val="003404C2"/>
    <w:rsid w:val="0034076E"/>
    <w:rsid w:val="00340A86"/>
    <w:rsid w:val="003411BA"/>
    <w:rsid w:val="0034121D"/>
    <w:rsid w:val="0034293E"/>
    <w:rsid w:val="00342FB8"/>
    <w:rsid w:val="0034335E"/>
    <w:rsid w:val="00343A11"/>
    <w:rsid w:val="00343E77"/>
    <w:rsid w:val="00343F3E"/>
    <w:rsid w:val="0034443A"/>
    <w:rsid w:val="003447AC"/>
    <w:rsid w:val="00344EC2"/>
    <w:rsid w:val="003450F0"/>
    <w:rsid w:val="00345CEE"/>
    <w:rsid w:val="00347580"/>
    <w:rsid w:val="0034790A"/>
    <w:rsid w:val="00351AA1"/>
    <w:rsid w:val="00351C47"/>
    <w:rsid w:val="00351CFB"/>
    <w:rsid w:val="00351F44"/>
    <w:rsid w:val="00352447"/>
    <w:rsid w:val="00352624"/>
    <w:rsid w:val="0035276E"/>
    <w:rsid w:val="00352A75"/>
    <w:rsid w:val="00352BF8"/>
    <w:rsid w:val="00353E0F"/>
    <w:rsid w:val="00354590"/>
    <w:rsid w:val="003549D8"/>
    <w:rsid w:val="00355035"/>
    <w:rsid w:val="00355357"/>
    <w:rsid w:val="00355588"/>
    <w:rsid w:val="00355893"/>
    <w:rsid w:val="00355B6D"/>
    <w:rsid w:val="00355BB6"/>
    <w:rsid w:val="00355FB6"/>
    <w:rsid w:val="003561E6"/>
    <w:rsid w:val="00356E42"/>
    <w:rsid w:val="00357014"/>
    <w:rsid w:val="003571B4"/>
    <w:rsid w:val="00357BA0"/>
    <w:rsid w:val="00357C5B"/>
    <w:rsid w:val="0036010C"/>
    <w:rsid w:val="0036026F"/>
    <w:rsid w:val="00360337"/>
    <w:rsid w:val="0036037C"/>
    <w:rsid w:val="00361D7D"/>
    <w:rsid w:val="00361EC7"/>
    <w:rsid w:val="00362068"/>
    <w:rsid w:val="003621AE"/>
    <w:rsid w:val="00362225"/>
    <w:rsid w:val="003622ED"/>
    <w:rsid w:val="00362EB9"/>
    <w:rsid w:val="00362F21"/>
    <w:rsid w:val="0036420E"/>
    <w:rsid w:val="003642B1"/>
    <w:rsid w:val="003642F9"/>
    <w:rsid w:val="003644B5"/>
    <w:rsid w:val="003646C7"/>
    <w:rsid w:val="00364898"/>
    <w:rsid w:val="00365A65"/>
    <w:rsid w:val="00365D8E"/>
    <w:rsid w:val="00365E71"/>
    <w:rsid w:val="00366CD6"/>
    <w:rsid w:val="00367773"/>
    <w:rsid w:val="003677A0"/>
    <w:rsid w:val="003678C2"/>
    <w:rsid w:val="003702FF"/>
    <w:rsid w:val="00370449"/>
    <w:rsid w:val="00370523"/>
    <w:rsid w:val="00370C76"/>
    <w:rsid w:val="00371334"/>
    <w:rsid w:val="0037195C"/>
    <w:rsid w:val="00371EEF"/>
    <w:rsid w:val="00372197"/>
    <w:rsid w:val="003721CE"/>
    <w:rsid w:val="003726B1"/>
    <w:rsid w:val="00372C47"/>
    <w:rsid w:val="00372D3D"/>
    <w:rsid w:val="00372DB5"/>
    <w:rsid w:val="00373214"/>
    <w:rsid w:val="00373956"/>
    <w:rsid w:val="00373C51"/>
    <w:rsid w:val="003748F5"/>
    <w:rsid w:val="00374A0B"/>
    <w:rsid w:val="003751A2"/>
    <w:rsid w:val="003751C9"/>
    <w:rsid w:val="0037528C"/>
    <w:rsid w:val="00375515"/>
    <w:rsid w:val="00375EB4"/>
    <w:rsid w:val="0037609D"/>
    <w:rsid w:val="00376A48"/>
    <w:rsid w:val="00377301"/>
    <w:rsid w:val="003773E6"/>
    <w:rsid w:val="00377647"/>
    <w:rsid w:val="00377B06"/>
    <w:rsid w:val="0038001D"/>
    <w:rsid w:val="0038006D"/>
    <w:rsid w:val="003803D8"/>
    <w:rsid w:val="003807D0"/>
    <w:rsid w:val="003813F9"/>
    <w:rsid w:val="003817FD"/>
    <w:rsid w:val="003820F8"/>
    <w:rsid w:val="00382BB1"/>
    <w:rsid w:val="00383F34"/>
    <w:rsid w:val="00383F45"/>
    <w:rsid w:val="00384713"/>
    <w:rsid w:val="00384F38"/>
    <w:rsid w:val="00385494"/>
    <w:rsid w:val="00385FD4"/>
    <w:rsid w:val="003865BC"/>
    <w:rsid w:val="00386BB8"/>
    <w:rsid w:val="00386DBF"/>
    <w:rsid w:val="0038707D"/>
    <w:rsid w:val="0038755B"/>
    <w:rsid w:val="00387A9B"/>
    <w:rsid w:val="00387F0E"/>
    <w:rsid w:val="003901A0"/>
    <w:rsid w:val="00390862"/>
    <w:rsid w:val="003918DA"/>
    <w:rsid w:val="00391C96"/>
    <w:rsid w:val="003925C1"/>
    <w:rsid w:val="003937DC"/>
    <w:rsid w:val="00393A62"/>
    <w:rsid w:val="00394580"/>
    <w:rsid w:val="003947D0"/>
    <w:rsid w:val="003948D2"/>
    <w:rsid w:val="00394FE0"/>
    <w:rsid w:val="00395047"/>
    <w:rsid w:val="003956FA"/>
    <w:rsid w:val="003957BD"/>
    <w:rsid w:val="00395D01"/>
    <w:rsid w:val="00396586"/>
    <w:rsid w:val="00396703"/>
    <w:rsid w:val="003978BE"/>
    <w:rsid w:val="00397CA0"/>
    <w:rsid w:val="00397D71"/>
    <w:rsid w:val="003A009E"/>
    <w:rsid w:val="003A05A0"/>
    <w:rsid w:val="003A1830"/>
    <w:rsid w:val="003A1CFB"/>
    <w:rsid w:val="003A21FA"/>
    <w:rsid w:val="003A286A"/>
    <w:rsid w:val="003A2BEB"/>
    <w:rsid w:val="003A30E7"/>
    <w:rsid w:val="003A33D6"/>
    <w:rsid w:val="003A34A3"/>
    <w:rsid w:val="003A40F5"/>
    <w:rsid w:val="003A4174"/>
    <w:rsid w:val="003A4739"/>
    <w:rsid w:val="003A4FD0"/>
    <w:rsid w:val="003A5179"/>
    <w:rsid w:val="003A69AA"/>
    <w:rsid w:val="003A6E77"/>
    <w:rsid w:val="003A706A"/>
    <w:rsid w:val="003A7266"/>
    <w:rsid w:val="003A7331"/>
    <w:rsid w:val="003A7926"/>
    <w:rsid w:val="003A7A27"/>
    <w:rsid w:val="003A7B27"/>
    <w:rsid w:val="003A7B95"/>
    <w:rsid w:val="003B1681"/>
    <w:rsid w:val="003B1872"/>
    <w:rsid w:val="003B2190"/>
    <w:rsid w:val="003B2202"/>
    <w:rsid w:val="003B227E"/>
    <w:rsid w:val="003B2366"/>
    <w:rsid w:val="003B25FA"/>
    <w:rsid w:val="003B3535"/>
    <w:rsid w:val="003B44C9"/>
    <w:rsid w:val="003B44E9"/>
    <w:rsid w:val="003B4D4A"/>
    <w:rsid w:val="003B5817"/>
    <w:rsid w:val="003B601A"/>
    <w:rsid w:val="003B6F48"/>
    <w:rsid w:val="003B774D"/>
    <w:rsid w:val="003C070B"/>
    <w:rsid w:val="003C1145"/>
    <w:rsid w:val="003C141B"/>
    <w:rsid w:val="003C1460"/>
    <w:rsid w:val="003C22CA"/>
    <w:rsid w:val="003C2568"/>
    <w:rsid w:val="003C30A3"/>
    <w:rsid w:val="003C345B"/>
    <w:rsid w:val="003C3649"/>
    <w:rsid w:val="003C41F0"/>
    <w:rsid w:val="003C4932"/>
    <w:rsid w:val="003C4DB4"/>
    <w:rsid w:val="003C4F9F"/>
    <w:rsid w:val="003C51C5"/>
    <w:rsid w:val="003C55C3"/>
    <w:rsid w:val="003C61D4"/>
    <w:rsid w:val="003C62B9"/>
    <w:rsid w:val="003C6879"/>
    <w:rsid w:val="003C6BB6"/>
    <w:rsid w:val="003C6E54"/>
    <w:rsid w:val="003C6EFD"/>
    <w:rsid w:val="003C6FB9"/>
    <w:rsid w:val="003C7745"/>
    <w:rsid w:val="003C7B77"/>
    <w:rsid w:val="003D0042"/>
    <w:rsid w:val="003D0352"/>
    <w:rsid w:val="003D1A67"/>
    <w:rsid w:val="003D1A88"/>
    <w:rsid w:val="003D1D5F"/>
    <w:rsid w:val="003D2158"/>
    <w:rsid w:val="003D22AF"/>
    <w:rsid w:val="003D31A0"/>
    <w:rsid w:val="003D34F7"/>
    <w:rsid w:val="003D3E1A"/>
    <w:rsid w:val="003D414E"/>
    <w:rsid w:val="003D4B92"/>
    <w:rsid w:val="003D53D4"/>
    <w:rsid w:val="003D5579"/>
    <w:rsid w:val="003D58C0"/>
    <w:rsid w:val="003D6451"/>
    <w:rsid w:val="003D65DA"/>
    <w:rsid w:val="003D6720"/>
    <w:rsid w:val="003D69C8"/>
    <w:rsid w:val="003D6F6D"/>
    <w:rsid w:val="003D73E2"/>
    <w:rsid w:val="003D7919"/>
    <w:rsid w:val="003D7946"/>
    <w:rsid w:val="003D7E52"/>
    <w:rsid w:val="003E0455"/>
    <w:rsid w:val="003E0995"/>
    <w:rsid w:val="003E1095"/>
    <w:rsid w:val="003E112F"/>
    <w:rsid w:val="003E1456"/>
    <w:rsid w:val="003E280B"/>
    <w:rsid w:val="003E28D1"/>
    <w:rsid w:val="003E3362"/>
    <w:rsid w:val="003E3908"/>
    <w:rsid w:val="003E4548"/>
    <w:rsid w:val="003E4B4A"/>
    <w:rsid w:val="003E4D7B"/>
    <w:rsid w:val="003E57A9"/>
    <w:rsid w:val="003E602B"/>
    <w:rsid w:val="003E60A9"/>
    <w:rsid w:val="003E6622"/>
    <w:rsid w:val="003E6724"/>
    <w:rsid w:val="003E6A9C"/>
    <w:rsid w:val="003E6BD5"/>
    <w:rsid w:val="003E6C15"/>
    <w:rsid w:val="003E70DF"/>
    <w:rsid w:val="003E7503"/>
    <w:rsid w:val="003E7C1B"/>
    <w:rsid w:val="003E7F7F"/>
    <w:rsid w:val="003F004C"/>
    <w:rsid w:val="003F0861"/>
    <w:rsid w:val="003F0891"/>
    <w:rsid w:val="003F1077"/>
    <w:rsid w:val="003F1663"/>
    <w:rsid w:val="003F18AA"/>
    <w:rsid w:val="003F264B"/>
    <w:rsid w:val="003F29C8"/>
    <w:rsid w:val="003F36C1"/>
    <w:rsid w:val="003F3760"/>
    <w:rsid w:val="003F37A4"/>
    <w:rsid w:val="003F4057"/>
    <w:rsid w:val="003F471A"/>
    <w:rsid w:val="003F4AC0"/>
    <w:rsid w:val="003F4BB2"/>
    <w:rsid w:val="003F511C"/>
    <w:rsid w:val="003F5271"/>
    <w:rsid w:val="003F6357"/>
    <w:rsid w:val="003F6643"/>
    <w:rsid w:val="003F671E"/>
    <w:rsid w:val="003F7563"/>
    <w:rsid w:val="003F7837"/>
    <w:rsid w:val="003F791E"/>
    <w:rsid w:val="003F79C5"/>
    <w:rsid w:val="00400FF4"/>
    <w:rsid w:val="00401264"/>
    <w:rsid w:val="00401404"/>
    <w:rsid w:val="0040159D"/>
    <w:rsid w:val="00401CAD"/>
    <w:rsid w:val="00401CC6"/>
    <w:rsid w:val="00401F10"/>
    <w:rsid w:val="00401F39"/>
    <w:rsid w:val="004021B1"/>
    <w:rsid w:val="00402930"/>
    <w:rsid w:val="00402E62"/>
    <w:rsid w:val="004031BB"/>
    <w:rsid w:val="004043A7"/>
    <w:rsid w:val="00404BB2"/>
    <w:rsid w:val="00404D87"/>
    <w:rsid w:val="00404E05"/>
    <w:rsid w:val="0040532E"/>
    <w:rsid w:val="00405358"/>
    <w:rsid w:val="00405A0E"/>
    <w:rsid w:val="0040621C"/>
    <w:rsid w:val="00406F13"/>
    <w:rsid w:val="0040728C"/>
    <w:rsid w:val="004072BD"/>
    <w:rsid w:val="004076CE"/>
    <w:rsid w:val="00407ED4"/>
    <w:rsid w:val="0041029A"/>
    <w:rsid w:val="00411F9E"/>
    <w:rsid w:val="00412C35"/>
    <w:rsid w:val="0041339E"/>
    <w:rsid w:val="00414237"/>
    <w:rsid w:val="00414738"/>
    <w:rsid w:val="004149B2"/>
    <w:rsid w:val="00414E57"/>
    <w:rsid w:val="00415288"/>
    <w:rsid w:val="00415839"/>
    <w:rsid w:val="00415BCB"/>
    <w:rsid w:val="0041603C"/>
    <w:rsid w:val="004161FE"/>
    <w:rsid w:val="00416843"/>
    <w:rsid w:val="00416EF0"/>
    <w:rsid w:val="0041734C"/>
    <w:rsid w:val="00417EE6"/>
    <w:rsid w:val="00420AA5"/>
    <w:rsid w:val="00421C1D"/>
    <w:rsid w:val="00421DF2"/>
    <w:rsid w:val="00422189"/>
    <w:rsid w:val="00422415"/>
    <w:rsid w:val="00422CC2"/>
    <w:rsid w:val="0042326D"/>
    <w:rsid w:val="00424770"/>
    <w:rsid w:val="004247B4"/>
    <w:rsid w:val="00424A29"/>
    <w:rsid w:val="00424BA3"/>
    <w:rsid w:val="004253E5"/>
    <w:rsid w:val="0042558D"/>
    <w:rsid w:val="00426D80"/>
    <w:rsid w:val="00427399"/>
    <w:rsid w:val="00427B72"/>
    <w:rsid w:val="00430F30"/>
    <w:rsid w:val="00431356"/>
    <w:rsid w:val="00431455"/>
    <w:rsid w:val="004315AD"/>
    <w:rsid w:val="0043183F"/>
    <w:rsid w:val="00431C7F"/>
    <w:rsid w:val="00432479"/>
    <w:rsid w:val="00432ABB"/>
    <w:rsid w:val="00433458"/>
    <w:rsid w:val="00434C71"/>
    <w:rsid w:val="00435482"/>
    <w:rsid w:val="00435D83"/>
    <w:rsid w:val="00435E57"/>
    <w:rsid w:val="0043617B"/>
    <w:rsid w:val="004365C4"/>
    <w:rsid w:val="00436F36"/>
    <w:rsid w:val="00437E9C"/>
    <w:rsid w:val="0044063D"/>
    <w:rsid w:val="00440D03"/>
    <w:rsid w:val="004418CC"/>
    <w:rsid w:val="00441C87"/>
    <w:rsid w:val="00441F13"/>
    <w:rsid w:val="00442D9E"/>
    <w:rsid w:val="00442DAA"/>
    <w:rsid w:val="00443654"/>
    <w:rsid w:val="00443940"/>
    <w:rsid w:val="004447E4"/>
    <w:rsid w:val="00445104"/>
    <w:rsid w:val="00445478"/>
    <w:rsid w:val="004459C3"/>
    <w:rsid w:val="00445CB8"/>
    <w:rsid w:val="00446D14"/>
    <w:rsid w:val="00446F01"/>
    <w:rsid w:val="004473A0"/>
    <w:rsid w:val="00447B71"/>
    <w:rsid w:val="00447D41"/>
    <w:rsid w:val="0045023B"/>
    <w:rsid w:val="00450E39"/>
    <w:rsid w:val="00451036"/>
    <w:rsid w:val="00451793"/>
    <w:rsid w:val="00451DEE"/>
    <w:rsid w:val="004524AB"/>
    <w:rsid w:val="00452D79"/>
    <w:rsid w:val="00453B6C"/>
    <w:rsid w:val="00454689"/>
    <w:rsid w:val="004547D0"/>
    <w:rsid w:val="004548C4"/>
    <w:rsid w:val="00454D3D"/>
    <w:rsid w:val="00456094"/>
    <w:rsid w:val="0045688D"/>
    <w:rsid w:val="00456BA9"/>
    <w:rsid w:val="004573E5"/>
    <w:rsid w:val="00461A77"/>
    <w:rsid w:val="00462D4F"/>
    <w:rsid w:val="00463548"/>
    <w:rsid w:val="00463BC2"/>
    <w:rsid w:val="004645A6"/>
    <w:rsid w:val="00464606"/>
    <w:rsid w:val="00464DB6"/>
    <w:rsid w:val="00464E03"/>
    <w:rsid w:val="00464FCF"/>
    <w:rsid w:val="00465641"/>
    <w:rsid w:val="004658AE"/>
    <w:rsid w:val="00465E69"/>
    <w:rsid w:val="00466244"/>
    <w:rsid w:val="004662ED"/>
    <w:rsid w:val="004665FE"/>
    <w:rsid w:val="00466C0E"/>
    <w:rsid w:val="00466CAF"/>
    <w:rsid w:val="00466D89"/>
    <w:rsid w:val="00467BF2"/>
    <w:rsid w:val="00470096"/>
    <w:rsid w:val="004702E6"/>
    <w:rsid w:val="004709BD"/>
    <w:rsid w:val="004711A0"/>
    <w:rsid w:val="00472108"/>
    <w:rsid w:val="0047229C"/>
    <w:rsid w:val="00472593"/>
    <w:rsid w:val="0047259F"/>
    <w:rsid w:val="0047260A"/>
    <w:rsid w:val="00472964"/>
    <w:rsid w:val="00472D38"/>
    <w:rsid w:val="00472E10"/>
    <w:rsid w:val="00473458"/>
    <w:rsid w:val="00473563"/>
    <w:rsid w:val="004743AF"/>
    <w:rsid w:val="0047469B"/>
    <w:rsid w:val="004749AD"/>
    <w:rsid w:val="00474C19"/>
    <w:rsid w:val="00474D68"/>
    <w:rsid w:val="00474DF7"/>
    <w:rsid w:val="004750DD"/>
    <w:rsid w:val="0047539A"/>
    <w:rsid w:val="004753B1"/>
    <w:rsid w:val="00475E47"/>
    <w:rsid w:val="00476AC6"/>
    <w:rsid w:val="0047748B"/>
    <w:rsid w:val="00477526"/>
    <w:rsid w:val="00477BD5"/>
    <w:rsid w:val="004801D2"/>
    <w:rsid w:val="00480448"/>
    <w:rsid w:val="004808DB"/>
    <w:rsid w:val="00481972"/>
    <w:rsid w:val="00481997"/>
    <w:rsid w:val="00481D77"/>
    <w:rsid w:val="00482040"/>
    <w:rsid w:val="00482F4B"/>
    <w:rsid w:val="0048373C"/>
    <w:rsid w:val="00483A27"/>
    <w:rsid w:val="00483ADF"/>
    <w:rsid w:val="00484999"/>
    <w:rsid w:val="00484F6F"/>
    <w:rsid w:val="004855D3"/>
    <w:rsid w:val="004857E9"/>
    <w:rsid w:val="00486696"/>
    <w:rsid w:val="004871C8"/>
    <w:rsid w:val="00487793"/>
    <w:rsid w:val="00490F6D"/>
    <w:rsid w:val="00491DE0"/>
    <w:rsid w:val="00491FB8"/>
    <w:rsid w:val="00492518"/>
    <w:rsid w:val="00492B96"/>
    <w:rsid w:val="00494061"/>
    <w:rsid w:val="0049553F"/>
    <w:rsid w:val="00495CB7"/>
    <w:rsid w:val="00495F61"/>
    <w:rsid w:val="004969F2"/>
    <w:rsid w:val="0049765A"/>
    <w:rsid w:val="004A0406"/>
    <w:rsid w:val="004A0455"/>
    <w:rsid w:val="004A107C"/>
    <w:rsid w:val="004A14B4"/>
    <w:rsid w:val="004A158E"/>
    <w:rsid w:val="004A1A76"/>
    <w:rsid w:val="004A206C"/>
    <w:rsid w:val="004A2F4B"/>
    <w:rsid w:val="004A3483"/>
    <w:rsid w:val="004A3A0A"/>
    <w:rsid w:val="004A4D77"/>
    <w:rsid w:val="004A4E08"/>
    <w:rsid w:val="004A509B"/>
    <w:rsid w:val="004A54AD"/>
    <w:rsid w:val="004A5628"/>
    <w:rsid w:val="004A57BB"/>
    <w:rsid w:val="004A5ADD"/>
    <w:rsid w:val="004A5B68"/>
    <w:rsid w:val="004A68E5"/>
    <w:rsid w:val="004A6F6F"/>
    <w:rsid w:val="004A7E67"/>
    <w:rsid w:val="004B046B"/>
    <w:rsid w:val="004B06FD"/>
    <w:rsid w:val="004B23DF"/>
    <w:rsid w:val="004B25C6"/>
    <w:rsid w:val="004B2B87"/>
    <w:rsid w:val="004B2CE7"/>
    <w:rsid w:val="004B2FAF"/>
    <w:rsid w:val="004B42CA"/>
    <w:rsid w:val="004B4995"/>
    <w:rsid w:val="004B5376"/>
    <w:rsid w:val="004B5494"/>
    <w:rsid w:val="004B5564"/>
    <w:rsid w:val="004B60D8"/>
    <w:rsid w:val="004B64D4"/>
    <w:rsid w:val="004B743A"/>
    <w:rsid w:val="004C0396"/>
    <w:rsid w:val="004C07B3"/>
    <w:rsid w:val="004C098C"/>
    <w:rsid w:val="004C0E02"/>
    <w:rsid w:val="004C13EC"/>
    <w:rsid w:val="004C1654"/>
    <w:rsid w:val="004C273B"/>
    <w:rsid w:val="004C3739"/>
    <w:rsid w:val="004C3B50"/>
    <w:rsid w:val="004C3C12"/>
    <w:rsid w:val="004C3D0B"/>
    <w:rsid w:val="004C46DC"/>
    <w:rsid w:val="004C4D01"/>
    <w:rsid w:val="004C568C"/>
    <w:rsid w:val="004C59AD"/>
    <w:rsid w:val="004C5E5B"/>
    <w:rsid w:val="004C6839"/>
    <w:rsid w:val="004C6BB9"/>
    <w:rsid w:val="004C6E38"/>
    <w:rsid w:val="004C6EB3"/>
    <w:rsid w:val="004C770B"/>
    <w:rsid w:val="004C7BD6"/>
    <w:rsid w:val="004D013D"/>
    <w:rsid w:val="004D071E"/>
    <w:rsid w:val="004D1347"/>
    <w:rsid w:val="004D233E"/>
    <w:rsid w:val="004D2BB0"/>
    <w:rsid w:val="004D3213"/>
    <w:rsid w:val="004D3AB0"/>
    <w:rsid w:val="004D3B31"/>
    <w:rsid w:val="004D3CC7"/>
    <w:rsid w:val="004D4354"/>
    <w:rsid w:val="004D44ED"/>
    <w:rsid w:val="004D45B9"/>
    <w:rsid w:val="004D49EB"/>
    <w:rsid w:val="004D4E9B"/>
    <w:rsid w:val="004D59BC"/>
    <w:rsid w:val="004D61C4"/>
    <w:rsid w:val="004D662C"/>
    <w:rsid w:val="004D6D14"/>
    <w:rsid w:val="004D6E64"/>
    <w:rsid w:val="004D6FCF"/>
    <w:rsid w:val="004D7062"/>
    <w:rsid w:val="004D71B9"/>
    <w:rsid w:val="004D7203"/>
    <w:rsid w:val="004D75C0"/>
    <w:rsid w:val="004D7D01"/>
    <w:rsid w:val="004E17EA"/>
    <w:rsid w:val="004E2DF9"/>
    <w:rsid w:val="004E2FA1"/>
    <w:rsid w:val="004E3239"/>
    <w:rsid w:val="004E3483"/>
    <w:rsid w:val="004E357F"/>
    <w:rsid w:val="004E376D"/>
    <w:rsid w:val="004E37A2"/>
    <w:rsid w:val="004E381F"/>
    <w:rsid w:val="004E38FE"/>
    <w:rsid w:val="004E4EF1"/>
    <w:rsid w:val="004E51F3"/>
    <w:rsid w:val="004E68A2"/>
    <w:rsid w:val="004E68BF"/>
    <w:rsid w:val="004E68C1"/>
    <w:rsid w:val="004E6A7C"/>
    <w:rsid w:val="004E6CD1"/>
    <w:rsid w:val="004E7AF2"/>
    <w:rsid w:val="004F01F0"/>
    <w:rsid w:val="004F02FA"/>
    <w:rsid w:val="004F041E"/>
    <w:rsid w:val="004F08AD"/>
    <w:rsid w:val="004F0EA1"/>
    <w:rsid w:val="004F100A"/>
    <w:rsid w:val="004F10F5"/>
    <w:rsid w:val="004F229B"/>
    <w:rsid w:val="004F251B"/>
    <w:rsid w:val="004F261D"/>
    <w:rsid w:val="004F2BDE"/>
    <w:rsid w:val="004F2C46"/>
    <w:rsid w:val="004F2ED3"/>
    <w:rsid w:val="004F3504"/>
    <w:rsid w:val="004F3CFA"/>
    <w:rsid w:val="004F403C"/>
    <w:rsid w:val="004F429C"/>
    <w:rsid w:val="004F45A2"/>
    <w:rsid w:val="004F4799"/>
    <w:rsid w:val="004F4B4F"/>
    <w:rsid w:val="004F4CE9"/>
    <w:rsid w:val="004F4F0E"/>
    <w:rsid w:val="004F6808"/>
    <w:rsid w:val="004F6C7E"/>
    <w:rsid w:val="004F6D61"/>
    <w:rsid w:val="004F798F"/>
    <w:rsid w:val="004F7996"/>
    <w:rsid w:val="00500653"/>
    <w:rsid w:val="005006A1"/>
    <w:rsid w:val="00501520"/>
    <w:rsid w:val="00501ECD"/>
    <w:rsid w:val="005027B3"/>
    <w:rsid w:val="005032CF"/>
    <w:rsid w:val="00504222"/>
    <w:rsid w:val="00504ECC"/>
    <w:rsid w:val="005051FB"/>
    <w:rsid w:val="00505202"/>
    <w:rsid w:val="00505A85"/>
    <w:rsid w:val="00505AC3"/>
    <w:rsid w:val="0050641E"/>
    <w:rsid w:val="00507329"/>
    <w:rsid w:val="005079BC"/>
    <w:rsid w:val="00510D1F"/>
    <w:rsid w:val="005123AC"/>
    <w:rsid w:val="00512907"/>
    <w:rsid w:val="00512FC9"/>
    <w:rsid w:val="00513641"/>
    <w:rsid w:val="00513A1F"/>
    <w:rsid w:val="00513CC4"/>
    <w:rsid w:val="00514707"/>
    <w:rsid w:val="0051489E"/>
    <w:rsid w:val="005159A0"/>
    <w:rsid w:val="005164F1"/>
    <w:rsid w:val="00516838"/>
    <w:rsid w:val="0051795D"/>
    <w:rsid w:val="00517CEC"/>
    <w:rsid w:val="00520806"/>
    <w:rsid w:val="00521055"/>
    <w:rsid w:val="005212F7"/>
    <w:rsid w:val="0052270E"/>
    <w:rsid w:val="005233FE"/>
    <w:rsid w:val="00524D9E"/>
    <w:rsid w:val="00524EC7"/>
    <w:rsid w:val="0052567A"/>
    <w:rsid w:val="00526471"/>
    <w:rsid w:val="0052655F"/>
    <w:rsid w:val="005267E3"/>
    <w:rsid w:val="00526915"/>
    <w:rsid w:val="00526FC6"/>
    <w:rsid w:val="005271FF"/>
    <w:rsid w:val="005277DB"/>
    <w:rsid w:val="005279EE"/>
    <w:rsid w:val="00527ACF"/>
    <w:rsid w:val="00530563"/>
    <w:rsid w:val="0053074F"/>
    <w:rsid w:val="00530D0C"/>
    <w:rsid w:val="00530D9F"/>
    <w:rsid w:val="005310EC"/>
    <w:rsid w:val="005312C7"/>
    <w:rsid w:val="0053146F"/>
    <w:rsid w:val="005328D2"/>
    <w:rsid w:val="00532906"/>
    <w:rsid w:val="0053322E"/>
    <w:rsid w:val="0053345F"/>
    <w:rsid w:val="00533B8A"/>
    <w:rsid w:val="00533E21"/>
    <w:rsid w:val="005349E9"/>
    <w:rsid w:val="00534BFE"/>
    <w:rsid w:val="005358B1"/>
    <w:rsid w:val="00535A0D"/>
    <w:rsid w:val="0053604B"/>
    <w:rsid w:val="00537390"/>
    <w:rsid w:val="005378B1"/>
    <w:rsid w:val="00537ADE"/>
    <w:rsid w:val="00537D52"/>
    <w:rsid w:val="00537E71"/>
    <w:rsid w:val="00540067"/>
    <w:rsid w:val="00540198"/>
    <w:rsid w:val="005403D8"/>
    <w:rsid w:val="005409E1"/>
    <w:rsid w:val="00541026"/>
    <w:rsid w:val="005418FA"/>
    <w:rsid w:val="0054270E"/>
    <w:rsid w:val="00542C84"/>
    <w:rsid w:val="00542D27"/>
    <w:rsid w:val="00542F8D"/>
    <w:rsid w:val="00543067"/>
    <w:rsid w:val="00543269"/>
    <w:rsid w:val="00543B71"/>
    <w:rsid w:val="00543E1F"/>
    <w:rsid w:val="00544767"/>
    <w:rsid w:val="005447E2"/>
    <w:rsid w:val="00544A60"/>
    <w:rsid w:val="00544AB9"/>
    <w:rsid w:val="00544F9C"/>
    <w:rsid w:val="0054609F"/>
    <w:rsid w:val="005461BC"/>
    <w:rsid w:val="005466E3"/>
    <w:rsid w:val="00547248"/>
    <w:rsid w:val="005474EA"/>
    <w:rsid w:val="005506C8"/>
    <w:rsid w:val="00550AF7"/>
    <w:rsid w:val="00550BEA"/>
    <w:rsid w:val="00551A33"/>
    <w:rsid w:val="00553015"/>
    <w:rsid w:val="005533AE"/>
    <w:rsid w:val="00553BDD"/>
    <w:rsid w:val="00553D9E"/>
    <w:rsid w:val="00553EF5"/>
    <w:rsid w:val="00553F00"/>
    <w:rsid w:val="00553FD0"/>
    <w:rsid w:val="00554381"/>
    <w:rsid w:val="00554682"/>
    <w:rsid w:val="00554CDA"/>
    <w:rsid w:val="00554D7C"/>
    <w:rsid w:val="005551E9"/>
    <w:rsid w:val="0055530B"/>
    <w:rsid w:val="00555752"/>
    <w:rsid w:val="0055590A"/>
    <w:rsid w:val="00556F8D"/>
    <w:rsid w:val="00557174"/>
    <w:rsid w:val="0055774C"/>
    <w:rsid w:val="005579D5"/>
    <w:rsid w:val="00557A25"/>
    <w:rsid w:val="00557F45"/>
    <w:rsid w:val="0056046B"/>
    <w:rsid w:val="0056109D"/>
    <w:rsid w:val="0056131C"/>
    <w:rsid w:val="005615C7"/>
    <w:rsid w:val="0056268B"/>
    <w:rsid w:val="00562E54"/>
    <w:rsid w:val="00563162"/>
    <w:rsid w:val="00563BCD"/>
    <w:rsid w:val="00563CB0"/>
    <w:rsid w:val="00563D58"/>
    <w:rsid w:val="00563E75"/>
    <w:rsid w:val="00563F56"/>
    <w:rsid w:val="00564514"/>
    <w:rsid w:val="00564646"/>
    <w:rsid w:val="005651CD"/>
    <w:rsid w:val="00566401"/>
    <w:rsid w:val="00566488"/>
    <w:rsid w:val="00566A9A"/>
    <w:rsid w:val="005671FF"/>
    <w:rsid w:val="00567934"/>
    <w:rsid w:val="005709DF"/>
    <w:rsid w:val="00571A2F"/>
    <w:rsid w:val="00571FEB"/>
    <w:rsid w:val="005722C5"/>
    <w:rsid w:val="005724C1"/>
    <w:rsid w:val="00572A5E"/>
    <w:rsid w:val="00573F6D"/>
    <w:rsid w:val="0057400E"/>
    <w:rsid w:val="00574795"/>
    <w:rsid w:val="00574CD3"/>
    <w:rsid w:val="00574D3D"/>
    <w:rsid w:val="00575712"/>
    <w:rsid w:val="00575717"/>
    <w:rsid w:val="00575D14"/>
    <w:rsid w:val="005774DD"/>
    <w:rsid w:val="005775E5"/>
    <w:rsid w:val="005775F7"/>
    <w:rsid w:val="00577665"/>
    <w:rsid w:val="0057779E"/>
    <w:rsid w:val="00577FE1"/>
    <w:rsid w:val="00581078"/>
    <w:rsid w:val="00581C60"/>
    <w:rsid w:val="0058293A"/>
    <w:rsid w:val="00582CFD"/>
    <w:rsid w:val="00582FDA"/>
    <w:rsid w:val="00583CDC"/>
    <w:rsid w:val="00584835"/>
    <w:rsid w:val="00584C5C"/>
    <w:rsid w:val="00585021"/>
    <w:rsid w:val="0058530E"/>
    <w:rsid w:val="00585CC9"/>
    <w:rsid w:val="005860E9"/>
    <w:rsid w:val="005864CC"/>
    <w:rsid w:val="005869FA"/>
    <w:rsid w:val="00586AB6"/>
    <w:rsid w:val="00587082"/>
    <w:rsid w:val="00587B90"/>
    <w:rsid w:val="00587BC8"/>
    <w:rsid w:val="00587ECF"/>
    <w:rsid w:val="0059001F"/>
    <w:rsid w:val="00590296"/>
    <w:rsid w:val="0059035E"/>
    <w:rsid w:val="00590DC7"/>
    <w:rsid w:val="0059167B"/>
    <w:rsid w:val="005919CD"/>
    <w:rsid w:val="00592330"/>
    <w:rsid w:val="00592B69"/>
    <w:rsid w:val="00592E40"/>
    <w:rsid w:val="00592EA4"/>
    <w:rsid w:val="0059360E"/>
    <w:rsid w:val="0059380D"/>
    <w:rsid w:val="005943CF"/>
    <w:rsid w:val="005948DE"/>
    <w:rsid w:val="00594BC7"/>
    <w:rsid w:val="0059503F"/>
    <w:rsid w:val="005973CF"/>
    <w:rsid w:val="005976C2"/>
    <w:rsid w:val="00597D9F"/>
    <w:rsid w:val="005A06EA"/>
    <w:rsid w:val="005A0DEB"/>
    <w:rsid w:val="005A10D0"/>
    <w:rsid w:val="005A1CB3"/>
    <w:rsid w:val="005A2AD5"/>
    <w:rsid w:val="005A2B21"/>
    <w:rsid w:val="005A2D49"/>
    <w:rsid w:val="005A37C7"/>
    <w:rsid w:val="005A38A0"/>
    <w:rsid w:val="005A3F88"/>
    <w:rsid w:val="005A4AD2"/>
    <w:rsid w:val="005A5049"/>
    <w:rsid w:val="005A51BC"/>
    <w:rsid w:val="005A5490"/>
    <w:rsid w:val="005A554C"/>
    <w:rsid w:val="005A631B"/>
    <w:rsid w:val="005A656F"/>
    <w:rsid w:val="005A68A9"/>
    <w:rsid w:val="005A6D8C"/>
    <w:rsid w:val="005A6E11"/>
    <w:rsid w:val="005A704D"/>
    <w:rsid w:val="005A77EB"/>
    <w:rsid w:val="005A785A"/>
    <w:rsid w:val="005A78E1"/>
    <w:rsid w:val="005A79CB"/>
    <w:rsid w:val="005A7D35"/>
    <w:rsid w:val="005B09E2"/>
    <w:rsid w:val="005B21B5"/>
    <w:rsid w:val="005B239D"/>
    <w:rsid w:val="005B275D"/>
    <w:rsid w:val="005B2DD1"/>
    <w:rsid w:val="005B2F9B"/>
    <w:rsid w:val="005B3612"/>
    <w:rsid w:val="005B37BF"/>
    <w:rsid w:val="005B3D74"/>
    <w:rsid w:val="005B42A2"/>
    <w:rsid w:val="005B4A18"/>
    <w:rsid w:val="005B4A9C"/>
    <w:rsid w:val="005B508E"/>
    <w:rsid w:val="005B51CA"/>
    <w:rsid w:val="005B584A"/>
    <w:rsid w:val="005B592C"/>
    <w:rsid w:val="005B6668"/>
    <w:rsid w:val="005B6738"/>
    <w:rsid w:val="005B6F53"/>
    <w:rsid w:val="005B6FCC"/>
    <w:rsid w:val="005B7387"/>
    <w:rsid w:val="005B73CA"/>
    <w:rsid w:val="005B7BDA"/>
    <w:rsid w:val="005C07B5"/>
    <w:rsid w:val="005C0E61"/>
    <w:rsid w:val="005C1AE1"/>
    <w:rsid w:val="005C1F65"/>
    <w:rsid w:val="005C2DA4"/>
    <w:rsid w:val="005C30B1"/>
    <w:rsid w:val="005C33D2"/>
    <w:rsid w:val="005C432F"/>
    <w:rsid w:val="005C4E63"/>
    <w:rsid w:val="005C5F74"/>
    <w:rsid w:val="005C5FBE"/>
    <w:rsid w:val="005C6253"/>
    <w:rsid w:val="005C63C8"/>
    <w:rsid w:val="005C6DFF"/>
    <w:rsid w:val="005C6E77"/>
    <w:rsid w:val="005C7099"/>
    <w:rsid w:val="005C75BB"/>
    <w:rsid w:val="005C75D8"/>
    <w:rsid w:val="005C7EB3"/>
    <w:rsid w:val="005D0873"/>
    <w:rsid w:val="005D0D0C"/>
    <w:rsid w:val="005D0F1E"/>
    <w:rsid w:val="005D0F69"/>
    <w:rsid w:val="005D1622"/>
    <w:rsid w:val="005D198C"/>
    <w:rsid w:val="005D1B04"/>
    <w:rsid w:val="005D1CA3"/>
    <w:rsid w:val="005D1DDA"/>
    <w:rsid w:val="005D3125"/>
    <w:rsid w:val="005D33FF"/>
    <w:rsid w:val="005D40B0"/>
    <w:rsid w:val="005D4243"/>
    <w:rsid w:val="005D4287"/>
    <w:rsid w:val="005D47E7"/>
    <w:rsid w:val="005D4952"/>
    <w:rsid w:val="005D577B"/>
    <w:rsid w:val="005D5BDE"/>
    <w:rsid w:val="005D6C4D"/>
    <w:rsid w:val="005D6D0F"/>
    <w:rsid w:val="005D74FA"/>
    <w:rsid w:val="005D75DE"/>
    <w:rsid w:val="005D7922"/>
    <w:rsid w:val="005D7B37"/>
    <w:rsid w:val="005E0274"/>
    <w:rsid w:val="005E030E"/>
    <w:rsid w:val="005E114A"/>
    <w:rsid w:val="005E12A8"/>
    <w:rsid w:val="005E12D1"/>
    <w:rsid w:val="005E14BC"/>
    <w:rsid w:val="005E1A1D"/>
    <w:rsid w:val="005E1F80"/>
    <w:rsid w:val="005E35A4"/>
    <w:rsid w:val="005E366E"/>
    <w:rsid w:val="005E367E"/>
    <w:rsid w:val="005E3AB8"/>
    <w:rsid w:val="005E4B8C"/>
    <w:rsid w:val="005E50BE"/>
    <w:rsid w:val="005E5572"/>
    <w:rsid w:val="005E55D9"/>
    <w:rsid w:val="005E57A4"/>
    <w:rsid w:val="005E60D2"/>
    <w:rsid w:val="005E61AC"/>
    <w:rsid w:val="005E62C1"/>
    <w:rsid w:val="005E69C0"/>
    <w:rsid w:val="005E7EC3"/>
    <w:rsid w:val="005F06AC"/>
    <w:rsid w:val="005F107C"/>
    <w:rsid w:val="005F15A4"/>
    <w:rsid w:val="005F2008"/>
    <w:rsid w:val="005F20A1"/>
    <w:rsid w:val="005F241E"/>
    <w:rsid w:val="005F2903"/>
    <w:rsid w:val="005F2C57"/>
    <w:rsid w:val="005F3418"/>
    <w:rsid w:val="005F4517"/>
    <w:rsid w:val="005F5091"/>
    <w:rsid w:val="005F50E9"/>
    <w:rsid w:val="005F561A"/>
    <w:rsid w:val="005F5851"/>
    <w:rsid w:val="005F5A11"/>
    <w:rsid w:val="005F5A5B"/>
    <w:rsid w:val="005F635A"/>
    <w:rsid w:val="005F635C"/>
    <w:rsid w:val="005F6DA7"/>
    <w:rsid w:val="005F6F28"/>
    <w:rsid w:val="005F71D0"/>
    <w:rsid w:val="005F723D"/>
    <w:rsid w:val="005F7663"/>
    <w:rsid w:val="005F772E"/>
    <w:rsid w:val="005F794C"/>
    <w:rsid w:val="005F7A2B"/>
    <w:rsid w:val="005F7C2F"/>
    <w:rsid w:val="00601697"/>
    <w:rsid w:val="006027D9"/>
    <w:rsid w:val="00603265"/>
    <w:rsid w:val="006039F3"/>
    <w:rsid w:val="00603C67"/>
    <w:rsid w:val="00603E8C"/>
    <w:rsid w:val="00604203"/>
    <w:rsid w:val="00604DE9"/>
    <w:rsid w:val="00605E8F"/>
    <w:rsid w:val="006065BA"/>
    <w:rsid w:val="006071BE"/>
    <w:rsid w:val="00610294"/>
    <w:rsid w:val="00610870"/>
    <w:rsid w:val="0061115A"/>
    <w:rsid w:val="00611999"/>
    <w:rsid w:val="00611BC4"/>
    <w:rsid w:val="00611D92"/>
    <w:rsid w:val="00612050"/>
    <w:rsid w:val="0061277B"/>
    <w:rsid w:val="006128F1"/>
    <w:rsid w:val="0061359D"/>
    <w:rsid w:val="00613C1E"/>
    <w:rsid w:val="00613FB9"/>
    <w:rsid w:val="006141DB"/>
    <w:rsid w:val="0061441B"/>
    <w:rsid w:val="006145B4"/>
    <w:rsid w:val="006146DB"/>
    <w:rsid w:val="006147B4"/>
    <w:rsid w:val="00614827"/>
    <w:rsid w:val="00614937"/>
    <w:rsid w:val="00614AAE"/>
    <w:rsid w:val="00615DA0"/>
    <w:rsid w:val="0061616E"/>
    <w:rsid w:val="00616DB9"/>
    <w:rsid w:val="006203FA"/>
    <w:rsid w:val="0062043B"/>
    <w:rsid w:val="00620CFA"/>
    <w:rsid w:val="00621492"/>
    <w:rsid w:val="00621793"/>
    <w:rsid w:val="00621B8B"/>
    <w:rsid w:val="00621E88"/>
    <w:rsid w:val="00622301"/>
    <w:rsid w:val="006223E9"/>
    <w:rsid w:val="00623087"/>
    <w:rsid w:val="00623219"/>
    <w:rsid w:val="00623A15"/>
    <w:rsid w:val="00624530"/>
    <w:rsid w:val="00624FC2"/>
    <w:rsid w:val="0062527C"/>
    <w:rsid w:val="00625B5C"/>
    <w:rsid w:val="00625B7A"/>
    <w:rsid w:val="006264F1"/>
    <w:rsid w:val="00627192"/>
    <w:rsid w:val="006272D7"/>
    <w:rsid w:val="00627D20"/>
    <w:rsid w:val="006304D7"/>
    <w:rsid w:val="0063053B"/>
    <w:rsid w:val="00631427"/>
    <w:rsid w:val="00632E49"/>
    <w:rsid w:val="00633803"/>
    <w:rsid w:val="00633987"/>
    <w:rsid w:val="0063512C"/>
    <w:rsid w:val="00635EA5"/>
    <w:rsid w:val="00636F0B"/>
    <w:rsid w:val="00637016"/>
    <w:rsid w:val="00637131"/>
    <w:rsid w:val="00637162"/>
    <w:rsid w:val="00637367"/>
    <w:rsid w:val="00637EBA"/>
    <w:rsid w:val="00640BB7"/>
    <w:rsid w:val="0064118F"/>
    <w:rsid w:val="00642658"/>
    <w:rsid w:val="006427FE"/>
    <w:rsid w:val="0064382F"/>
    <w:rsid w:val="00643B10"/>
    <w:rsid w:val="00643B77"/>
    <w:rsid w:val="00643B94"/>
    <w:rsid w:val="00643D79"/>
    <w:rsid w:val="0064430F"/>
    <w:rsid w:val="006454BB"/>
    <w:rsid w:val="006457E1"/>
    <w:rsid w:val="00645EC2"/>
    <w:rsid w:val="00646F1C"/>
    <w:rsid w:val="0064705D"/>
    <w:rsid w:val="00647146"/>
    <w:rsid w:val="00647432"/>
    <w:rsid w:val="00647521"/>
    <w:rsid w:val="00647641"/>
    <w:rsid w:val="00647AAA"/>
    <w:rsid w:val="0065126F"/>
    <w:rsid w:val="0065147E"/>
    <w:rsid w:val="00651F22"/>
    <w:rsid w:val="00651F56"/>
    <w:rsid w:val="006521EA"/>
    <w:rsid w:val="006528FD"/>
    <w:rsid w:val="00652C3F"/>
    <w:rsid w:val="006530F1"/>
    <w:rsid w:val="0065310A"/>
    <w:rsid w:val="00653D62"/>
    <w:rsid w:val="00653E6A"/>
    <w:rsid w:val="00654141"/>
    <w:rsid w:val="00654A4C"/>
    <w:rsid w:val="00656288"/>
    <w:rsid w:val="00656314"/>
    <w:rsid w:val="00656577"/>
    <w:rsid w:val="00656785"/>
    <w:rsid w:val="00656E25"/>
    <w:rsid w:val="0065756B"/>
    <w:rsid w:val="0065760F"/>
    <w:rsid w:val="00657894"/>
    <w:rsid w:val="006602A4"/>
    <w:rsid w:val="00660841"/>
    <w:rsid w:val="00661552"/>
    <w:rsid w:val="006617D8"/>
    <w:rsid w:val="00661839"/>
    <w:rsid w:val="00661882"/>
    <w:rsid w:val="00661A8C"/>
    <w:rsid w:val="00662345"/>
    <w:rsid w:val="006626DC"/>
    <w:rsid w:val="00662870"/>
    <w:rsid w:val="0066352C"/>
    <w:rsid w:val="0066387C"/>
    <w:rsid w:val="00663FBA"/>
    <w:rsid w:val="0066408B"/>
    <w:rsid w:val="00664753"/>
    <w:rsid w:val="00664867"/>
    <w:rsid w:val="00664BDC"/>
    <w:rsid w:val="00664ED7"/>
    <w:rsid w:val="00664FEC"/>
    <w:rsid w:val="00665009"/>
    <w:rsid w:val="006658BE"/>
    <w:rsid w:val="00665B06"/>
    <w:rsid w:val="00665BBF"/>
    <w:rsid w:val="00665BD2"/>
    <w:rsid w:val="00665EFC"/>
    <w:rsid w:val="00670BC9"/>
    <w:rsid w:val="00671AA0"/>
    <w:rsid w:val="00671BB5"/>
    <w:rsid w:val="00672198"/>
    <w:rsid w:val="006723A0"/>
    <w:rsid w:val="00672ABD"/>
    <w:rsid w:val="00672FB5"/>
    <w:rsid w:val="00673D44"/>
    <w:rsid w:val="00673F8F"/>
    <w:rsid w:val="00674460"/>
    <w:rsid w:val="00674CEA"/>
    <w:rsid w:val="0067539C"/>
    <w:rsid w:val="0067562D"/>
    <w:rsid w:val="00675B08"/>
    <w:rsid w:val="0067601E"/>
    <w:rsid w:val="006765C2"/>
    <w:rsid w:val="00676B5A"/>
    <w:rsid w:val="00676C81"/>
    <w:rsid w:val="00676EBC"/>
    <w:rsid w:val="00677DDA"/>
    <w:rsid w:val="0068117C"/>
    <w:rsid w:val="00681E26"/>
    <w:rsid w:val="006821F2"/>
    <w:rsid w:val="006827C6"/>
    <w:rsid w:val="0068290A"/>
    <w:rsid w:val="006829EF"/>
    <w:rsid w:val="00683572"/>
    <w:rsid w:val="00683E56"/>
    <w:rsid w:val="006841CF"/>
    <w:rsid w:val="006843AB"/>
    <w:rsid w:val="00684564"/>
    <w:rsid w:val="0068483A"/>
    <w:rsid w:val="00684F4A"/>
    <w:rsid w:val="00685914"/>
    <w:rsid w:val="00686B27"/>
    <w:rsid w:val="00686EA8"/>
    <w:rsid w:val="006870C8"/>
    <w:rsid w:val="006872FB"/>
    <w:rsid w:val="00687365"/>
    <w:rsid w:val="00687515"/>
    <w:rsid w:val="00687EE9"/>
    <w:rsid w:val="00690589"/>
    <w:rsid w:val="006908B1"/>
    <w:rsid w:val="00691065"/>
    <w:rsid w:val="006910FF"/>
    <w:rsid w:val="006912DD"/>
    <w:rsid w:val="0069148F"/>
    <w:rsid w:val="0069163A"/>
    <w:rsid w:val="006923F6"/>
    <w:rsid w:val="0069271F"/>
    <w:rsid w:val="00692E05"/>
    <w:rsid w:val="00693151"/>
    <w:rsid w:val="00693CAD"/>
    <w:rsid w:val="00695061"/>
    <w:rsid w:val="00695563"/>
    <w:rsid w:val="006960E9"/>
    <w:rsid w:val="00696126"/>
    <w:rsid w:val="00696433"/>
    <w:rsid w:val="006976EF"/>
    <w:rsid w:val="006978C5"/>
    <w:rsid w:val="006A00D3"/>
    <w:rsid w:val="006A0337"/>
    <w:rsid w:val="006A052D"/>
    <w:rsid w:val="006A063B"/>
    <w:rsid w:val="006A0B5C"/>
    <w:rsid w:val="006A0ED9"/>
    <w:rsid w:val="006A10F7"/>
    <w:rsid w:val="006A151E"/>
    <w:rsid w:val="006A174F"/>
    <w:rsid w:val="006A1DD0"/>
    <w:rsid w:val="006A2E27"/>
    <w:rsid w:val="006A3166"/>
    <w:rsid w:val="006A327C"/>
    <w:rsid w:val="006A36F2"/>
    <w:rsid w:val="006A3FDA"/>
    <w:rsid w:val="006A4290"/>
    <w:rsid w:val="006A4FAB"/>
    <w:rsid w:val="006A54EE"/>
    <w:rsid w:val="006A59A7"/>
    <w:rsid w:val="006A59B0"/>
    <w:rsid w:val="006A5D69"/>
    <w:rsid w:val="006A60D6"/>
    <w:rsid w:val="006A6203"/>
    <w:rsid w:val="006A62B3"/>
    <w:rsid w:val="006A6319"/>
    <w:rsid w:val="006A6A27"/>
    <w:rsid w:val="006A6D16"/>
    <w:rsid w:val="006A77FC"/>
    <w:rsid w:val="006A7FCD"/>
    <w:rsid w:val="006B00D6"/>
    <w:rsid w:val="006B01DA"/>
    <w:rsid w:val="006B02AB"/>
    <w:rsid w:val="006B0967"/>
    <w:rsid w:val="006B0C3B"/>
    <w:rsid w:val="006B0D98"/>
    <w:rsid w:val="006B23D8"/>
    <w:rsid w:val="006B271F"/>
    <w:rsid w:val="006B276A"/>
    <w:rsid w:val="006B32C3"/>
    <w:rsid w:val="006B430F"/>
    <w:rsid w:val="006B5392"/>
    <w:rsid w:val="006B5C9B"/>
    <w:rsid w:val="006B602A"/>
    <w:rsid w:val="006B6E4A"/>
    <w:rsid w:val="006B7328"/>
    <w:rsid w:val="006B7BD0"/>
    <w:rsid w:val="006C0093"/>
    <w:rsid w:val="006C0957"/>
    <w:rsid w:val="006C18A6"/>
    <w:rsid w:val="006C1F5C"/>
    <w:rsid w:val="006C2486"/>
    <w:rsid w:val="006C3051"/>
    <w:rsid w:val="006C35D1"/>
    <w:rsid w:val="006C3840"/>
    <w:rsid w:val="006C397C"/>
    <w:rsid w:val="006C3B21"/>
    <w:rsid w:val="006C3FFE"/>
    <w:rsid w:val="006C484E"/>
    <w:rsid w:val="006C51BA"/>
    <w:rsid w:val="006C5508"/>
    <w:rsid w:val="006C58EE"/>
    <w:rsid w:val="006C6664"/>
    <w:rsid w:val="006C6EAC"/>
    <w:rsid w:val="006C6F57"/>
    <w:rsid w:val="006C739B"/>
    <w:rsid w:val="006D077E"/>
    <w:rsid w:val="006D09B2"/>
    <w:rsid w:val="006D0F80"/>
    <w:rsid w:val="006D12F3"/>
    <w:rsid w:val="006D2035"/>
    <w:rsid w:val="006D251C"/>
    <w:rsid w:val="006D2CBE"/>
    <w:rsid w:val="006D3FC8"/>
    <w:rsid w:val="006D4163"/>
    <w:rsid w:val="006D4577"/>
    <w:rsid w:val="006D45C4"/>
    <w:rsid w:val="006D46D7"/>
    <w:rsid w:val="006D4A3C"/>
    <w:rsid w:val="006D4ABB"/>
    <w:rsid w:val="006D54C6"/>
    <w:rsid w:val="006D564A"/>
    <w:rsid w:val="006D582D"/>
    <w:rsid w:val="006D6732"/>
    <w:rsid w:val="006D717B"/>
    <w:rsid w:val="006D722F"/>
    <w:rsid w:val="006D79A9"/>
    <w:rsid w:val="006D7D75"/>
    <w:rsid w:val="006E006F"/>
    <w:rsid w:val="006E0108"/>
    <w:rsid w:val="006E01D4"/>
    <w:rsid w:val="006E01EF"/>
    <w:rsid w:val="006E01F8"/>
    <w:rsid w:val="006E115C"/>
    <w:rsid w:val="006E1426"/>
    <w:rsid w:val="006E1465"/>
    <w:rsid w:val="006E17BF"/>
    <w:rsid w:val="006E1A38"/>
    <w:rsid w:val="006E1BC9"/>
    <w:rsid w:val="006E1F84"/>
    <w:rsid w:val="006E2241"/>
    <w:rsid w:val="006E2F71"/>
    <w:rsid w:val="006E4992"/>
    <w:rsid w:val="006E544E"/>
    <w:rsid w:val="006E564C"/>
    <w:rsid w:val="006E5AE6"/>
    <w:rsid w:val="006E6097"/>
    <w:rsid w:val="006E681E"/>
    <w:rsid w:val="006E7DDE"/>
    <w:rsid w:val="006E7FDE"/>
    <w:rsid w:val="006F07BE"/>
    <w:rsid w:val="006F0FA9"/>
    <w:rsid w:val="006F0FDC"/>
    <w:rsid w:val="006F1237"/>
    <w:rsid w:val="006F1DF7"/>
    <w:rsid w:val="006F2013"/>
    <w:rsid w:val="006F2491"/>
    <w:rsid w:val="006F24A7"/>
    <w:rsid w:val="006F24EB"/>
    <w:rsid w:val="006F2711"/>
    <w:rsid w:val="006F2713"/>
    <w:rsid w:val="006F3693"/>
    <w:rsid w:val="006F59E9"/>
    <w:rsid w:val="006F5C07"/>
    <w:rsid w:val="006F65D9"/>
    <w:rsid w:val="006F6630"/>
    <w:rsid w:val="006F678A"/>
    <w:rsid w:val="006F6A31"/>
    <w:rsid w:val="006F7043"/>
    <w:rsid w:val="007004DE"/>
    <w:rsid w:val="007005EE"/>
    <w:rsid w:val="0070073F"/>
    <w:rsid w:val="00700B17"/>
    <w:rsid w:val="00700E3F"/>
    <w:rsid w:val="00701020"/>
    <w:rsid w:val="0070190B"/>
    <w:rsid w:val="00701E12"/>
    <w:rsid w:val="007020C6"/>
    <w:rsid w:val="007033D7"/>
    <w:rsid w:val="0070414A"/>
    <w:rsid w:val="00704920"/>
    <w:rsid w:val="00704BB7"/>
    <w:rsid w:val="00704BEE"/>
    <w:rsid w:val="00705245"/>
    <w:rsid w:val="00705A4F"/>
    <w:rsid w:val="00705F3B"/>
    <w:rsid w:val="00706438"/>
    <w:rsid w:val="00706549"/>
    <w:rsid w:val="00706756"/>
    <w:rsid w:val="007069E0"/>
    <w:rsid w:val="00706C12"/>
    <w:rsid w:val="0070764B"/>
    <w:rsid w:val="0070777C"/>
    <w:rsid w:val="007078DE"/>
    <w:rsid w:val="00707A88"/>
    <w:rsid w:val="00707FF3"/>
    <w:rsid w:val="007107B7"/>
    <w:rsid w:val="00710C6D"/>
    <w:rsid w:val="00710DDC"/>
    <w:rsid w:val="007125F8"/>
    <w:rsid w:val="00712953"/>
    <w:rsid w:val="00714365"/>
    <w:rsid w:val="00714612"/>
    <w:rsid w:val="00715A49"/>
    <w:rsid w:val="00715C8C"/>
    <w:rsid w:val="00717038"/>
    <w:rsid w:val="007175F9"/>
    <w:rsid w:val="00720242"/>
    <w:rsid w:val="0072071C"/>
    <w:rsid w:val="007207C3"/>
    <w:rsid w:val="007209B1"/>
    <w:rsid w:val="00720F49"/>
    <w:rsid w:val="00720FFF"/>
    <w:rsid w:val="00721BD0"/>
    <w:rsid w:val="00721C6F"/>
    <w:rsid w:val="00722262"/>
    <w:rsid w:val="007225D4"/>
    <w:rsid w:val="007229BB"/>
    <w:rsid w:val="00722E3C"/>
    <w:rsid w:val="00722E6E"/>
    <w:rsid w:val="00723F14"/>
    <w:rsid w:val="00724093"/>
    <w:rsid w:val="007240D4"/>
    <w:rsid w:val="007241B1"/>
    <w:rsid w:val="007244AF"/>
    <w:rsid w:val="0072452A"/>
    <w:rsid w:val="00724816"/>
    <w:rsid w:val="007257DF"/>
    <w:rsid w:val="00725EBF"/>
    <w:rsid w:val="007262AD"/>
    <w:rsid w:val="0072732B"/>
    <w:rsid w:val="0072732E"/>
    <w:rsid w:val="00730682"/>
    <w:rsid w:val="007308D4"/>
    <w:rsid w:val="0073171C"/>
    <w:rsid w:val="00731C28"/>
    <w:rsid w:val="00731CDE"/>
    <w:rsid w:val="00733191"/>
    <w:rsid w:val="0073407A"/>
    <w:rsid w:val="00734275"/>
    <w:rsid w:val="007349D5"/>
    <w:rsid w:val="00734B28"/>
    <w:rsid w:val="00734DBB"/>
    <w:rsid w:val="00735167"/>
    <w:rsid w:val="007355E5"/>
    <w:rsid w:val="007358FF"/>
    <w:rsid w:val="00736444"/>
    <w:rsid w:val="00736454"/>
    <w:rsid w:val="00736A3A"/>
    <w:rsid w:val="00736BC9"/>
    <w:rsid w:val="00736D20"/>
    <w:rsid w:val="00736DD1"/>
    <w:rsid w:val="007370E7"/>
    <w:rsid w:val="00737116"/>
    <w:rsid w:val="00737EDC"/>
    <w:rsid w:val="007402CC"/>
    <w:rsid w:val="007403BB"/>
    <w:rsid w:val="00740760"/>
    <w:rsid w:val="007407E1"/>
    <w:rsid w:val="0074091A"/>
    <w:rsid w:val="00740C20"/>
    <w:rsid w:val="007412AE"/>
    <w:rsid w:val="0074174D"/>
    <w:rsid w:val="00741EFA"/>
    <w:rsid w:val="0074231F"/>
    <w:rsid w:val="007424E7"/>
    <w:rsid w:val="0074264F"/>
    <w:rsid w:val="007427AC"/>
    <w:rsid w:val="007429D7"/>
    <w:rsid w:val="00742A06"/>
    <w:rsid w:val="00742E1C"/>
    <w:rsid w:val="00742F90"/>
    <w:rsid w:val="007437CD"/>
    <w:rsid w:val="0074396A"/>
    <w:rsid w:val="00745437"/>
    <w:rsid w:val="00746B08"/>
    <w:rsid w:val="00747405"/>
    <w:rsid w:val="0074799A"/>
    <w:rsid w:val="00747E71"/>
    <w:rsid w:val="00750490"/>
    <w:rsid w:val="00750F19"/>
    <w:rsid w:val="00751777"/>
    <w:rsid w:val="007517E1"/>
    <w:rsid w:val="00751D9E"/>
    <w:rsid w:val="00751DFF"/>
    <w:rsid w:val="00751E34"/>
    <w:rsid w:val="00752014"/>
    <w:rsid w:val="00752616"/>
    <w:rsid w:val="00752BD5"/>
    <w:rsid w:val="00753465"/>
    <w:rsid w:val="00753E9C"/>
    <w:rsid w:val="007541F4"/>
    <w:rsid w:val="007548DD"/>
    <w:rsid w:val="00755D21"/>
    <w:rsid w:val="00756271"/>
    <w:rsid w:val="00756B64"/>
    <w:rsid w:val="00756D7E"/>
    <w:rsid w:val="00756E65"/>
    <w:rsid w:val="00757066"/>
    <w:rsid w:val="007575E9"/>
    <w:rsid w:val="0075792F"/>
    <w:rsid w:val="00760191"/>
    <w:rsid w:val="007601D0"/>
    <w:rsid w:val="00760343"/>
    <w:rsid w:val="00760501"/>
    <w:rsid w:val="007605BD"/>
    <w:rsid w:val="00760E14"/>
    <w:rsid w:val="00761740"/>
    <w:rsid w:val="00761A19"/>
    <w:rsid w:val="0076346A"/>
    <w:rsid w:val="007638BF"/>
    <w:rsid w:val="0076397B"/>
    <w:rsid w:val="007646FA"/>
    <w:rsid w:val="00765516"/>
    <w:rsid w:val="007655DC"/>
    <w:rsid w:val="00765D6B"/>
    <w:rsid w:val="007662FD"/>
    <w:rsid w:val="007668AE"/>
    <w:rsid w:val="00770A98"/>
    <w:rsid w:val="00770D64"/>
    <w:rsid w:val="00770EBA"/>
    <w:rsid w:val="007712E6"/>
    <w:rsid w:val="007716A6"/>
    <w:rsid w:val="007719C2"/>
    <w:rsid w:val="00771DD6"/>
    <w:rsid w:val="00771F70"/>
    <w:rsid w:val="00772C84"/>
    <w:rsid w:val="0077382D"/>
    <w:rsid w:val="00773B57"/>
    <w:rsid w:val="00774CA4"/>
    <w:rsid w:val="00774DDF"/>
    <w:rsid w:val="00774F3C"/>
    <w:rsid w:val="0077570B"/>
    <w:rsid w:val="00775DDA"/>
    <w:rsid w:val="00775EE1"/>
    <w:rsid w:val="007762B7"/>
    <w:rsid w:val="007762F1"/>
    <w:rsid w:val="00776778"/>
    <w:rsid w:val="00777517"/>
    <w:rsid w:val="007776CF"/>
    <w:rsid w:val="00777AB8"/>
    <w:rsid w:val="00780027"/>
    <w:rsid w:val="007801B1"/>
    <w:rsid w:val="00780242"/>
    <w:rsid w:val="007802D1"/>
    <w:rsid w:val="00780D2E"/>
    <w:rsid w:val="00780E82"/>
    <w:rsid w:val="00781266"/>
    <w:rsid w:val="007814B1"/>
    <w:rsid w:val="00782169"/>
    <w:rsid w:val="00782173"/>
    <w:rsid w:val="0078316F"/>
    <w:rsid w:val="0078335F"/>
    <w:rsid w:val="00783426"/>
    <w:rsid w:val="00783C9D"/>
    <w:rsid w:val="00784242"/>
    <w:rsid w:val="0078487C"/>
    <w:rsid w:val="00785322"/>
    <w:rsid w:val="007853F9"/>
    <w:rsid w:val="0078548D"/>
    <w:rsid w:val="00785BF4"/>
    <w:rsid w:val="00785C72"/>
    <w:rsid w:val="00786010"/>
    <w:rsid w:val="007861B1"/>
    <w:rsid w:val="0078639A"/>
    <w:rsid w:val="0078672F"/>
    <w:rsid w:val="00786818"/>
    <w:rsid w:val="00786AF7"/>
    <w:rsid w:val="00787114"/>
    <w:rsid w:val="0078768F"/>
    <w:rsid w:val="00790106"/>
    <w:rsid w:val="0079020D"/>
    <w:rsid w:val="007904F0"/>
    <w:rsid w:val="0079163C"/>
    <w:rsid w:val="0079258C"/>
    <w:rsid w:val="00792C4B"/>
    <w:rsid w:val="0079307E"/>
    <w:rsid w:val="007935E2"/>
    <w:rsid w:val="00793DC2"/>
    <w:rsid w:val="00793DF5"/>
    <w:rsid w:val="00793EB6"/>
    <w:rsid w:val="00794005"/>
    <w:rsid w:val="0079412C"/>
    <w:rsid w:val="00794209"/>
    <w:rsid w:val="00794309"/>
    <w:rsid w:val="0079446B"/>
    <w:rsid w:val="00794BED"/>
    <w:rsid w:val="007959BF"/>
    <w:rsid w:val="00795AB1"/>
    <w:rsid w:val="00796011"/>
    <w:rsid w:val="007A0CE4"/>
    <w:rsid w:val="007A1684"/>
    <w:rsid w:val="007A1D02"/>
    <w:rsid w:val="007A1D1B"/>
    <w:rsid w:val="007A2E1F"/>
    <w:rsid w:val="007A339F"/>
    <w:rsid w:val="007A3B45"/>
    <w:rsid w:val="007A3D94"/>
    <w:rsid w:val="007A3E03"/>
    <w:rsid w:val="007A48CE"/>
    <w:rsid w:val="007A4B06"/>
    <w:rsid w:val="007A60A9"/>
    <w:rsid w:val="007A62DC"/>
    <w:rsid w:val="007A639E"/>
    <w:rsid w:val="007A6D3F"/>
    <w:rsid w:val="007A7379"/>
    <w:rsid w:val="007A7391"/>
    <w:rsid w:val="007A774A"/>
    <w:rsid w:val="007A7C95"/>
    <w:rsid w:val="007A7D17"/>
    <w:rsid w:val="007B047A"/>
    <w:rsid w:val="007B08D1"/>
    <w:rsid w:val="007B0CA2"/>
    <w:rsid w:val="007B1049"/>
    <w:rsid w:val="007B121C"/>
    <w:rsid w:val="007B142D"/>
    <w:rsid w:val="007B145B"/>
    <w:rsid w:val="007B14ED"/>
    <w:rsid w:val="007B1B0B"/>
    <w:rsid w:val="007B3C8A"/>
    <w:rsid w:val="007B53CF"/>
    <w:rsid w:val="007B5764"/>
    <w:rsid w:val="007B5A8E"/>
    <w:rsid w:val="007B61D9"/>
    <w:rsid w:val="007B6D47"/>
    <w:rsid w:val="007B6EBD"/>
    <w:rsid w:val="007B6F17"/>
    <w:rsid w:val="007B709A"/>
    <w:rsid w:val="007B7BE0"/>
    <w:rsid w:val="007C014B"/>
    <w:rsid w:val="007C018D"/>
    <w:rsid w:val="007C0A39"/>
    <w:rsid w:val="007C0B3E"/>
    <w:rsid w:val="007C0DF4"/>
    <w:rsid w:val="007C2C04"/>
    <w:rsid w:val="007C2C09"/>
    <w:rsid w:val="007C31F0"/>
    <w:rsid w:val="007C332D"/>
    <w:rsid w:val="007C3BF4"/>
    <w:rsid w:val="007C3C9A"/>
    <w:rsid w:val="007C43BD"/>
    <w:rsid w:val="007C44EC"/>
    <w:rsid w:val="007C45E9"/>
    <w:rsid w:val="007C4E5E"/>
    <w:rsid w:val="007C53C3"/>
    <w:rsid w:val="007C5952"/>
    <w:rsid w:val="007C62B4"/>
    <w:rsid w:val="007C6BC8"/>
    <w:rsid w:val="007C7081"/>
    <w:rsid w:val="007C730C"/>
    <w:rsid w:val="007D02BC"/>
    <w:rsid w:val="007D081B"/>
    <w:rsid w:val="007D1862"/>
    <w:rsid w:val="007D198D"/>
    <w:rsid w:val="007D1E4C"/>
    <w:rsid w:val="007D2AE4"/>
    <w:rsid w:val="007D347A"/>
    <w:rsid w:val="007D3737"/>
    <w:rsid w:val="007D4213"/>
    <w:rsid w:val="007D4B39"/>
    <w:rsid w:val="007D4BE7"/>
    <w:rsid w:val="007D4FEA"/>
    <w:rsid w:val="007D5787"/>
    <w:rsid w:val="007D63FA"/>
    <w:rsid w:val="007D6D5D"/>
    <w:rsid w:val="007D76BB"/>
    <w:rsid w:val="007D7903"/>
    <w:rsid w:val="007D7913"/>
    <w:rsid w:val="007D7A83"/>
    <w:rsid w:val="007D7FE0"/>
    <w:rsid w:val="007E001D"/>
    <w:rsid w:val="007E06F0"/>
    <w:rsid w:val="007E0704"/>
    <w:rsid w:val="007E0A08"/>
    <w:rsid w:val="007E135B"/>
    <w:rsid w:val="007E13C5"/>
    <w:rsid w:val="007E17DD"/>
    <w:rsid w:val="007E1887"/>
    <w:rsid w:val="007E1DB6"/>
    <w:rsid w:val="007E20F1"/>
    <w:rsid w:val="007E222A"/>
    <w:rsid w:val="007E23FF"/>
    <w:rsid w:val="007E2E9A"/>
    <w:rsid w:val="007E3B63"/>
    <w:rsid w:val="007E40E9"/>
    <w:rsid w:val="007E42EE"/>
    <w:rsid w:val="007E437D"/>
    <w:rsid w:val="007E4B2B"/>
    <w:rsid w:val="007E4BE1"/>
    <w:rsid w:val="007E597E"/>
    <w:rsid w:val="007E5B6E"/>
    <w:rsid w:val="007E7CC2"/>
    <w:rsid w:val="007E7CDE"/>
    <w:rsid w:val="007E7E7A"/>
    <w:rsid w:val="007F0135"/>
    <w:rsid w:val="007F0297"/>
    <w:rsid w:val="007F0535"/>
    <w:rsid w:val="007F0757"/>
    <w:rsid w:val="007F1236"/>
    <w:rsid w:val="007F12EB"/>
    <w:rsid w:val="007F1742"/>
    <w:rsid w:val="007F1D93"/>
    <w:rsid w:val="007F2114"/>
    <w:rsid w:val="007F2367"/>
    <w:rsid w:val="007F33E9"/>
    <w:rsid w:val="007F37D6"/>
    <w:rsid w:val="007F4448"/>
    <w:rsid w:val="007F453F"/>
    <w:rsid w:val="007F5040"/>
    <w:rsid w:val="007F5534"/>
    <w:rsid w:val="007F5737"/>
    <w:rsid w:val="007F6AFE"/>
    <w:rsid w:val="007F6B10"/>
    <w:rsid w:val="007F6D28"/>
    <w:rsid w:val="007F6E38"/>
    <w:rsid w:val="007F7445"/>
    <w:rsid w:val="00800B86"/>
    <w:rsid w:val="00800EF6"/>
    <w:rsid w:val="0080145E"/>
    <w:rsid w:val="00801781"/>
    <w:rsid w:val="00801C7A"/>
    <w:rsid w:val="00802502"/>
    <w:rsid w:val="00803577"/>
    <w:rsid w:val="00803B70"/>
    <w:rsid w:val="00804D5A"/>
    <w:rsid w:val="00805212"/>
    <w:rsid w:val="0080560F"/>
    <w:rsid w:val="00805B58"/>
    <w:rsid w:val="00806E0A"/>
    <w:rsid w:val="00807A49"/>
    <w:rsid w:val="00807C36"/>
    <w:rsid w:val="00807DCF"/>
    <w:rsid w:val="008104DB"/>
    <w:rsid w:val="00810FAA"/>
    <w:rsid w:val="00812A38"/>
    <w:rsid w:val="00812B7D"/>
    <w:rsid w:val="00812BDF"/>
    <w:rsid w:val="00813519"/>
    <w:rsid w:val="00813A3F"/>
    <w:rsid w:val="00814675"/>
    <w:rsid w:val="00814959"/>
    <w:rsid w:val="00814AD3"/>
    <w:rsid w:val="00814DF5"/>
    <w:rsid w:val="0081584E"/>
    <w:rsid w:val="008158BD"/>
    <w:rsid w:val="00816037"/>
    <w:rsid w:val="00816908"/>
    <w:rsid w:val="00816912"/>
    <w:rsid w:val="008169E1"/>
    <w:rsid w:val="00816B93"/>
    <w:rsid w:val="00816BB5"/>
    <w:rsid w:val="00816DEA"/>
    <w:rsid w:val="0082008C"/>
    <w:rsid w:val="00820177"/>
    <w:rsid w:val="00820CD0"/>
    <w:rsid w:val="0082191F"/>
    <w:rsid w:val="00821FA7"/>
    <w:rsid w:val="00822312"/>
    <w:rsid w:val="00822658"/>
    <w:rsid w:val="00822757"/>
    <w:rsid w:val="00822A7D"/>
    <w:rsid w:val="00822C32"/>
    <w:rsid w:val="00822C48"/>
    <w:rsid w:val="00822D42"/>
    <w:rsid w:val="00823658"/>
    <w:rsid w:val="00823AA0"/>
    <w:rsid w:val="00824B26"/>
    <w:rsid w:val="00825174"/>
    <w:rsid w:val="008254F0"/>
    <w:rsid w:val="0082558D"/>
    <w:rsid w:val="0082672B"/>
    <w:rsid w:val="00826A26"/>
    <w:rsid w:val="00827B07"/>
    <w:rsid w:val="00827DB8"/>
    <w:rsid w:val="0083051F"/>
    <w:rsid w:val="00830B88"/>
    <w:rsid w:val="00830EE9"/>
    <w:rsid w:val="008312E8"/>
    <w:rsid w:val="008322D8"/>
    <w:rsid w:val="00832634"/>
    <w:rsid w:val="00832A8B"/>
    <w:rsid w:val="00833A1D"/>
    <w:rsid w:val="00833EC6"/>
    <w:rsid w:val="0083419F"/>
    <w:rsid w:val="008353A4"/>
    <w:rsid w:val="008361B0"/>
    <w:rsid w:val="008361DE"/>
    <w:rsid w:val="00836439"/>
    <w:rsid w:val="0083705D"/>
    <w:rsid w:val="0083787E"/>
    <w:rsid w:val="008402D1"/>
    <w:rsid w:val="008407DB"/>
    <w:rsid w:val="00840CB3"/>
    <w:rsid w:val="00841008"/>
    <w:rsid w:val="00841F14"/>
    <w:rsid w:val="00841FC2"/>
    <w:rsid w:val="00842E6B"/>
    <w:rsid w:val="00843BB3"/>
    <w:rsid w:val="00844429"/>
    <w:rsid w:val="00844B7D"/>
    <w:rsid w:val="00845917"/>
    <w:rsid w:val="00845BD7"/>
    <w:rsid w:val="00845BDD"/>
    <w:rsid w:val="00845DED"/>
    <w:rsid w:val="00846230"/>
    <w:rsid w:val="008463AE"/>
    <w:rsid w:val="00846E7A"/>
    <w:rsid w:val="00847080"/>
    <w:rsid w:val="008476DB"/>
    <w:rsid w:val="00847B96"/>
    <w:rsid w:val="00847D95"/>
    <w:rsid w:val="00850822"/>
    <w:rsid w:val="00850B84"/>
    <w:rsid w:val="00851677"/>
    <w:rsid w:val="00851BF9"/>
    <w:rsid w:val="00851C58"/>
    <w:rsid w:val="0085249E"/>
    <w:rsid w:val="00852C27"/>
    <w:rsid w:val="00853274"/>
    <w:rsid w:val="0085347A"/>
    <w:rsid w:val="00853500"/>
    <w:rsid w:val="0085359D"/>
    <w:rsid w:val="008536C6"/>
    <w:rsid w:val="00853AAF"/>
    <w:rsid w:val="00853C2B"/>
    <w:rsid w:val="0085408D"/>
    <w:rsid w:val="00854B50"/>
    <w:rsid w:val="00855301"/>
    <w:rsid w:val="00855678"/>
    <w:rsid w:val="00855802"/>
    <w:rsid w:val="00855B65"/>
    <w:rsid w:val="00855ED1"/>
    <w:rsid w:val="00855F3B"/>
    <w:rsid w:val="008566A6"/>
    <w:rsid w:val="008566FA"/>
    <w:rsid w:val="00856766"/>
    <w:rsid w:val="00856AFC"/>
    <w:rsid w:val="00856CE9"/>
    <w:rsid w:val="008572DF"/>
    <w:rsid w:val="008574D4"/>
    <w:rsid w:val="008577C4"/>
    <w:rsid w:val="00857E35"/>
    <w:rsid w:val="00857FF6"/>
    <w:rsid w:val="00857FF8"/>
    <w:rsid w:val="0086058C"/>
    <w:rsid w:val="008607AA"/>
    <w:rsid w:val="0086105D"/>
    <w:rsid w:val="00861E35"/>
    <w:rsid w:val="0086279B"/>
    <w:rsid w:val="00862939"/>
    <w:rsid w:val="00862FA9"/>
    <w:rsid w:val="00863553"/>
    <w:rsid w:val="00863688"/>
    <w:rsid w:val="0086379E"/>
    <w:rsid w:val="0086379F"/>
    <w:rsid w:val="00863F06"/>
    <w:rsid w:val="00864B2D"/>
    <w:rsid w:val="00864FBB"/>
    <w:rsid w:val="008650FA"/>
    <w:rsid w:val="0086579F"/>
    <w:rsid w:val="00865B1B"/>
    <w:rsid w:val="00865D8F"/>
    <w:rsid w:val="00865E97"/>
    <w:rsid w:val="00865F11"/>
    <w:rsid w:val="00866377"/>
    <w:rsid w:val="008663FE"/>
    <w:rsid w:val="00866423"/>
    <w:rsid w:val="00866EC4"/>
    <w:rsid w:val="0086735A"/>
    <w:rsid w:val="00867418"/>
    <w:rsid w:val="0086783A"/>
    <w:rsid w:val="008678B1"/>
    <w:rsid w:val="008678FD"/>
    <w:rsid w:val="00867E54"/>
    <w:rsid w:val="0087005F"/>
    <w:rsid w:val="00870117"/>
    <w:rsid w:val="00870184"/>
    <w:rsid w:val="00870AAC"/>
    <w:rsid w:val="008712D0"/>
    <w:rsid w:val="008712ED"/>
    <w:rsid w:val="008713C3"/>
    <w:rsid w:val="00871823"/>
    <w:rsid w:val="00871885"/>
    <w:rsid w:val="0087191A"/>
    <w:rsid w:val="008732CF"/>
    <w:rsid w:val="0087332C"/>
    <w:rsid w:val="00873A28"/>
    <w:rsid w:val="00873C32"/>
    <w:rsid w:val="00874665"/>
    <w:rsid w:val="00874C6D"/>
    <w:rsid w:val="008752A1"/>
    <w:rsid w:val="00875824"/>
    <w:rsid w:val="00875F9F"/>
    <w:rsid w:val="008766E4"/>
    <w:rsid w:val="00876828"/>
    <w:rsid w:val="00876C49"/>
    <w:rsid w:val="00877514"/>
    <w:rsid w:val="00877D96"/>
    <w:rsid w:val="0088006B"/>
    <w:rsid w:val="00880425"/>
    <w:rsid w:val="00880C13"/>
    <w:rsid w:val="00880EDB"/>
    <w:rsid w:val="00881375"/>
    <w:rsid w:val="00881943"/>
    <w:rsid w:val="0088265A"/>
    <w:rsid w:val="008826F1"/>
    <w:rsid w:val="00882A1B"/>
    <w:rsid w:val="008833CD"/>
    <w:rsid w:val="00883446"/>
    <w:rsid w:val="00883563"/>
    <w:rsid w:val="008835E9"/>
    <w:rsid w:val="0088436E"/>
    <w:rsid w:val="00884BA3"/>
    <w:rsid w:val="008859C6"/>
    <w:rsid w:val="00885CEC"/>
    <w:rsid w:val="0088640E"/>
    <w:rsid w:val="008866D2"/>
    <w:rsid w:val="008867F8"/>
    <w:rsid w:val="0088691E"/>
    <w:rsid w:val="00886AC7"/>
    <w:rsid w:val="0088738F"/>
    <w:rsid w:val="008875A6"/>
    <w:rsid w:val="0088763F"/>
    <w:rsid w:val="00887F9D"/>
    <w:rsid w:val="00890554"/>
    <w:rsid w:val="00890663"/>
    <w:rsid w:val="00892257"/>
    <w:rsid w:val="00892725"/>
    <w:rsid w:val="00892DED"/>
    <w:rsid w:val="00892E70"/>
    <w:rsid w:val="0089319C"/>
    <w:rsid w:val="00893254"/>
    <w:rsid w:val="00893CBE"/>
    <w:rsid w:val="00894610"/>
    <w:rsid w:val="0089499D"/>
    <w:rsid w:val="00894C4F"/>
    <w:rsid w:val="00894F7B"/>
    <w:rsid w:val="00895747"/>
    <w:rsid w:val="008958D5"/>
    <w:rsid w:val="00895D5E"/>
    <w:rsid w:val="0089636B"/>
    <w:rsid w:val="00896C59"/>
    <w:rsid w:val="00896FE3"/>
    <w:rsid w:val="008972CF"/>
    <w:rsid w:val="008975F1"/>
    <w:rsid w:val="008979E0"/>
    <w:rsid w:val="00897C03"/>
    <w:rsid w:val="008A0170"/>
    <w:rsid w:val="008A0B71"/>
    <w:rsid w:val="008A0DA2"/>
    <w:rsid w:val="008A0F1A"/>
    <w:rsid w:val="008A1102"/>
    <w:rsid w:val="008A13DB"/>
    <w:rsid w:val="008A1C9D"/>
    <w:rsid w:val="008A1DC7"/>
    <w:rsid w:val="008A20E6"/>
    <w:rsid w:val="008A276B"/>
    <w:rsid w:val="008A37EE"/>
    <w:rsid w:val="008A4AB1"/>
    <w:rsid w:val="008A4EE0"/>
    <w:rsid w:val="008A50F7"/>
    <w:rsid w:val="008A5229"/>
    <w:rsid w:val="008A5431"/>
    <w:rsid w:val="008A5DB6"/>
    <w:rsid w:val="008A6D7A"/>
    <w:rsid w:val="008A729C"/>
    <w:rsid w:val="008A73C8"/>
    <w:rsid w:val="008A79F9"/>
    <w:rsid w:val="008A7B69"/>
    <w:rsid w:val="008A7EB4"/>
    <w:rsid w:val="008A7ED4"/>
    <w:rsid w:val="008B045E"/>
    <w:rsid w:val="008B0889"/>
    <w:rsid w:val="008B08D8"/>
    <w:rsid w:val="008B1342"/>
    <w:rsid w:val="008B229C"/>
    <w:rsid w:val="008B3BA5"/>
    <w:rsid w:val="008B4A4A"/>
    <w:rsid w:val="008B4C50"/>
    <w:rsid w:val="008B519D"/>
    <w:rsid w:val="008B5E0A"/>
    <w:rsid w:val="008B5FA0"/>
    <w:rsid w:val="008B60AF"/>
    <w:rsid w:val="008B6116"/>
    <w:rsid w:val="008B691C"/>
    <w:rsid w:val="008B6B9A"/>
    <w:rsid w:val="008B733D"/>
    <w:rsid w:val="008B7C40"/>
    <w:rsid w:val="008C04C2"/>
    <w:rsid w:val="008C079D"/>
    <w:rsid w:val="008C093B"/>
    <w:rsid w:val="008C0C65"/>
    <w:rsid w:val="008C0D69"/>
    <w:rsid w:val="008C1447"/>
    <w:rsid w:val="008C269A"/>
    <w:rsid w:val="008C28C1"/>
    <w:rsid w:val="008C2B9A"/>
    <w:rsid w:val="008C2F68"/>
    <w:rsid w:val="008C3C59"/>
    <w:rsid w:val="008C4348"/>
    <w:rsid w:val="008C457D"/>
    <w:rsid w:val="008C4D6A"/>
    <w:rsid w:val="008C5A6B"/>
    <w:rsid w:val="008C601C"/>
    <w:rsid w:val="008C6055"/>
    <w:rsid w:val="008C6170"/>
    <w:rsid w:val="008C62D9"/>
    <w:rsid w:val="008C6426"/>
    <w:rsid w:val="008C6D4B"/>
    <w:rsid w:val="008C753B"/>
    <w:rsid w:val="008C79B2"/>
    <w:rsid w:val="008C7FCC"/>
    <w:rsid w:val="008D017C"/>
    <w:rsid w:val="008D04C5"/>
    <w:rsid w:val="008D1576"/>
    <w:rsid w:val="008D1F74"/>
    <w:rsid w:val="008D2385"/>
    <w:rsid w:val="008D26C5"/>
    <w:rsid w:val="008D32E1"/>
    <w:rsid w:val="008D335A"/>
    <w:rsid w:val="008D380C"/>
    <w:rsid w:val="008D3AD7"/>
    <w:rsid w:val="008D3C8B"/>
    <w:rsid w:val="008D4731"/>
    <w:rsid w:val="008D48F4"/>
    <w:rsid w:val="008D5134"/>
    <w:rsid w:val="008D5408"/>
    <w:rsid w:val="008D5E1D"/>
    <w:rsid w:val="008D5EDB"/>
    <w:rsid w:val="008D6060"/>
    <w:rsid w:val="008D6109"/>
    <w:rsid w:val="008D6223"/>
    <w:rsid w:val="008D66B2"/>
    <w:rsid w:val="008D6938"/>
    <w:rsid w:val="008D6B14"/>
    <w:rsid w:val="008D6CEF"/>
    <w:rsid w:val="008D6D49"/>
    <w:rsid w:val="008D7521"/>
    <w:rsid w:val="008D7F58"/>
    <w:rsid w:val="008E0EDA"/>
    <w:rsid w:val="008E0F9E"/>
    <w:rsid w:val="008E14DE"/>
    <w:rsid w:val="008E1AD3"/>
    <w:rsid w:val="008E1FD1"/>
    <w:rsid w:val="008E4259"/>
    <w:rsid w:val="008E45D6"/>
    <w:rsid w:val="008E4634"/>
    <w:rsid w:val="008E4979"/>
    <w:rsid w:val="008E4C70"/>
    <w:rsid w:val="008E5033"/>
    <w:rsid w:val="008E61F4"/>
    <w:rsid w:val="008E66CB"/>
    <w:rsid w:val="008E68C0"/>
    <w:rsid w:val="008E6914"/>
    <w:rsid w:val="008E77B8"/>
    <w:rsid w:val="008E7C32"/>
    <w:rsid w:val="008F047E"/>
    <w:rsid w:val="008F0FA1"/>
    <w:rsid w:val="008F1694"/>
    <w:rsid w:val="008F221A"/>
    <w:rsid w:val="008F275D"/>
    <w:rsid w:val="008F2CAF"/>
    <w:rsid w:val="008F2ECC"/>
    <w:rsid w:val="008F451F"/>
    <w:rsid w:val="008F4DE9"/>
    <w:rsid w:val="008F6778"/>
    <w:rsid w:val="008F6DF8"/>
    <w:rsid w:val="008F6EA8"/>
    <w:rsid w:val="008F7245"/>
    <w:rsid w:val="008F76EE"/>
    <w:rsid w:val="008F7AA3"/>
    <w:rsid w:val="008F7ECF"/>
    <w:rsid w:val="00900D67"/>
    <w:rsid w:val="00901098"/>
    <w:rsid w:val="00901853"/>
    <w:rsid w:val="009019B3"/>
    <w:rsid w:val="00901F16"/>
    <w:rsid w:val="00902342"/>
    <w:rsid w:val="00902388"/>
    <w:rsid w:val="009025FD"/>
    <w:rsid w:val="00903494"/>
    <w:rsid w:val="00903ABB"/>
    <w:rsid w:val="00904780"/>
    <w:rsid w:val="00904903"/>
    <w:rsid w:val="00904C3A"/>
    <w:rsid w:val="00904C78"/>
    <w:rsid w:val="00904CD0"/>
    <w:rsid w:val="00904FCB"/>
    <w:rsid w:val="00905174"/>
    <w:rsid w:val="0090523B"/>
    <w:rsid w:val="00905580"/>
    <w:rsid w:val="00906140"/>
    <w:rsid w:val="00906C46"/>
    <w:rsid w:val="00907AEA"/>
    <w:rsid w:val="009102E7"/>
    <w:rsid w:val="009109E6"/>
    <w:rsid w:val="00910BC8"/>
    <w:rsid w:val="009116CA"/>
    <w:rsid w:val="00911AC3"/>
    <w:rsid w:val="00911FCD"/>
    <w:rsid w:val="00912786"/>
    <w:rsid w:val="009130E5"/>
    <w:rsid w:val="00913267"/>
    <w:rsid w:val="009135E1"/>
    <w:rsid w:val="00913D34"/>
    <w:rsid w:val="0091447D"/>
    <w:rsid w:val="00914952"/>
    <w:rsid w:val="00914C3F"/>
    <w:rsid w:val="009156AF"/>
    <w:rsid w:val="00915832"/>
    <w:rsid w:val="0091591B"/>
    <w:rsid w:val="009159D2"/>
    <w:rsid w:val="00915C30"/>
    <w:rsid w:val="0091672D"/>
    <w:rsid w:val="00917E71"/>
    <w:rsid w:val="00917E9E"/>
    <w:rsid w:val="009201E5"/>
    <w:rsid w:val="009212C1"/>
    <w:rsid w:val="009212F5"/>
    <w:rsid w:val="00921E93"/>
    <w:rsid w:val="00922383"/>
    <w:rsid w:val="00922691"/>
    <w:rsid w:val="00923638"/>
    <w:rsid w:val="00923DBA"/>
    <w:rsid w:val="0092447C"/>
    <w:rsid w:val="00924840"/>
    <w:rsid w:val="0092521B"/>
    <w:rsid w:val="009252D0"/>
    <w:rsid w:val="00925F0C"/>
    <w:rsid w:val="00926569"/>
    <w:rsid w:val="0092697D"/>
    <w:rsid w:val="00927370"/>
    <w:rsid w:val="00927B40"/>
    <w:rsid w:val="00927C47"/>
    <w:rsid w:val="009302D5"/>
    <w:rsid w:val="00930A0D"/>
    <w:rsid w:val="00930C14"/>
    <w:rsid w:val="00930C24"/>
    <w:rsid w:val="0093171E"/>
    <w:rsid w:val="009318D5"/>
    <w:rsid w:val="00931907"/>
    <w:rsid w:val="0093255B"/>
    <w:rsid w:val="009329C2"/>
    <w:rsid w:val="00932D3D"/>
    <w:rsid w:val="00932F05"/>
    <w:rsid w:val="00934036"/>
    <w:rsid w:val="009352A7"/>
    <w:rsid w:val="00935381"/>
    <w:rsid w:val="0093539E"/>
    <w:rsid w:val="0093566E"/>
    <w:rsid w:val="009358D5"/>
    <w:rsid w:val="009363CC"/>
    <w:rsid w:val="00936B85"/>
    <w:rsid w:val="00936E80"/>
    <w:rsid w:val="009400DF"/>
    <w:rsid w:val="00940435"/>
    <w:rsid w:val="009405AB"/>
    <w:rsid w:val="009406BA"/>
    <w:rsid w:val="009411E7"/>
    <w:rsid w:val="009413BE"/>
    <w:rsid w:val="00941B01"/>
    <w:rsid w:val="00942417"/>
    <w:rsid w:val="00942D23"/>
    <w:rsid w:val="009436C1"/>
    <w:rsid w:val="0094388F"/>
    <w:rsid w:val="0094440E"/>
    <w:rsid w:val="0094484C"/>
    <w:rsid w:val="00944AA6"/>
    <w:rsid w:val="009455C2"/>
    <w:rsid w:val="0094595E"/>
    <w:rsid w:val="00945B20"/>
    <w:rsid w:val="00945F61"/>
    <w:rsid w:val="0094618A"/>
    <w:rsid w:val="00946D2F"/>
    <w:rsid w:val="00946E9F"/>
    <w:rsid w:val="00947290"/>
    <w:rsid w:val="0094759C"/>
    <w:rsid w:val="00947631"/>
    <w:rsid w:val="00947CB4"/>
    <w:rsid w:val="009506F4"/>
    <w:rsid w:val="00950D57"/>
    <w:rsid w:val="00951E2C"/>
    <w:rsid w:val="0095236A"/>
    <w:rsid w:val="00952B07"/>
    <w:rsid w:val="00952E83"/>
    <w:rsid w:val="009531E3"/>
    <w:rsid w:val="009535D7"/>
    <w:rsid w:val="00953C80"/>
    <w:rsid w:val="00953D3B"/>
    <w:rsid w:val="00954789"/>
    <w:rsid w:val="009551B5"/>
    <w:rsid w:val="009557D9"/>
    <w:rsid w:val="00955A86"/>
    <w:rsid w:val="00955A9F"/>
    <w:rsid w:val="00955FBD"/>
    <w:rsid w:val="00956A77"/>
    <w:rsid w:val="009570EB"/>
    <w:rsid w:val="0095728C"/>
    <w:rsid w:val="00957290"/>
    <w:rsid w:val="009572FD"/>
    <w:rsid w:val="0095731B"/>
    <w:rsid w:val="00957DB7"/>
    <w:rsid w:val="00957FC2"/>
    <w:rsid w:val="0096086E"/>
    <w:rsid w:val="00960DE1"/>
    <w:rsid w:val="00960EE3"/>
    <w:rsid w:val="009610F2"/>
    <w:rsid w:val="009612B7"/>
    <w:rsid w:val="00961634"/>
    <w:rsid w:val="00961A1F"/>
    <w:rsid w:val="00962C17"/>
    <w:rsid w:val="00963835"/>
    <w:rsid w:val="00963B9F"/>
    <w:rsid w:val="00963C74"/>
    <w:rsid w:val="00963D03"/>
    <w:rsid w:val="00964105"/>
    <w:rsid w:val="00964587"/>
    <w:rsid w:val="0096537E"/>
    <w:rsid w:val="009660A0"/>
    <w:rsid w:val="009660B3"/>
    <w:rsid w:val="00966DF1"/>
    <w:rsid w:val="0096727A"/>
    <w:rsid w:val="00970414"/>
    <w:rsid w:val="0097120C"/>
    <w:rsid w:val="00971248"/>
    <w:rsid w:val="009721A9"/>
    <w:rsid w:val="0097229C"/>
    <w:rsid w:val="0097251F"/>
    <w:rsid w:val="00972998"/>
    <w:rsid w:val="00972B9E"/>
    <w:rsid w:val="00972BDD"/>
    <w:rsid w:val="00972E4A"/>
    <w:rsid w:val="009736A3"/>
    <w:rsid w:val="0097374B"/>
    <w:rsid w:val="00974587"/>
    <w:rsid w:val="00974E65"/>
    <w:rsid w:val="009750F8"/>
    <w:rsid w:val="00975C26"/>
    <w:rsid w:val="00975C67"/>
    <w:rsid w:val="00976A05"/>
    <w:rsid w:val="00976B83"/>
    <w:rsid w:val="00976FA6"/>
    <w:rsid w:val="00980577"/>
    <w:rsid w:val="00980B0E"/>
    <w:rsid w:val="009810A8"/>
    <w:rsid w:val="0098142C"/>
    <w:rsid w:val="009816A8"/>
    <w:rsid w:val="009818C6"/>
    <w:rsid w:val="00982AD3"/>
    <w:rsid w:val="0098308E"/>
    <w:rsid w:val="0098419A"/>
    <w:rsid w:val="009841B1"/>
    <w:rsid w:val="00985346"/>
    <w:rsid w:val="0098599D"/>
    <w:rsid w:val="00985BB6"/>
    <w:rsid w:val="009868A8"/>
    <w:rsid w:val="00986BDF"/>
    <w:rsid w:val="00986D55"/>
    <w:rsid w:val="00986D94"/>
    <w:rsid w:val="00987371"/>
    <w:rsid w:val="00987A6A"/>
    <w:rsid w:val="00987BE7"/>
    <w:rsid w:val="0099034A"/>
    <w:rsid w:val="0099051A"/>
    <w:rsid w:val="00990816"/>
    <w:rsid w:val="009908D5"/>
    <w:rsid w:val="00991308"/>
    <w:rsid w:val="00991A91"/>
    <w:rsid w:val="00991D7D"/>
    <w:rsid w:val="00991F29"/>
    <w:rsid w:val="00992E07"/>
    <w:rsid w:val="009932F2"/>
    <w:rsid w:val="00993828"/>
    <w:rsid w:val="0099457E"/>
    <w:rsid w:val="0099461E"/>
    <w:rsid w:val="00994B26"/>
    <w:rsid w:val="00994DD9"/>
    <w:rsid w:val="00994E9D"/>
    <w:rsid w:val="00995C53"/>
    <w:rsid w:val="00995E97"/>
    <w:rsid w:val="009966E0"/>
    <w:rsid w:val="00997183"/>
    <w:rsid w:val="009975DB"/>
    <w:rsid w:val="0099782D"/>
    <w:rsid w:val="00997D25"/>
    <w:rsid w:val="00997D2F"/>
    <w:rsid w:val="009A0EE0"/>
    <w:rsid w:val="009A16FE"/>
    <w:rsid w:val="009A2995"/>
    <w:rsid w:val="009A299E"/>
    <w:rsid w:val="009A39A8"/>
    <w:rsid w:val="009A3AB2"/>
    <w:rsid w:val="009A3D28"/>
    <w:rsid w:val="009A3D88"/>
    <w:rsid w:val="009A3E1B"/>
    <w:rsid w:val="009A3F31"/>
    <w:rsid w:val="009A48CA"/>
    <w:rsid w:val="009A52F6"/>
    <w:rsid w:val="009A5699"/>
    <w:rsid w:val="009A5C6F"/>
    <w:rsid w:val="009A6BA2"/>
    <w:rsid w:val="009A6BE2"/>
    <w:rsid w:val="009A7376"/>
    <w:rsid w:val="009A73F2"/>
    <w:rsid w:val="009B005B"/>
    <w:rsid w:val="009B018C"/>
    <w:rsid w:val="009B0F37"/>
    <w:rsid w:val="009B12F4"/>
    <w:rsid w:val="009B17EE"/>
    <w:rsid w:val="009B1B69"/>
    <w:rsid w:val="009B2F02"/>
    <w:rsid w:val="009B35E4"/>
    <w:rsid w:val="009B3F79"/>
    <w:rsid w:val="009B411F"/>
    <w:rsid w:val="009B56E6"/>
    <w:rsid w:val="009B5748"/>
    <w:rsid w:val="009B58AD"/>
    <w:rsid w:val="009B6909"/>
    <w:rsid w:val="009B6B19"/>
    <w:rsid w:val="009B7478"/>
    <w:rsid w:val="009B7A48"/>
    <w:rsid w:val="009B7E8A"/>
    <w:rsid w:val="009C0BE7"/>
    <w:rsid w:val="009C0BF4"/>
    <w:rsid w:val="009C0DAC"/>
    <w:rsid w:val="009C165B"/>
    <w:rsid w:val="009C25B3"/>
    <w:rsid w:val="009C2D70"/>
    <w:rsid w:val="009C3848"/>
    <w:rsid w:val="009C466A"/>
    <w:rsid w:val="009C5235"/>
    <w:rsid w:val="009C52FA"/>
    <w:rsid w:val="009C557D"/>
    <w:rsid w:val="009C5867"/>
    <w:rsid w:val="009C5878"/>
    <w:rsid w:val="009C60C9"/>
    <w:rsid w:val="009C6A75"/>
    <w:rsid w:val="009C6DEB"/>
    <w:rsid w:val="009C6F90"/>
    <w:rsid w:val="009C7427"/>
    <w:rsid w:val="009C7F89"/>
    <w:rsid w:val="009C7FCB"/>
    <w:rsid w:val="009C7FD5"/>
    <w:rsid w:val="009D0F36"/>
    <w:rsid w:val="009D1710"/>
    <w:rsid w:val="009D1C4A"/>
    <w:rsid w:val="009D1F8A"/>
    <w:rsid w:val="009D206C"/>
    <w:rsid w:val="009D265C"/>
    <w:rsid w:val="009D26E0"/>
    <w:rsid w:val="009D35CD"/>
    <w:rsid w:val="009D395B"/>
    <w:rsid w:val="009D3C93"/>
    <w:rsid w:val="009D40E3"/>
    <w:rsid w:val="009D4443"/>
    <w:rsid w:val="009D4515"/>
    <w:rsid w:val="009D4890"/>
    <w:rsid w:val="009D4A04"/>
    <w:rsid w:val="009D4E48"/>
    <w:rsid w:val="009D5031"/>
    <w:rsid w:val="009D5682"/>
    <w:rsid w:val="009D5C8C"/>
    <w:rsid w:val="009D5E09"/>
    <w:rsid w:val="009D615C"/>
    <w:rsid w:val="009D68D4"/>
    <w:rsid w:val="009D69B5"/>
    <w:rsid w:val="009D6D08"/>
    <w:rsid w:val="009D7585"/>
    <w:rsid w:val="009D774C"/>
    <w:rsid w:val="009D7864"/>
    <w:rsid w:val="009D7D39"/>
    <w:rsid w:val="009E0CC9"/>
    <w:rsid w:val="009E0DC1"/>
    <w:rsid w:val="009E134B"/>
    <w:rsid w:val="009E188D"/>
    <w:rsid w:val="009E1AAF"/>
    <w:rsid w:val="009E1C20"/>
    <w:rsid w:val="009E224F"/>
    <w:rsid w:val="009E277E"/>
    <w:rsid w:val="009E2C73"/>
    <w:rsid w:val="009E2CBF"/>
    <w:rsid w:val="009E37FE"/>
    <w:rsid w:val="009E3EDE"/>
    <w:rsid w:val="009E4235"/>
    <w:rsid w:val="009E447D"/>
    <w:rsid w:val="009E457D"/>
    <w:rsid w:val="009E46D3"/>
    <w:rsid w:val="009E522D"/>
    <w:rsid w:val="009E5664"/>
    <w:rsid w:val="009E595A"/>
    <w:rsid w:val="009E5FC9"/>
    <w:rsid w:val="009E606C"/>
    <w:rsid w:val="009E67BD"/>
    <w:rsid w:val="009E6A28"/>
    <w:rsid w:val="009E7420"/>
    <w:rsid w:val="009E7539"/>
    <w:rsid w:val="009E7874"/>
    <w:rsid w:val="009E7B5C"/>
    <w:rsid w:val="009F0125"/>
    <w:rsid w:val="009F01BE"/>
    <w:rsid w:val="009F0C00"/>
    <w:rsid w:val="009F0E9E"/>
    <w:rsid w:val="009F13C4"/>
    <w:rsid w:val="009F1947"/>
    <w:rsid w:val="009F1A1A"/>
    <w:rsid w:val="009F2166"/>
    <w:rsid w:val="009F2633"/>
    <w:rsid w:val="009F26EE"/>
    <w:rsid w:val="009F306D"/>
    <w:rsid w:val="009F3960"/>
    <w:rsid w:val="009F3A20"/>
    <w:rsid w:val="009F3C6E"/>
    <w:rsid w:val="009F485A"/>
    <w:rsid w:val="009F573A"/>
    <w:rsid w:val="009F5887"/>
    <w:rsid w:val="009F58B7"/>
    <w:rsid w:val="009F63A6"/>
    <w:rsid w:val="009F6404"/>
    <w:rsid w:val="009F6788"/>
    <w:rsid w:val="009F67E7"/>
    <w:rsid w:val="009F6901"/>
    <w:rsid w:val="009F69D9"/>
    <w:rsid w:val="009F6B1D"/>
    <w:rsid w:val="009F767C"/>
    <w:rsid w:val="009F77C1"/>
    <w:rsid w:val="009F7869"/>
    <w:rsid w:val="009F7A0A"/>
    <w:rsid w:val="00A0016B"/>
    <w:rsid w:val="00A003F7"/>
    <w:rsid w:val="00A0077B"/>
    <w:rsid w:val="00A008B9"/>
    <w:rsid w:val="00A016E3"/>
    <w:rsid w:val="00A02229"/>
    <w:rsid w:val="00A02567"/>
    <w:rsid w:val="00A033E5"/>
    <w:rsid w:val="00A03A11"/>
    <w:rsid w:val="00A03F8D"/>
    <w:rsid w:val="00A047BB"/>
    <w:rsid w:val="00A04D27"/>
    <w:rsid w:val="00A050A3"/>
    <w:rsid w:val="00A055B0"/>
    <w:rsid w:val="00A05ABB"/>
    <w:rsid w:val="00A05FCF"/>
    <w:rsid w:val="00A0767D"/>
    <w:rsid w:val="00A07C12"/>
    <w:rsid w:val="00A10223"/>
    <w:rsid w:val="00A102AA"/>
    <w:rsid w:val="00A1058A"/>
    <w:rsid w:val="00A10854"/>
    <w:rsid w:val="00A10EA6"/>
    <w:rsid w:val="00A10EF8"/>
    <w:rsid w:val="00A11769"/>
    <w:rsid w:val="00A11A89"/>
    <w:rsid w:val="00A11EF5"/>
    <w:rsid w:val="00A122C1"/>
    <w:rsid w:val="00A127F3"/>
    <w:rsid w:val="00A12865"/>
    <w:rsid w:val="00A13319"/>
    <w:rsid w:val="00A138A7"/>
    <w:rsid w:val="00A141BA"/>
    <w:rsid w:val="00A14249"/>
    <w:rsid w:val="00A1485C"/>
    <w:rsid w:val="00A14AAE"/>
    <w:rsid w:val="00A14C03"/>
    <w:rsid w:val="00A14C3D"/>
    <w:rsid w:val="00A15229"/>
    <w:rsid w:val="00A15D6C"/>
    <w:rsid w:val="00A16852"/>
    <w:rsid w:val="00A16C31"/>
    <w:rsid w:val="00A16F3C"/>
    <w:rsid w:val="00A17044"/>
    <w:rsid w:val="00A17C11"/>
    <w:rsid w:val="00A2090F"/>
    <w:rsid w:val="00A20E30"/>
    <w:rsid w:val="00A20FC2"/>
    <w:rsid w:val="00A21518"/>
    <w:rsid w:val="00A21AE6"/>
    <w:rsid w:val="00A21AFC"/>
    <w:rsid w:val="00A22286"/>
    <w:rsid w:val="00A23B22"/>
    <w:rsid w:val="00A25C6E"/>
    <w:rsid w:val="00A25CB8"/>
    <w:rsid w:val="00A25DF8"/>
    <w:rsid w:val="00A25F8A"/>
    <w:rsid w:val="00A263F4"/>
    <w:rsid w:val="00A26858"/>
    <w:rsid w:val="00A26D5C"/>
    <w:rsid w:val="00A2778A"/>
    <w:rsid w:val="00A304C0"/>
    <w:rsid w:val="00A30879"/>
    <w:rsid w:val="00A30A8F"/>
    <w:rsid w:val="00A30B2D"/>
    <w:rsid w:val="00A31429"/>
    <w:rsid w:val="00A31AB7"/>
    <w:rsid w:val="00A31CD0"/>
    <w:rsid w:val="00A32E81"/>
    <w:rsid w:val="00A32EF8"/>
    <w:rsid w:val="00A33421"/>
    <w:rsid w:val="00A345B6"/>
    <w:rsid w:val="00A34B4F"/>
    <w:rsid w:val="00A34EF0"/>
    <w:rsid w:val="00A35E7A"/>
    <w:rsid w:val="00A36192"/>
    <w:rsid w:val="00A363BB"/>
    <w:rsid w:val="00A364ED"/>
    <w:rsid w:val="00A36545"/>
    <w:rsid w:val="00A36C58"/>
    <w:rsid w:val="00A36F36"/>
    <w:rsid w:val="00A37750"/>
    <w:rsid w:val="00A37ACE"/>
    <w:rsid w:val="00A37CAB"/>
    <w:rsid w:val="00A37ECA"/>
    <w:rsid w:val="00A4098A"/>
    <w:rsid w:val="00A40DE9"/>
    <w:rsid w:val="00A41058"/>
    <w:rsid w:val="00A414C3"/>
    <w:rsid w:val="00A416F8"/>
    <w:rsid w:val="00A41D0F"/>
    <w:rsid w:val="00A41DA8"/>
    <w:rsid w:val="00A42751"/>
    <w:rsid w:val="00A429A7"/>
    <w:rsid w:val="00A43511"/>
    <w:rsid w:val="00A43710"/>
    <w:rsid w:val="00A43E40"/>
    <w:rsid w:val="00A44014"/>
    <w:rsid w:val="00A4424B"/>
    <w:rsid w:val="00A45755"/>
    <w:rsid w:val="00A459C0"/>
    <w:rsid w:val="00A45E80"/>
    <w:rsid w:val="00A466D1"/>
    <w:rsid w:val="00A468A1"/>
    <w:rsid w:val="00A47009"/>
    <w:rsid w:val="00A470A1"/>
    <w:rsid w:val="00A501D1"/>
    <w:rsid w:val="00A50922"/>
    <w:rsid w:val="00A50F15"/>
    <w:rsid w:val="00A51C1C"/>
    <w:rsid w:val="00A52544"/>
    <w:rsid w:val="00A527C3"/>
    <w:rsid w:val="00A53030"/>
    <w:rsid w:val="00A5332B"/>
    <w:rsid w:val="00A53439"/>
    <w:rsid w:val="00A5370A"/>
    <w:rsid w:val="00A53CF7"/>
    <w:rsid w:val="00A545DA"/>
    <w:rsid w:val="00A546E3"/>
    <w:rsid w:val="00A547D4"/>
    <w:rsid w:val="00A55E0C"/>
    <w:rsid w:val="00A56C10"/>
    <w:rsid w:val="00A56E4A"/>
    <w:rsid w:val="00A574C3"/>
    <w:rsid w:val="00A57B5B"/>
    <w:rsid w:val="00A57D02"/>
    <w:rsid w:val="00A603EF"/>
    <w:rsid w:val="00A60524"/>
    <w:rsid w:val="00A60606"/>
    <w:rsid w:val="00A6148F"/>
    <w:rsid w:val="00A621F0"/>
    <w:rsid w:val="00A629DD"/>
    <w:rsid w:val="00A631EE"/>
    <w:rsid w:val="00A6375A"/>
    <w:rsid w:val="00A63CCD"/>
    <w:rsid w:val="00A63E21"/>
    <w:rsid w:val="00A63F74"/>
    <w:rsid w:val="00A6505B"/>
    <w:rsid w:val="00A65E94"/>
    <w:rsid w:val="00A66627"/>
    <w:rsid w:val="00A67360"/>
    <w:rsid w:val="00A67483"/>
    <w:rsid w:val="00A67A58"/>
    <w:rsid w:val="00A705C4"/>
    <w:rsid w:val="00A705CF"/>
    <w:rsid w:val="00A70858"/>
    <w:rsid w:val="00A70C9E"/>
    <w:rsid w:val="00A714E2"/>
    <w:rsid w:val="00A71530"/>
    <w:rsid w:val="00A71D78"/>
    <w:rsid w:val="00A72A24"/>
    <w:rsid w:val="00A7378A"/>
    <w:rsid w:val="00A737B6"/>
    <w:rsid w:val="00A738A3"/>
    <w:rsid w:val="00A73CA3"/>
    <w:rsid w:val="00A740AD"/>
    <w:rsid w:val="00A74EEC"/>
    <w:rsid w:val="00A7503D"/>
    <w:rsid w:val="00A754A3"/>
    <w:rsid w:val="00A75C27"/>
    <w:rsid w:val="00A75F2F"/>
    <w:rsid w:val="00A765F7"/>
    <w:rsid w:val="00A76C32"/>
    <w:rsid w:val="00A76DB8"/>
    <w:rsid w:val="00A77735"/>
    <w:rsid w:val="00A77792"/>
    <w:rsid w:val="00A7790B"/>
    <w:rsid w:val="00A7797B"/>
    <w:rsid w:val="00A77D08"/>
    <w:rsid w:val="00A77EBE"/>
    <w:rsid w:val="00A8063A"/>
    <w:rsid w:val="00A8120B"/>
    <w:rsid w:val="00A8132D"/>
    <w:rsid w:val="00A8180C"/>
    <w:rsid w:val="00A839CD"/>
    <w:rsid w:val="00A83D7B"/>
    <w:rsid w:val="00A83ECB"/>
    <w:rsid w:val="00A84234"/>
    <w:rsid w:val="00A84337"/>
    <w:rsid w:val="00A84413"/>
    <w:rsid w:val="00A84D9F"/>
    <w:rsid w:val="00A85BCE"/>
    <w:rsid w:val="00A86C63"/>
    <w:rsid w:val="00A87540"/>
    <w:rsid w:val="00A9011B"/>
    <w:rsid w:val="00A90237"/>
    <w:rsid w:val="00A905D6"/>
    <w:rsid w:val="00A9095F"/>
    <w:rsid w:val="00A90C58"/>
    <w:rsid w:val="00A90DF9"/>
    <w:rsid w:val="00A91309"/>
    <w:rsid w:val="00A91AD1"/>
    <w:rsid w:val="00A920CC"/>
    <w:rsid w:val="00A9252E"/>
    <w:rsid w:val="00A926A0"/>
    <w:rsid w:val="00A93BC1"/>
    <w:rsid w:val="00A93BE0"/>
    <w:rsid w:val="00A9438C"/>
    <w:rsid w:val="00A943DE"/>
    <w:rsid w:val="00A950A6"/>
    <w:rsid w:val="00A95B2B"/>
    <w:rsid w:val="00A95D00"/>
    <w:rsid w:val="00A96127"/>
    <w:rsid w:val="00A9627F"/>
    <w:rsid w:val="00A9645B"/>
    <w:rsid w:val="00A9660E"/>
    <w:rsid w:val="00A9678C"/>
    <w:rsid w:val="00A967D2"/>
    <w:rsid w:val="00A96970"/>
    <w:rsid w:val="00A96E4F"/>
    <w:rsid w:val="00A96F50"/>
    <w:rsid w:val="00A9713D"/>
    <w:rsid w:val="00A97432"/>
    <w:rsid w:val="00A97CC0"/>
    <w:rsid w:val="00A97D7A"/>
    <w:rsid w:val="00AA02F5"/>
    <w:rsid w:val="00AA10CF"/>
    <w:rsid w:val="00AA1CE4"/>
    <w:rsid w:val="00AA2377"/>
    <w:rsid w:val="00AA2A29"/>
    <w:rsid w:val="00AA300D"/>
    <w:rsid w:val="00AA3402"/>
    <w:rsid w:val="00AA3BC5"/>
    <w:rsid w:val="00AA3C5C"/>
    <w:rsid w:val="00AA4C13"/>
    <w:rsid w:val="00AA4C57"/>
    <w:rsid w:val="00AA4F75"/>
    <w:rsid w:val="00AA4F88"/>
    <w:rsid w:val="00AA6239"/>
    <w:rsid w:val="00AA7431"/>
    <w:rsid w:val="00AA773F"/>
    <w:rsid w:val="00AA77A4"/>
    <w:rsid w:val="00AB0036"/>
    <w:rsid w:val="00AB07DA"/>
    <w:rsid w:val="00AB089C"/>
    <w:rsid w:val="00AB19A6"/>
    <w:rsid w:val="00AB1A9D"/>
    <w:rsid w:val="00AB23A9"/>
    <w:rsid w:val="00AB23F5"/>
    <w:rsid w:val="00AB2862"/>
    <w:rsid w:val="00AB38EC"/>
    <w:rsid w:val="00AB3DC0"/>
    <w:rsid w:val="00AB4082"/>
    <w:rsid w:val="00AB4A3E"/>
    <w:rsid w:val="00AB4C46"/>
    <w:rsid w:val="00AB4C92"/>
    <w:rsid w:val="00AB4EA5"/>
    <w:rsid w:val="00AB5402"/>
    <w:rsid w:val="00AB58AA"/>
    <w:rsid w:val="00AB594C"/>
    <w:rsid w:val="00AB5AB9"/>
    <w:rsid w:val="00AB5F6C"/>
    <w:rsid w:val="00AB6050"/>
    <w:rsid w:val="00AB653F"/>
    <w:rsid w:val="00AB6F6A"/>
    <w:rsid w:val="00AB6F71"/>
    <w:rsid w:val="00AB7200"/>
    <w:rsid w:val="00AB7628"/>
    <w:rsid w:val="00AB79A3"/>
    <w:rsid w:val="00AB79AC"/>
    <w:rsid w:val="00AC08BF"/>
    <w:rsid w:val="00AC098F"/>
    <w:rsid w:val="00AC2C08"/>
    <w:rsid w:val="00AC3290"/>
    <w:rsid w:val="00AC36C5"/>
    <w:rsid w:val="00AC3FBA"/>
    <w:rsid w:val="00AC4A16"/>
    <w:rsid w:val="00AC6221"/>
    <w:rsid w:val="00AC63C3"/>
    <w:rsid w:val="00AC6ED3"/>
    <w:rsid w:val="00AC7940"/>
    <w:rsid w:val="00AC7C93"/>
    <w:rsid w:val="00AD0825"/>
    <w:rsid w:val="00AD22FA"/>
    <w:rsid w:val="00AD2BD2"/>
    <w:rsid w:val="00AD2F15"/>
    <w:rsid w:val="00AD32C1"/>
    <w:rsid w:val="00AD33E2"/>
    <w:rsid w:val="00AD3BEE"/>
    <w:rsid w:val="00AD4236"/>
    <w:rsid w:val="00AD454B"/>
    <w:rsid w:val="00AD4887"/>
    <w:rsid w:val="00AD546F"/>
    <w:rsid w:val="00AD57E0"/>
    <w:rsid w:val="00AD60FF"/>
    <w:rsid w:val="00AD6458"/>
    <w:rsid w:val="00AD6475"/>
    <w:rsid w:val="00AD6604"/>
    <w:rsid w:val="00AD6866"/>
    <w:rsid w:val="00AD68B0"/>
    <w:rsid w:val="00AD7188"/>
    <w:rsid w:val="00AD7353"/>
    <w:rsid w:val="00AD7640"/>
    <w:rsid w:val="00AE01FB"/>
    <w:rsid w:val="00AE0865"/>
    <w:rsid w:val="00AE0DA9"/>
    <w:rsid w:val="00AE1183"/>
    <w:rsid w:val="00AE16E9"/>
    <w:rsid w:val="00AE18DB"/>
    <w:rsid w:val="00AE1A60"/>
    <w:rsid w:val="00AE39F6"/>
    <w:rsid w:val="00AE3BBD"/>
    <w:rsid w:val="00AE451A"/>
    <w:rsid w:val="00AE533D"/>
    <w:rsid w:val="00AE556E"/>
    <w:rsid w:val="00AE563D"/>
    <w:rsid w:val="00AE5A6A"/>
    <w:rsid w:val="00AE5AFA"/>
    <w:rsid w:val="00AE6118"/>
    <w:rsid w:val="00AE6568"/>
    <w:rsid w:val="00AE6C22"/>
    <w:rsid w:val="00AE7550"/>
    <w:rsid w:val="00AE7D9A"/>
    <w:rsid w:val="00AF0048"/>
    <w:rsid w:val="00AF0657"/>
    <w:rsid w:val="00AF118C"/>
    <w:rsid w:val="00AF19DB"/>
    <w:rsid w:val="00AF1DEA"/>
    <w:rsid w:val="00AF2781"/>
    <w:rsid w:val="00AF29C8"/>
    <w:rsid w:val="00AF2B2A"/>
    <w:rsid w:val="00AF3332"/>
    <w:rsid w:val="00AF3334"/>
    <w:rsid w:val="00AF355D"/>
    <w:rsid w:val="00AF3C9B"/>
    <w:rsid w:val="00AF43E5"/>
    <w:rsid w:val="00AF4B17"/>
    <w:rsid w:val="00AF528B"/>
    <w:rsid w:val="00AF5562"/>
    <w:rsid w:val="00AF64CE"/>
    <w:rsid w:val="00AF66AC"/>
    <w:rsid w:val="00AF6CD6"/>
    <w:rsid w:val="00B002A5"/>
    <w:rsid w:val="00B007AE"/>
    <w:rsid w:val="00B00BE0"/>
    <w:rsid w:val="00B00D11"/>
    <w:rsid w:val="00B0145B"/>
    <w:rsid w:val="00B019D3"/>
    <w:rsid w:val="00B026B1"/>
    <w:rsid w:val="00B02913"/>
    <w:rsid w:val="00B02B0D"/>
    <w:rsid w:val="00B0445D"/>
    <w:rsid w:val="00B0470B"/>
    <w:rsid w:val="00B048A9"/>
    <w:rsid w:val="00B0498E"/>
    <w:rsid w:val="00B05D64"/>
    <w:rsid w:val="00B0695E"/>
    <w:rsid w:val="00B06B67"/>
    <w:rsid w:val="00B06E45"/>
    <w:rsid w:val="00B07F04"/>
    <w:rsid w:val="00B10227"/>
    <w:rsid w:val="00B1064C"/>
    <w:rsid w:val="00B118B7"/>
    <w:rsid w:val="00B123E3"/>
    <w:rsid w:val="00B1260C"/>
    <w:rsid w:val="00B1267D"/>
    <w:rsid w:val="00B12A68"/>
    <w:rsid w:val="00B137A2"/>
    <w:rsid w:val="00B1392F"/>
    <w:rsid w:val="00B13D8E"/>
    <w:rsid w:val="00B147D2"/>
    <w:rsid w:val="00B15073"/>
    <w:rsid w:val="00B15438"/>
    <w:rsid w:val="00B15CCC"/>
    <w:rsid w:val="00B15DFA"/>
    <w:rsid w:val="00B16082"/>
    <w:rsid w:val="00B161B7"/>
    <w:rsid w:val="00B16E23"/>
    <w:rsid w:val="00B174C1"/>
    <w:rsid w:val="00B17AA0"/>
    <w:rsid w:val="00B17B2B"/>
    <w:rsid w:val="00B204EE"/>
    <w:rsid w:val="00B20535"/>
    <w:rsid w:val="00B20AB6"/>
    <w:rsid w:val="00B21748"/>
    <w:rsid w:val="00B217D1"/>
    <w:rsid w:val="00B219A8"/>
    <w:rsid w:val="00B21C92"/>
    <w:rsid w:val="00B2322F"/>
    <w:rsid w:val="00B23410"/>
    <w:rsid w:val="00B241D5"/>
    <w:rsid w:val="00B243D5"/>
    <w:rsid w:val="00B24580"/>
    <w:rsid w:val="00B249B1"/>
    <w:rsid w:val="00B253B9"/>
    <w:rsid w:val="00B25501"/>
    <w:rsid w:val="00B25BFE"/>
    <w:rsid w:val="00B25FB4"/>
    <w:rsid w:val="00B2672A"/>
    <w:rsid w:val="00B27295"/>
    <w:rsid w:val="00B275BB"/>
    <w:rsid w:val="00B30090"/>
    <w:rsid w:val="00B30575"/>
    <w:rsid w:val="00B306E6"/>
    <w:rsid w:val="00B3080A"/>
    <w:rsid w:val="00B318D0"/>
    <w:rsid w:val="00B3204D"/>
    <w:rsid w:val="00B3257A"/>
    <w:rsid w:val="00B333A7"/>
    <w:rsid w:val="00B3385A"/>
    <w:rsid w:val="00B345B5"/>
    <w:rsid w:val="00B35686"/>
    <w:rsid w:val="00B35B42"/>
    <w:rsid w:val="00B36530"/>
    <w:rsid w:val="00B36DC3"/>
    <w:rsid w:val="00B36DE0"/>
    <w:rsid w:val="00B36F32"/>
    <w:rsid w:val="00B36F6D"/>
    <w:rsid w:val="00B3729F"/>
    <w:rsid w:val="00B408E3"/>
    <w:rsid w:val="00B41439"/>
    <w:rsid w:val="00B41DFE"/>
    <w:rsid w:val="00B41E23"/>
    <w:rsid w:val="00B42010"/>
    <w:rsid w:val="00B422E5"/>
    <w:rsid w:val="00B428A2"/>
    <w:rsid w:val="00B43A10"/>
    <w:rsid w:val="00B43B39"/>
    <w:rsid w:val="00B43C5A"/>
    <w:rsid w:val="00B44007"/>
    <w:rsid w:val="00B4431A"/>
    <w:rsid w:val="00B443DF"/>
    <w:rsid w:val="00B444C0"/>
    <w:rsid w:val="00B44919"/>
    <w:rsid w:val="00B44A8C"/>
    <w:rsid w:val="00B44BAD"/>
    <w:rsid w:val="00B451BD"/>
    <w:rsid w:val="00B45254"/>
    <w:rsid w:val="00B45EE5"/>
    <w:rsid w:val="00B462E1"/>
    <w:rsid w:val="00B4792D"/>
    <w:rsid w:val="00B47A06"/>
    <w:rsid w:val="00B47AF2"/>
    <w:rsid w:val="00B50100"/>
    <w:rsid w:val="00B503AB"/>
    <w:rsid w:val="00B50CCD"/>
    <w:rsid w:val="00B50CF8"/>
    <w:rsid w:val="00B50CFC"/>
    <w:rsid w:val="00B50D5F"/>
    <w:rsid w:val="00B51348"/>
    <w:rsid w:val="00B51449"/>
    <w:rsid w:val="00B520C3"/>
    <w:rsid w:val="00B52D0E"/>
    <w:rsid w:val="00B53141"/>
    <w:rsid w:val="00B5356C"/>
    <w:rsid w:val="00B546BA"/>
    <w:rsid w:val="00B54885"/>
    <w:rsid w:val="00B5596D"/>
    <w:rsid w:val="00B55AB1"/>
    <w:rsid w:val="00B55D77"/>
    <w:rsid w:val="00B55F2D"/>
    <w:rsid w:val="00B5673D"/>
    <w:rsid w:val="00B579A2"/>
    <w:rsid w:val="00B60253"/>
    <w:rsid w:val="00B6091F"/>
    <w:rsid w:val="00B60E6A"/>
    <w:rsid w:val="00B61FB2"/>
    <w:rsid w:val="00B620F5"/>
    <w:rsid w:val="00B621B3"/>
    <w:rsid w:val="00B6226C"/>
    <w:rsid w:val="00B62830"/>
    <w:rsid w:val="00B62F68"/>
    <w:rsid w:val="00B63A4C"/>
    <w:rsid w:val="00B63DF6"/>
    <w:rsid w:val="00B647CF"/>
    <w:rsid w:val="00B64D51"/>
    <w:rsid w:val="00B658AD"/>
    <w:rsid w:val="00B661F3"/>
    <w:rsid w:val="00B6685D"/>
    <w:rsid w:val="00B66CCE"/>
    <w:rsid w:val="00B66D37"/>
    <w:rsid w:val="00B70C57"/>
    <w:rsid w:val="00B70D5D"/>
    <w:rsid w:val="00B71621"/>
    <w:rsid w:val="00B716B0"/>
    <w:rsid w:val="00B71D5A"/>
    <w:rsid w:val="00B72011"/>
    <w:rsid w:val="00B720F0"/>
    <w:rsid w:val="00B72BAB"/>
    <w:rsid w:val="00B72E40"/>
    <w:rsid w:val="00B72E61"/>
    <w:rsid w:val="00B732FE"/>
    <w:rsid w:val="00B736D1"/>
    <w:rsid w:val="00B73D52"/>
    <w:rsid w:val="00B73FA4"/>
    <w:rsid w:val="00B7429D"/>
    <w:rsid w:val="00B7551F"/>
    <w:rsid w:val="00B75B05"/>
    <w:rsid w:val="00B75C1C"/>
    <w:rsid w:val="00B75C68"/>
    <w:rsid w:val="00B772CD"/>
    <w:rsid w:val="00B774F4"/>
    <w:rsid w:val="00B77A4B"/>
    <w:rsid w:val="00B77C33"/>
    <w:rsid w:val="00B77DAE"/>
    <w:rsid w:val="00B77F90"/>
    <w:rsid w:val="00B80439"/>
    <w:rsid w:val="00B804BB"/>
    <w:rsid w:val="00B805E2"/>
    <w:rsid w:val="00B812D5"/>
    <w:rsid w:val="00B8162B"/>
    <w:rsid w:val="00B8185A"/>
    <w:rsid w:val="00B81874"/>
    <w:rsid w:val="00B81A17"/>
    <w:rsid w:val="00B81A4E"/>
    <w:rsid w:val="00B81C6A"/>
    <w:rsid w:val="00B8261B"/>
    <w:rsid w:val="00B83006"/>
    <w:rsid w:val="00B83876"/>
    <w:rsid w:val="00B83EB4"/>
    <w:rsid w:val="00B847BE"/>
    <w:rsid w:val="00B85019"/>
    <w:rsid w:val="00B85268"/>
    <w:rsid w:val="00B85412"/>
    <w:rsid w:val="00B86961"/>
    <w:rsid w:val="00B86B9F"/>
    <w:rsid w:val="00B86D3D"/>
    <w:rsid w:val="00B8723C"/>
    <w:rsid w:val="00B87B12"/>
    <w:rsid w:val="00B87D33"/>
    <w:rsid w:val="00B90441"/>
    <w:rsid w:val="00B90533"/>
    <w:rsid w:val="00B90A0F"/>
    <w:rsid w:val="00B922F3"/>
    <w:rsid w:val="00B92B8D"/>
    <w:rsid w:val="00B92BAB"/>
    <w:rsid w:val="00B92FE7"/>
    <w:rsid w:val="00B9391B"/>
    <w:rsid w:val="00B9423F"/>
    <w:rsid w:val="00B94469"/>
    <w:rsid w:val="00B9446B"/>
    <w:rsid w:val="00B94DF9"/>
    <w:rsid w:val="00B95272"/>
    <w:rsid w:val="00B95397"/>
    <w:rsid w:val="00B9587A"/>
    <w:rsid w:val="00B95FB5"/>
    <w:rsid w:val="00B96523"/>
    <w:rsid w:val="00B96909"/>
    <w:rsid w:val="00B9690B"/>
    <w:rsid w:val="00BA0056"/>
    <w:rsid w:val="00BA0059"/>
    <w:rsid w:val="00BA00F8"/>
    <w:rsid w:val="00BA216D"/>
    <w:rsid w:val="00BA29AC"/>
    <w:rsid w:val="00BA2B10"/>
    <w:rsid w:val="00BA35F3"/>
    <w:rsid w:val="00BA373C"/>
    <w:rsid w:val="00BA3DBD"/>
    <w:rsid w:val="00BA3F4F"/>
    <w:rsid w:val="00BA405B"/>
    <w:rsid w:val="00BA475D"/>
    <w:rsid w:val="00BA4B53"/>
    <w:rsid w:val="00BA4D96"/>
    <w:rsid w:val="00BA5872"/>
    <w:rsid w:val="00BA5951"/>
    <w:rsid w:val="00BA5B45"/>
    <w:rsid w:val="00BA5F8B"/>
    <w:rsid w:val="00BA6129"/>
    <w:rsid w:val="00BA759D"/>
    <w:rsid w:val="00BA7A00"/>
    <w:rsid w:val="00BA7AED"/>
    <w:rsid w:val="00BB090A"/>
    <w:rsid w:val="00BB0A63"/>
    <w:rsid w:val="00BB0BF5"/>
    <w:rsid w:val="00BB0C55"/>
    <w:rsid w:val="00BB0E03"/>
    <w:rsid w:val="00BB1296"/>
    <w:rsid w:val="00BB194C"/>
    <w:rsid w:val="00BB1C2D"/>
    <w:rsid w:val="00BB2607"/>
    <w:rsid w:val="00BB2A3C"/>
    <w:rsid w:val="00BB34F6"/>
    <w:rsid w:val="00BB3D88"/>
    <w:rsid w:val="00BB422F"/>
    <w:rsid w:val="00BB447B"/>
    <w:rsid w:val="00BB457B"/>
    <w:rsid w:val="00BB47CE"/>
    <w:rsid w:val="00BB5D51"/>
    <w:rsid w:val="00BB61F7"/>
    <w:rsid w:val="00BB6327"/>
    <w:rsid w:val="00BB66DE"/>
    <w:rsid w:val="00BB6E07"/>
    <w:rsid w:val="00BB75E1"/>
    <w:rsid w:val="00BB7C58"/>
    <w:rsid w:val="00BC0E69"/>
    <w:rsid w:val="00BC1356"/>
    <w:rsid w:val="00BC22A7"/>
    <w:rsid w:val="00BC24FB"/>
    <w:rsid w:val="00BC275A"/>
    <w:rsid w:val="00BC2B2F"/>
    <w:rsid w:val="00BC2D87"/>
    <w:rsid w:val="00BC2D8B"/>
    <w:rsid w:val="00BC37C1"/>
    <w:rsid w:val="00BC3B04"/>
    <w:rsid w:val="00BC4092"/>
    <w:rsid w:val="00BC41BD"/>
    <w:rsid w:val="00BC4BFD"/>
    <w:rsid w:val="00BC4CBB"/>
    <w:rsid w:val="00BC4DC0"/>
    <w:rsid w:val="00BC4E77"/>
    <w:rsid w:val="00BC5013"/>
    <w:rsid w:val="00BC531B"/>
    <w:rsid w:val="00BC5E4D"/>
    <w:rsid w:val="00BC69C9"/>
    <w:rsid w:val="00BC6C4D"/>
    <w:rsid w:val="00BC6FDD"/>
    <w:rsid w:val="00BC7231"/>
    <w:rsid w:val="00BD0BD4"/>
    <w:rsid w:val="00BD0E2D"/>
    <w:rsid w:val="00BD1642"/>
    <w:rsid w:val="00BD17B7"/>
    <w:rsid w:val="00BD23FD"/>
    <w:rsid w:val="00BD25EE"/>
    <w:rsid w:val="00BD267C"/>
    <w:rsid w:val="00BD31AC"/>
    <w:rsid w:val="00BD36DD"/>
    <w:rsid w:val="00BD3746"/>
    <w:rsid w:val="00BD3E75"/>
    <w:rsid w:val="00BD3FD7"/>
    <w:rsid w:val="00BD448A"/>
    <w:rsid w:val="00BD48C8"/>
    <w:rsid w:val="00BD4A04"/>
    <w:rsid w:val="00BD620E"/>
    <w:rsid w:val="00BD6281"/>
    <w:rsid w:val="00BD6508"/>
    <w:rsid w:val="00BD6873"/>
    <w:rsid w:val="00BD6C9B"/>
    <w:rsid w:val="00BD7629"/>
    <w:rsid w:val="00BD7E9B"/>
    <w:rsid w:val="00BD7F68"/>
    <w:rsid w:val="00BE09C2"/>
    <w:rsid w:val="00BE0EF3"/>
    <w:rsid w:val="00BE1246"/>
    <w:rsid w:val="00BE138F"/>
    <w:rsid w:val="00BE142B"/>
    <w:rsid w:val="00BE1655"/>
    <w:rsid w:val="00BE2102"/>
    <w:rsid w:val="00BE2411"/>
    <w:rsid w:val="00BE3025"/>
    <w:rsid w:val="00BE34CF"/>
    <w:rsid w:val="00BE3C75"/>
    <w:rsid w:val="00BE3CB8"/>
    <w:rsid w:val="00BE4F8D"/>
    <w:rsid w:val="00BE5014"/>
    <w:rsid w:val="00BE5396"/>
    <w:rsid w:val="00BE54DE"/>
    <w:rsid w:val="00BE5B26"/>
    <w:rsid w:val="00BE62FF"/>
    <w:rsid w:val="00BE6404"/>
    <w:rsid w:val="00BE6AC5"/>
    <w:rsid w:val="00BE77CD"/>
    <w:rsid w:val="00BE79ED"/>
    <w:rsid w:val="00BE7B62"/>
    <w:rsid w:val="00BE7BC6"/>
    <w:rsid w:val="00BF0A8C"/>
    <w:rsid w:val="00BF134E"/>
    <w:rsid w:val="00BF27DB"/>
    <w:rsid w:val="00BF2E92"/>
    <w:rsid w:val="00BF3099"/>
    <w:rsid w:val="00BF3789"/>
    <w:rsid w:val="00BF3BDC"/>
    <w:rsid w:val="00BF3F83"/>
    <w:rsid w:val="00BF46B3"/>
    <w:rsid w:val="00BF4783"/>
    <w:rsid w:val="00BF5112"/>
    <w:rsid w:val="00BF56D5"/>
    <w:rsid w:val="00BF57AA"/>
    <w:rsid w:val="00BF5ACA"/>
    <w:rsid w:val="00BF5D9A"/>
    <w:rsid w:val="00BF5F29"/>
    <w:rsid w:val="00BF62E7"/>
    <w:rsid w:val="00BF6CE4"/>
    <w:rsid w:val="00BF7110"/>
    <w:rsid w:val="00BF79AE"/>
    <w:rsid w:val="00C0047C"/>
    <w:rsid w:val="00C00505"/>
    <w:rsid w:val="00C009FE"/>
    <w:rsid w:val="00C01084"/>
    <w:rsid w:val="00C01818"/>
    <w:rsid w:val="00C01BC7"/>
    <w:rsid w:val="00C01D1F"/>
    <w:rsid w:val="00C021BA"/>
    <w:rsid w:val="00C027DE"/>
    <w:rsid w:val="00C0339C"/>
    <w:rsid w:val="00C03E69"/>
    <w:rsid w:val="00C03EAB"/>
    <w:rsid w:val="00C04142"/>
    <w:rsid w:val="00C04A9A"/>
    <w:rsid w:val="00C04D3D"/>
    <w:rsid w:val="00C052B3"/>
    <w:rsid w:val="00C05D34"/>
    <w:rsid w:val="00C066E3"/>
    <w:rsid w:val="00C06788"/>
    <w:rsid w:val="00C06BB0"/>
    <w:rsid w:val="00C06CD2"/>
    <w:rsid w:val="00C06E13"/>
    <w:rsid w:val="00C072A5"/>
    <w:rsid w:val="00C077CB"/>
    <w:rsid w:val="00C079B6"/>
    <w:rsid w:val="00C07AF6"/>
    <w:rsid w:val="00C100C1"/>
    <w:rsid w:val="00C10A57"/>
    <w:rsid w:val="00C10E37"/>
    <w:rsid w:val="00C11A27"/>
    <w:rsid w:val="00C11A33"/>
    <w:rsid w:val="00C11CD2"/>
    <w:rsid w:val="00C11E00"/>
    <w:rsid w:val="00C12666"/>
    <w:rsid w:val="00C12F31"/>
    <w:rsid w:val="00C13726"/>
    <w:rsid w:val="00C13E59"/>
    <w:rsid w:val="00C13F62"/>
    <w:rsid w:val="00C141E7"/>
    <w:rsid w:val="00C147ED"/>
    <w:rsid w:val="00C14A65"/>
    <w:rsid w:val="00C14C17"/>
    <w:rsid w:val="00C15793"/>
    <w:rsid w:val="00C159EA"/>
    <w:rsid w:val="00C15DC7"/>
    <w:rsid w:val="00C16AF9"/>
    <w:rsid w:val="00C1715B"/>
    <w:rsid w:val="00C1747A"/>
    <w:rsid w:val="00C174B3"/>
    <w:rsid w:val="00C179FA"/>
    <w:rsid w:val="00C17E44"/>
    <w:rsid w:val="00C2009A"/>
    <w:rsid w:val="00C20EAF"/>
    <w:rsid w:val="00C21029"/>
    <w:rsid w:val="00C21285"/>
    <w:rsid w:val="00C21435"/>
    <w:rsid w:val="00C21643"/>
    <w:rsid w:val="00C21921"/>
    <w:rsid w:val="00C22096"/>
    <w:rsid w:val="00C22DB2"/>
    <w:rsid w:val="00C231A8"/>
    <w:rsid w:val="00C23756"/>
    <w:rsid w:val="00C23895"/>
    <w:rsid w:val="00C23A5C"/>
    <w:rsid w:val="00C23AD7"/>
    <w:rsid w:val="00C24847"/>
    <w:rsid w:val="00C248B7"/>
    <w:rsid w:val="00C25005"/>
    <w:rsid w:val="00C25E24"/>
    <w:rsid w:val="00C26262"/>
    <w:rsid w:val="00C2629C"/>
    <w:rsid w:val="00C26490"/>
    <w:rsid w:val="00C2663C"/>
    <w:rsid w:val="00C26824"/>
    <w:rsid w:val="00C26F76"/>
    <w:rsid w:val="00C270D3"/>
    <w:rsid w:val="00C27445"/>
    <w:rsid w:val="00C27DB7"/>
    <w:rsid w:val="00C30A82"/>
    <w:rsid w:val="00C30B55"/>
    <w:rsid w:val="00C30EC9"/>
    <w:rsid w:val="00C3140B"/>
    <w:rsid w:val="00C31ECE"/>
    <w:rsid w:val="00C31FEF"/>
    <w:rsid w:val="00C3233B"/>
    <w:rsid w:val="00C3246A"/>
    <w:rsid w:val="00C332B9"/>
    <w:rsid w:val="00C33562"/>
    <w:rsid w:val="00C33859"/>
    <w:rsid w:val="00C33D06"/>
    <w:rsid w:val="00C34628"/>
    <w:rsid w:val="00C34653"/>
    <w:rsid w:val="00C34D4E"/>
    <w:rsid w:val="00C35710"/>
    <w:rsid w:val="00C357B8"/>
    <w:rsid w:val="00C3687C"/>
    <w:rsid w:val="00C36913"/>
    <w:rsid w:val="00C36982"/>
    <w:rsid w:val="00C36AF4"/>
    <w:rsid w:val="00C371E2"/>
    <w:rsid w:val="00C372B4"/>
    <w:rsid w:val="00C376DA"/>
    <w:rsid w:val="00C37B84"/>
    <w:rsid w:val="00C37C9C"/>
    <w:rsid w:val="00C40553"/>
    <w:rsid w:val="00C41155"/>
    <w:rsid w:val="00C41AFF"/>
    <w:rsid w:val="00C41C56"/>
    <w:rsid w:val="00C41D2A"/>
    <w:rsid w:val="00C42CFB"/>
    <w:rsid w:val="00C438ED"/>
    <w:rsid w:val="00C44296"/>
    <w:rsid w:val="00C443CA"/>
    <w:rsid w:val="00C446EA"/>
    <w:rsid w:val="00C44773"/>
    <w:rsid w:val="00C448A0"/>
    <w:rsid w:val="00C4499F"/>
    <w:rsid w:val="00C44D52"/>
    <w:rsid w:val="00C44DA6"/>
    <w:rsid w:val="00C45A93"/>
    <w:rsid w:val="00C45D92"/>
    <w:rsid w:val="00C45E74"/>
    <w:rsid w:val="00C45E9B"/>
    <w:rsid w:val="00C4623E"/>
    <w:rsid w:val="00C46776"/>
    <w:rsid w:val="00C46E01"/>
    <w:rsid w:val="00C473A1"/>
    <w:rsid w:val="00C474DD"/>
    <w:rsid w:val="00C4776A"/>
    <w:rsid w:val="00C47C12"/>
    <w:rsid w:val="00C5142D"/>
    <w:rsid w:val="00C51E73"/>
    <w:rsid w:val="00C52503"/>
    <w:rsid w:val="00C52D61"/>
    <w:rsid w:val="00C53A55"/>
    <w:rsid w:val="00C540BD"/>
    <w:rsid w:val="00C547CF"/>
    <w:rsid w:val="00C54C7C"/>
    <w:rsid w:val="00C54D3F"/>
    <w:rsid w:val="00C554F0"/>
    <w:rsid w:val="00C55C8A"/>
    <w:rsid w:val="00C57539"/>
    <w:rsid w:val="00C5764C"/>
    <w:rsid w:val="00C57F88"/>
    <w:rsid w:val="00C60044"/>
    <w:rsid w:val="00C60529"/>
    <w:rsid w:val="00C6070E"/>
    <w:rsid w:val="00C60A86"/>
    <w:rsid w:val="00C60D50"/>
    <w:rsid w:val="00C60F3C"/>
    <w:rsid w:val="00C610CE"/>
    <w:rsid w:val="00C61157"/>
    <w:rsid w:val="00C6125F"/>
    <w:rsid w:val="00C61384"/>
    <w:rsid w:val="00C614EB"/>
    <w:rsid w:val="00C61BF0"/>
    <w:rsid w:val="00C61FB9"/>
    <w:rsid w:val="00C624EC"/>
    <w:rsid w:val="00C62B43"/>
    <w:rsid w:val="00C62B96"/>
    <w:rsid w:val="00C62DC9"/>
    <w:rsid w:val="00C62F6F"/>
    <w:rsid w:val="00C6355B"/>
    <w:rsid w:val="00C63E4E"/>
    <w:rsid w:val="00C64141"/>
    <w:rsid w:val="00C64494"/>
    <w:rsid w:val="00C64DD2"/>
    <w:rsid w:val="00C64F71"/>
    <w:rsid w:val="00C65611"/>
    <w:rsid w:val="00C65777"/>
    <w:rsid w:val="00C65DEC"/>
    <w:rsid w:val="00C66A2B"/>
    <w:rsid w:val="00C66C97"/>
    <w:rsid w:val="00C67539"/>
    <w:rsid w:val="00C701F7"/>
    <w:rsid w:val="00C70AD7"/>
    <w:rsid w:val="00C71243"/>
    <w:rsid w:val="00C71FBF"/>
    <w:rsid w:val="00C731D3"/>
    <w:rsid w:val="00C73B43"/>
    <w:rsid w:val="00C73EA4"/>
    <w:rsid w:val="00C7400B"/>
    <w:rsid w:val="00C74162"/>
    <w:rsid w:val="00C7448E"/>
    <w:rsid w:val="00C744CD"/>
    <w:rsid w:val="00C746F3"/>
    <w:rsid w:val="00C74E79"/>
    <w:rsid w:val="00C7537F"/>
    <w:rsid w:val="00C75560"/>
    <w:rsid w:val="00C756B1"/>
    <w:rsid w:val="00C76064"/>
    <w:rsid w:val="00C76218"/>
    <w:rsid w:val="00C7628A"/>
    <w:rsid w:val="00C7667D"/>
    <w:rsid w:val="00C769BD"/>
    <w:rsid w:val="00C76B8E"/>
    <w:rsid w:val="00C779FB"/>
    <w:rsid w:val="00C77AE9"/>
    <w:rsid w:val="00C77F56"/>
    <w:rsid w:val="00C80991"/>
    <w:rsid w:val="00C80FA7"/>
    <w:rsid w:val="00C810C6"/>
    <w:rsid w:val="00C812AE"/>
    <w:rsid w:val="00C81673"/>
    <w:rsid w:val="00C8190A"/>
    <w:rsid w:val="00C8191A"/>
    <w:rsid w:val="00C82C42"/>
    <w:rsid w:val="00C82FDD"/>
    <w:rsid w:val="00C837D0"/>
    <w:rsid w:val="00C83C37"/>
    <w:rsid w:val="00C83FF7"/>
    <w:rsid w:val="00C8498C"/>
    <w:rsid w:val="00C84A64"/>
    <w:rsid w:val="00C8531E"/>
    <w:rsid w:val="00C85C5A"/>
    <w:rsid w:val="00C85C8B"/>
    <w:rsid w:val="00C869ED"/>
    <w:rsid w:val="00C87358"/>
    <w:rsid w:val="00C87BCA"/>
    <w:rsid w:val="00C90D83"/>
    <w:rsid w:val="00C90ECA"/>
    <w:rsid w:val="00C90F3E"/>
    <w:rsid w:val="00C92003"/>
    <w:rsid w:val="00C925D1"/>
    <w:rsid w:val="00C9292F"/>
    <w:rsid w:val="00C92958"/>
    <w:rsid w:val="00C9326D"/>
    <w:rsid w:val="00C9327E"/>
    <w:rsid w:val="00C93482"/>
    <w:rsid w:val="00C93CBC"/>
    <w:rsid w:val="00C93FDA"/>
    <w:rsid w:val="00C9430F"/>
    <w:rsid w:val="00C94704"/>
    <w:rsid w:val="00C94FD7"/>
    <w:rsid w:val="00C954BD"/>
    <w:rsid w:val="00C957F0"/>
    <w:rsid w:val="00C961DF"/>
    <w:rsid w:val="00C96266"/>
    <w:rsid w:val="00C96B9D"/>
    <w:rsid w:val="00CA100C"/>
    <w:rsid w:val="00CA13DD"/>
    <w:rsid w:val="00CA16CD"/>
    <w:rsid w:val="00CA2B03"/>
    <w:rsid w:val="00CA3151"/>
    <w:rsid w:val="00CA34EC"/>
    <w:rsid w:val="00CA3C6E"/>
    <w:rsid w:val="00CA4054"/>
    <w:rsid w:val="00CA40C4"/>
    <w:rsid w:val="00CA54A2"/>
    <w:rsid w:val="00CA57FD"/>
    <w:rsid w:val="00CA5881"/>
    <w:rsid w:val="00CA5B07"/>
    <w:rsid w:val="00CA5C51"/>
    <w:rsid w:val="00CA5D9D"/>
    <w:rsid w:val="00CA5E5D"/>
    <w:rsid w:val="00CA608E"/>
    <w:rsid w:val="00CA60FD"/>
    <w:rsid w:val="00CA62D1"/>
    <w:rsid w:val="00CA6496"/>
    <w:rsid w:val="00CA64E4"/>
    <w:rsid w:val="00CA6D37"/>
    <w:rsid w:val="00CA6E4A"/>
    <w:rsid w:val="00CA7333"/>
    <w:rsid w:val="00CA766E"/>
    <w:rsid w:val="00CA7CD7"/>
    <w:rsid w:val="00CA7D16"/>
    <w:rsid w:val="00CA7D28"/>
    <w:rsid w:val="00CA7DC4"/>
    <w:rsid w:val="00CA7E30"/>
    <w:rsid w:val="00CB0B5A"/>
    <w:rsid w:val="00CB0DC4"/>
    <w:rsid w:val="00CB0EFA"/>
    <w:rsid w:val="00CB16CF"/>
    <w:rsid w:val="00CB1A65"/>
    <w:rsid w:val="00CB1C32"/>
    <w:rsid w:val="00CB23DF"/>
    <w:rsid w:val="00CB2568"/>
    <w:rsid w:val="00CB2831"/>
    <w:rsid w:val="00CB2D89"/>
    <w:rsid w:val="00CB2E86"/>
    <w:rsid w:val="00CB3664"/>
    <w:rsid w:val="00CB445B"/>
    <w:rsid w:val="00CB47C9"/>
    <w:rsid w:val="00CB4AF0"/>
    <w:rsid w:val="00CB4F56"/>
    <w:rsid w:val="00CB559D"/>
    <w:rsid w:val="00CB5817"/>
    <w:rsid w:val="00CB5E24"/>
    <w:rsid w:val="00CB64A5"/>
    <w:rsid w:val="00CB7945"/>
    <w:rsid w:val="00CB7CC1"/>
    <w:rsid w:val="00CB7DD6"/>
    <w:rsid w:val="00CB7FFD"/>
    <w:rsid w:val="00CC02E6"/>
    <w:rsid w:val="00CC04CD"/>
    <w:rsid w:val="00CC0E0B"/>
    <w:rsid w:val="00CC12A5"/>
    <w:rsid w:val="00CC153D"/>
    <w:rsid w:val="00CC1B27"/>
    <w:rsid w:val="00CC1CCE"/>
    <w:rsid w:val="00CC2381"/>
    <w:rsid w:val="00CC2CFE"/>
    <w:rsid w:val="00CC362F"/>
    <w:rsid w:val="00CC3AB0"/>
    <w:rsid w:val="00CC3F0B"/>
    <w:rsid w:val="00CC42E0"/>
    <w:rsid w:val="00CC4657"/>
    <w:rsid w:val="00CC4C26"/>
    <w:rsid w:val="00CC4FE8"/>
    <w:rsid w:val="00CC5DF7"/>
    <w:rsid w:val="00CC636B"/>
    <w:rsid w:val="00CC672C"/>
    <w:rsid w:val="00CC6753"/>
    <w:rsid w:val="00CC7393"/>
    <w:rsid w:val="00CC740F"/>
    <w:rsid w:val="00CC75FD"/>
    <w:rsid w:val="00CC77AD"/>
    <w:rsid w:val="00CC7F31"/>
    <w:rsid w:val="00CC7F3C"/>
    <w:rsid w:val="00CD07C5"/>
    <w:rsid w:val="00CD0C4F"/>
    <w:rsid w:val="00CD1088"/>
    <w:rsid w:val="00CD1308"/>
    <w:rsid w:val="00CD1410"/>
    <w:rsid w:val="00CD149F"/>
    <w:rsid w:val="00CD14D4"/>
    <w:rsid w:val="00CD171C"/>
    <w:rsid w:val="00CD1B53"/>
    <w:rsid w:val="00CD1D05"/>
    <w:rsid w:val="00CD204E"/>
    <w:rsid w:val="00CD2DB0"/>
    <w:rsid w:val="00CD2F42"/>
    <w:rsid w:val="00CD34F6"/>
    <w:rsid w:val="00CD37A0"/>
    <w:rsid w:val="00CD409E"/>
    <w:rsid w:val="00CD423C"/>
    <w:rsid w:val="00CD4462"/>
    <w:rsid w:val="00CD4716"/>
    <w:rsid w:val="00CD473F"/>
    <w:rsid w:val="00CD4821"/>
    <w:rsid w:val="00CD4CE5"/>
    <w:rsid w:val="00CD6392"/>
    <w:rsid w:val="00CD67A1"/>
    <w:rsid w:val="00CD6DC3"/>
    <w:rsid w:val="00CD73F0"/>
    <w:rsid w:val="00CD75F3"/>
    <w:rsid w:val="00CE0236"/>
    <w:rsid w:val="00CE148B"/>
    <w:rsid w:val="00CE1C75"/>
    <w:rsid w:val="00CE2177"/>
    <w:rsid w:val="00CE2288"/>
    <w:rsid w:val="00CE2787"/>
    <w:rsid w:val="00CE2A29"/>
    <w:rsid w:val="00CE3246"/>
    <w:rsid w:val="00CE32DE"/>
    <w:rsid w:val="00CE339C"/>
    <w:rsid w:val="00CE3957"/>
    <w:rsid w:val="00CE3CE6"/>
    <w:rsid w:val="00CE46C1"/>
    <w:rsid w:val="00CE48E7"/>
    <w:rsid w:val="00CE4901"/>
    <w:rsid w:val="00CE4B7D"/>
    <w:rsid w:val="00CE55D1"/>
    <w:rsid w:val="00CE57EC"/>
    <w:rsid w:val="00CE5E91"/>
    <w:rsid w:val="00CE5F88"/>
    <w:rsid w:val="00CE649B"/>
    <w:rsid w:val="00CE6A22"/>
    <w:rsid w:val="00CE71C9"/>
    <w:rsid w:val="00CE7348"/>
    <w:rsid w:val="00CE777C"/>
    <w:rsid w:val="00CE7C84"/>
    <w:rsid w:val="00CE7CFC"/>
    <w:rsid w:val="00CF0602"/>
    <w:rsid w:val="00CF0B40"/>
    <w:rsid w:val="00CF0C76"/>
    <w:rsid w:val="00CF0D2C"/>
    <w:rsid w:val="00CF1C22"/>
    <w:rsid w:val="00CF2272"/>
    <w:rsid w:val="00CF2400"/>
    <w:rsid w:val="00CF3945"/>
    <w:rsid w:val="00CF3A9A"/>
    <w:rsid w:val="00CF3C0B"/>
    <w:rsid w:val="00CF3D52"/>
    <w:rsid w:val="00CF4ACE"/>
    <w:rsid w:val="00CF4BC5"/>
    <w:rsid w:val="00CF59D0"/>
    <w:rsid w:val="00CF5FF0"/>
    <w:rsid w:val="00CF6638"/>
    <w:rsid w:val="00CF7446"/>
    <w:rsid w:val="00CF7B24"/>
    <w:rsid w:val="00CF7C59"/>
    <w:rsid w:val="00CF7F48"/>
    <w:rsid w:val="00D008EE"/>
    <w:rsid w:val="00D0106E"/>
    <w:rsid w:val="00D019C1"/>
    <w:rsid w:val="00D01C00"/>
    <w:rsid w:val="00D03204"/>
    <w:rsid w:val="00D033C2"/>
    <w:rsid w:val="00D03453"/>
    <w:rsid w:val="00D03BED"/>
    <w:rsid w:val="00D03F9C"/>
    <w:rsid w:val="00D041DC"/>
    <w:rsid w:val="00D0424A"/>
    <w:rsid w:val="00D04E47"/>
    <w:rsid w:val="00D0549C"/>
    <w:rsid w:val="00D06731"/>
    <w:rsid w:val="00D071C2"/>
    <w:rsid w:val="00D071E2"/>
    <w:rsid w:val="00D07955"/>
    <w:rsid w:val="00D104D0"/>
    <w:rsid w:val="00D107C8"/>
    <w:rsid w:val="00D107E0"/>
    <w:rsid w:val="00D10CE3"/>
    <w:rsid w:val="00D11861"/>
    <w:rsid w:val="00D1260C"/>
    <w:rsid w:val="00D12661"/>
    <w:rsid w:val="00D12A45"/>
    <w:rsid w:val="00D12C38"/>
    <w:rsid w:val="00D12EFF"/>
    <w:rsid w:val="00D131C6"/>
    <w:rsid w:val="00D133FA"/>
    <w:rsid w:val="00D1373C"/>
    <w:rsid w:val="00D138F8"/>
    <w:rsid w:val="00D140FD"/>
    <w:rsid w:val="00D14782"/>
    <w:rsid w:val="00D14849"/>
    <w:rsid w:val="00D14E23"/>
    <w:rsid w:val="00D15AC3"/>
    <w:rsid w:val="00D16273"/>
    <w:rsid w:val="00D163E2"/>
    <w:rsid w:val="00D16490"/>
    <w:rsid w:val="00D17393"/>
    <w:rsid w:val="00D1778A"/>
    <w:rsid w:val="00D21257"/>
    <w:rsid w:val="00D21301"/>
    <w:rsid w:val="00D21531"/>
    <w:rsid w:val="00D21F8E"/>
    <w:rsid w:val="00D221FC"/>
    <w:rsid w:val="00D222CD"/>
    <w:rsid w:val="00D22A75"/>
    <w:rsid w:val="00D24545"/>
    <w:rsid w:val="00D24672"/>
    <w:rsid w:val="00D2467F"/>
    <w:rsid w:val="00D248CE"/>
    <w:rsid w:val="00D25C71"/>
    <w:rsid w:val="00D25D6B"/>
    <w:rsid w:val="00D2603B"/>
    <w:rsid w:val="00D2663D"/>
    <w:rsid w:val="00D268DF"/>
    <w:rsid w:val="00D2737B"/>
    <w:rsid w:val="00D279C4"/>
    <w:rsid w:val="00D27C57"/>
    <w:rsid w:val="00D30EDC"/>
    <w:rsid w:val="00D310E8"/>
    <w:rsid w:val="00D312C1"/>
    <w:rsid w:val="00D3141E"/>
    <w:rsid w:val="00D31A44"/>
    <w:rsid w:val="00D32EE4"/>
    <w:rsid w:val="00D332AD"/>
    <w:rsid w:val="00D33823"/>
    <w:rsid w:val="00D339F9"/>
    <w:rsid w:val="00D33B1E"/>
    <w:rsid w:val="00D34FD1"/>
    <w:rsid w:val="00D34FFA"/>
    <w:rsid w:val="00D35C87"/>
    <w:rsid w:val="00D35DAF"/>
    <w:rsid w:val="00D361B2"/>
    <w:rsid w:val="00D365B0"/>
    <w:rsid w:val="00D37025"/>
    <w:rsid w:val="00D40186"/>
    <w:rsid w:val="00D415C9"/>
    <w:rsid w:val="00D41651"/>
    <w:rsid w:val="00D41E29"/>
    <w:rsid w:val="00D41F4D"/>
    <w:rsid w:val="00D42772"/>
    <w:rsid w:val="00D42C2E"/>
    <w:rsid w:val="00D42C4F"/>
    <w:rsid w:val="00D42F06"/>
    <w:rsid w:val="00D4320D"/>
    <w:rsid w:val="00D43274"/>
    <w:rsid w:val="00D439FE"/>
    <w:rsid w:val="00D4464A"/>
    <w:rsid w:val="00D447C7"/>
    <w:rsid w:val="00D447CB"/>
    <w:rsid w:val="00D44CA2"/>
    <w:rsid w:val="00D45021"/>
    <w:rsid w:val="00D45398"/>
    <w:rsid w:val="00D45F0A"/>
    <w:rsid w:val="00D46162"/>
    <w:rsid w:val="00D46354"/>
    <w:rsid w:val="00D4662E"/>
    <w:rsid w:val="00D468A8"/>
    <w:rsid w:val="00D46C5A"/>
    <w:rsid w:val="00D50D92"/>
    <w:rsid w:val="00D51C49"/>
    <w:rsid w:val="00D522D1"/>
    <w:rsid w:val="00D526CA"/>
    <w:rsid w:val="00D52E0A"/>
    <w:rsid w:val="00D53451"/>
    <w:rsid w:val="00D5373A"/>
    <w:rsid w:val="00D53C4E"/>
    <w:rsid w:val="00D53FFE"/>
    <w:rsid w:val="00D542F8"/>
    <w:rsid w:val="00D54CF2"/>
    <w:rsid w:val="00D54F8E"/>
    <w:rsid w:val="00D559BB"/>
    <w:rsid w:val="00D56350"/>
    <w:rsid w:val="00D57ECD"/>
    <w:rsid w:val="00D6008F"/>
    <w:rsid w:val="00D606D5"/>
    <w:rsid w:val="00D60793"/>
    <w:rsid w:val="00D60817"/>
    <w:rsid w:val="00D60AD9"/>
    <w:rsid w:val="00D60FC9"/>
    <w:rsid w:val="00D61805"/>
    <w:rsid w:val="00D61B0F"/>
    <w:rsid w:val="00D61B6F"/>
    <w:rsid w:val="00D61EA9"/>
    <w:rsid w:val="00D62A98"/>
    <w:rsid w:val="00D632F5"/>
    <w:rsid w:val="00D63AC5"/>
    <w:rsid w:val="00D643CD"/>
    <w:rsid w:val="00D646E3"/>
    <w:rsid w:val="00D65482"/>
    <w:rsid w:val="00D6551A"/>
    <w:rsid w:val="00D65990"/>
    <w:rsid w:val="00D65EEC"/>
    <w:rsid w:val="00D66012"/>
    <w:rsid w:val="00D66614"/>
    <w:rsid w:val="00D66E54"/>
    <w:rsid w:val="00D67475"/>
    <w:rsid w:val="00D67ED1"/>
    <w:rsid w:val="00D67FCA"/>
    <w:rsid w:val="00D71253"/>
    <w:rsid w:val="00D714D3"/>
    <w:rsid w:val="00D71EE8"/>
    <w:rsid w:val="00D726CA"/>
    <w:rsid w:val="00D7283A"/>
    <w:rsid w:val="00D72D1A"/>
    <w:rsid w:val="00D735DE"/>
    <w:rsid w:val="00D73768"/>
    <w:rsid w:val="00D73ED4"/>
    <w:rsid w:val="00D741C5"/>
    <w:rsid w:val="00D7477F"/>
    <w:rsid w:val="00D74785"/>
    <w:rsid w:val="00D74ED3"/>
    <w:rsid w:val="00D750B0"/>
    <w:rsid w:val="00D75265"/>
    <w:rsid w:val="00D75F6D"/>
    <w:rsid w:val="00D76264"/>
    <w:rsid w:val="00D765C0"/>
    <w:rsid w:val="00D76BE2"/>
    <w:rsid w:val="00D76C75"/>
    <w:rsid w:val="00D77018"/>
    <w:rsid w:val="00D77575"/>
    <w:rsid w:val="00D77770"/>
    <w:rsid w:val="00D77D3C"/>
    <w:rsid w:val="00D80639"/>
    <w:rsid w:val="00D807AF"/>
    <w:rsid w:val="00D81EF6"/>
    <w:rsid w:val="00D82585"/>
    <w:rsid w:val="00D828A0"/>
    <w:rsid w:val="00D82D07"/>
    <w:rsid w:val="00D82D61"/>
    <w:rsid w:val="00D82E7F"/>
    <w:rsid w:val="00D83136"/>
    <w:rsid w:val="00D83724"/>
    <w:rsid w:val="00D844C7"/>
    <w:rsid w:val="00D84C3D"/>
    <w:rsid w:val="00D8511E"/>
    <w:rsid w:val="00D85432"/>
    <w:rsid w:val="00D85554"/>
    <w:rsid w:val="00D85B56"/>
    <w:rsid w:val="00D85B94"/>
    <w:rsid w:val="00D86444"/>
    <w:rsid w:val="00D864C6"/>
    <w:rsid w:val="00D8689C"/>
    <w:rsid w:val="00D8694E"/>
    <w:rsid w:val="00D86D5C"/>
    <w:rsid w:val="00D873B4"/>
    <w:rsid w:val="00D874BE"/>
    <w:rsid w:val="00D87710"/>
    <w:rsid w:val="00D877C5"/>
    <w:rsid w:val="00D90FF7"/>
    <w:rsid w:val="00D929E8"/>
    <w:rsid w:val="00D92ABB"/>
    <w:rsid w:val="00D932FE"/>
    <w:rsid w:val="00D93455"/>
    <w:rsid w:val="00D935AB"/>
    <w:rsid w:val="00D935F6"/>
    <w:rsid w:val="00D93B79"/>
    <w:rsid w:val="00D9401A"/>
    <w:rsid w:val="00D9404D"/>
    <w:rsid w:val="00D944F0"/>
    <w:rsid w:val="00D95136"/>
    <w:rsid w:val="00D951C7"/>
    <w:rsid w:val="00D9589D"/>
    <w:rsid w:val="00D95E53"/>
    <w:rsid w:val="00D974E3"/>
    <w:rsid w:val="00D976EB"/>
    <w:rsid w:val="00D97D9B"/>
    <w:rsid w:val="00D97F53"/>
    <w:rsid w:val="00D97F55"/>
    <w:rsid w:val="00DA04B6"/>
    <w:rsid w:val="00DA0636"/>
    <w:rsid w:val="00DA0F3B"/>
    <w:rsid w:val="00DA10FC"/>
    <w:rsid w:val="00DA1A0D"/>
    <w:rsid w:val="00DA2238"/>
    <w:rsid w:val="00DA2331"/>
    <w:rsid w:val="00DA2903"/>
    <w:rsid w:val="00DA3392"/>
    <w:rsid w:val="00DA3A31"/>
    <w:rsid w:val="00DA3DFB"/>
    <w:rsid w:val="00DA46EA"/>
    <w:rsid w:val="00DA5140"/>
    <w:rsid w:val="00DA5A94"/>
    <w:rsid w:val="00DA5D32"/>
    <w:rsid w:val="00DA65E9"/>
    <w:rsid w:val="00DA7AFD"/>
    <w:rsid w:val="00DB08B3"/>
    <w:rsid w:val="00DB1CCE"/>
    <w:rsid w:val="00DB2BBF"/>
    <w:rsid w:val="00DB2D6B"/>
    <w:rsid w:val="00DB3CD2"/>
    <w:rsid w:val="00DB3ECD"/>
    <w:rsid w:val="00DB4B79"/>
    <w:rsid w:val="00DB4CC7"/>
    <w:rsid w:val="00DB53FA"/>
    <w:rsid w:val="00DB63C8"/>
    <w:rsid w:val="00DB63F8"/>
    <w:rsid w:val="00DB67F8"/>
    <w:rsid w:val="00DB69EA"/>
    <w:rsid w:val="00DB75B4"/>
    <w:rsid w:val="00DB7DFD"/>
    <w:rsid w:val="00DC01CD"/>
    <w:rsid w:val="00DC01DA"/>
    <w:rsid w:val="00DC0611"/>
    <w:rsid w:val="00DC11FA"/>
    <w:rsid w:val="00DC131D"/>
    <w:rsid w:val="00DC19DC"/>
    <w:rsid w:val="00DC1C7F"/>
    <w:rsid w:val="00DC1D0C"/>
    <w:rsid w:val="00DC1D20"/>
    <w:rsid w:val="00DC3482"/>
    <w:rsid w:val="00DC3EB3"/>
    <w:rsid w:val="00DC441B"/>
    <w:rsid w:val="00DC47EB"/>
    <w:rsid w:val="00DC4E50"/>
    <w:rsid w:val="00DC6365"/>
    <w:rsid w:val="00DC6581"/>
    <w:rsid w:val="00DC729D"/>
    <w:rsid w:val="00DC7AC0"/>
    <w:rsid w:val="00DD028D"/>
    <w:rsid w:val="00DD083B"/>
    <w:rsid w:val="00DD0B48"/>
    <w:rsid w:val="00DD0BB4"/>
    <w:rsid w:val="00DD10BF"/>
    <w:rsid w:val="00DD1931"/>
    <w:rsid w:val="00DD1C3B"/>
    <w:rsid w:val="00DD23C6"/>
    <w:rsid w:val="00DD23ED"/>
    <w:rsid w:val="00DD2702"/>
    <w:rsid w:val="00DD2B35"/>
    <w:rsid w:val="00DD2F25"/>
    <w:rsid w:val="00DD309C"/>
    <w:rsid w:val="00DD3130"/>
    <w:rsid w:val="00DD3870"/>
    <w:rsid w:val="00DD4AFD"/>
    <w:rsid w:val="00DD63B5"/>
    <w:rsid w:val="00DD67C1"/>
    <w:rsid w:val="00DD71D1"/>
    <w:rsid w:val="00DD73FD"/>
    <w:rsid w:val="00DE0D87"/>
    <w:rsid w:val="00DE12C6"/>
    <w:rsid w:val="00DE14BA"/>
    <w:rsid w:val="00DE1C57"/>
    <w:rsid w:val="00DE1DD5"/>
    <w:rsid w:val="00DE3442"/>
    <w:rsid w:val="00DE3AC3"/>
    <w:rsid w:val="00DE3B61"/>
    <w:rsid w:val="00DE3F55"/>
    <w:rsid w:val="00DE4C8F"/>
    <w:rsid w:val="00DE4E7B"/>
    <w:rsid w:val="00DE532B"/>
    <w:rsid w:val="00DE617D"/>
    <w:rsid w:val="00DE632C"/>
    <w:rsid w:val="00DE6A5E"/>
    <w:rsid w:val="00DE6B49"/>
    <w:rsid w:val="00DE714E"/>
    <w:rsid w:val="00DE71C0"/>
    <w:rsid w:val="00DE760E"/>
    <w:rsid w:val="00DE77F7"/>
    <w:rsid w:val="00DF01D9"/>
    <w:rsid w:val="00DF0CC3"/>
    <w:rsid w:val="00DF1100"/>
    <w:rsid w:val="00DF1747"/>
    <w:rsid w:val="00DF1858"/>
    <w:rsid w:val="00DF1A1F"/>
    <w:rsid w:val="00DF1A70"/>
    <w:rsid w:val="00DF1EEC"/>
    <w:rsid w:val="00DF203B"/>
    <w:rsid w:val="00DF29CE"/>
    <w:rsid w:val="00DF2C63"/>
    <w:rsid w:val="00DF3D5D"/>
    <w:rsid w:val="00DF437C"/>
    <w:rsid w:val="00DF481B"/>
    <w:rsid w:val="00DF4826"/>
    <w:rsid w:val="00DF48E2"/>
    <w:rsid w:val="00DF4E61"/>
    <w:rsid w:val="00DF5C3D"/>
    <w:rsid w:val="00DF5E65"/>
    <w:rsid w:val="00DF66C7"/>
    <w:rsid w:val="00DF67D1"/>
    <w:rsid w:val="00DF6EB3"/>
    <w:rsid w:val="00DF7361"/>
    <w:rsid w:val="00E000FD"/>
    <w:rsid w:val="00E00150"/>
    <w:rsid w:val="00E0032B"/>
    <w:rsid w:val="00E00BD1"/>
    <w:rsid w:val="00E00E72"/>
    <w:rsid w:val="00E00FAF"/>
    <w:rsid w:val="00E01159"/>
    <w:rsid w:val="00E0123C"/>
    <w:rsid w:val="00E01576"/>
    <w:rsid w:val="00E01589"/>
    <w:rsid w:val="00E016C6"/>
    <w:rsid w:val="00E0180C"/>
    <w:rsid w:val="00E01F5F"/>
    <w:rsid w:val="00E01FD2"/>
    <w:rsid w:val="00E02252"/>
    <w:rsid w:val="00E02584"/>
    <w:rsid w:val="00E02D82"/>
    <w:rsid w:val="00E0336C"/>
    <w:rsid w:val="00E035C4"/>
    <w:rsid w:val="00E03E9D"/>
    <w:rsid w:val="00E0409B"/>
    <w:rsid w:val="00E042BD"/>
    <w:rsid w:val="00E04BFF"/>
    <w:rsid w:val="00E04ECC"/>
    <w:rsid w:val="00E052F1"/>
    <w:rsid w:val="00E05B25"/>
    <w:rsid w:val="00E05CE3"/>
    <w:rsid w:val="00E0651F"/>
    <w:rsid w:val="00E06A89"/>
    <w:rsid w:val="00E06CBE"/>
    <w:rsid w:val="00E06EC5"/>
    <w:rsid w:val="00E07106"/>
    <w:rsid w:val="00E07133"/>
    <w:rsid w:val="00E07F42"/>
    <w:rsid w:val="00E102A8"/>
    <w:rsid w:val="00E10399"/>
    <w:rsid w:val="00E10C1F"/>
    <w:rsid w:val="00E112A8"/>
    <w:rsid w:val="00E1178D"/>
    <w:rsid w:val="00E12003"/>
    <w:rsid w:val="00E12938"/>
    <w:rsid w:val="00E1305B"/>
    <w:rsid w:val="00E1431E"/>
    <w:rsid w:val="00E146D4"/>
    <w:rsid w:val="00E1477D"/>
    <w:rsid w:val="00E148D7"/>
    <w:rsid w:val="00E154FC"/>
    <w:rsid w:val="00E15755"/>
    <w:rsid w:val="00E15ECF"/>
    <w:rsid w:val="00E162B0"/>
    <w:rsid w:val="00E1644D"/>
    <w:rsid w:val="00E1668E"/>
    <w:rsid w:val="00E167B9"/>
    <w:rsid w:val="00E168D4"/>
    <w:rsid w:val="00E16B9E"/>
    <w:rsid w:val="00E17052"/>
    <w:rsid w:val="00E17B82"/>
    <w:rsid w:val="00E17E0F"/>
    <w:rsid w:val="00E2030E"/>
    <w:rsid w:val="00E20696"/>
    <w:rsid w:val="00E21BD3"/>
    <w:rsid w:val="00E22725"/>
    <w:rsid w:val="00E238B9"/>
    <w:rsid w:val="00E23BF2"/>
    <w:rsid w:val="00E25990"/>
    <w:rsid w:val="00E26146"/>
    <w:rsid w:val="00E26351"/>
    <w:rsid w:val="00E266A2"/>
    <w:rsid w:val="00E27396"/>
    <w:rsid w:val="00E308D1"/>
    <w:rsid w:val="00E316C1"/>
    <w:rsid w:val="00E31834"/>
    <w:rsid w:val="00E31A43"/>
    <w:rsid w:val="00E32845"/>
    <w:rsid w:val="00E33695"/>
    <w:rsid w:val="00E36567"/>
    <w:rsid w:val="00E36EF0"/>
    <w:rsid w:val="00E374C1"/>
    <w:rsid w:val="00E37694"/>
    <w:rsid w:val="00E379A3"/>
    <w:rsid w:val="00E37A0F"/>
    <w:rsid w:val="00E37A9E"/>
    <w:rsid w:val="00E402F1"/>
    <w:rsid w:val="00E4030C"/>
    <w:rsid w:val="00E404C1"/>
    <w:rsid w:val="00E40823"/>
    <w:rsid w:val="00E4088A"/>
    <w:rsid w:val="00E40A80"/>
    <w:rsid w:val="00E40C85"/>
    <w:rsid w:val="00E4109A"/>
    <w:rsid w:val="00E41797"/>
    <w:rsid w:val="00E417AF"/>
    <w:rsid w:val="00E429C8"/>
    <w:rsid w:val="00E43338"/>
    <w:rsid w:val="00E442BF"/>
    <w:rsid w:val="00E4435E"/>
    <w:rsid w:val="00E44FA9"/>
    <w:rsid w:val="00E45562"/>
    <w:rsid w:val="00E457DD"/>
    <w:rsid w:val="00E45AED"/>
    <w:rsid w:val="00E45F55"/>
    <w:rsid w:val="00E46537"/>
    <w:rsid w:val="00E46869"/>
    <w:rsid w:val="00E46BC9"/>
    <w:rsid w:val="00E46CBC"/>
    <w:rsid w:val="00E46D09"/>
    <w:rsid w:val="00E47F27"/>
    <w:rsid w:val="00E50461"/>
    <w:rsid w:val="00E50C1C"/>
    <w:rsid w:val="00E510E9"/>
    <w:rsid w:val="00E516D8"/>
    <w:rsid w:val="00E517A9"/>
    <w:rsid w:val="00E518D7"/>
    <w:rsid w:val="00E51A0C"/>
    <w:rsid w:val="00E52B88"/>
    <w:rsid w:val="00E52D67"/>
    <w:rsid w:val="00E53950"/>
    <w:rsid w:val="00E53C58"/>
    <w:rsid w:val="00E5443A"/>
    <w:rsid w:val="00E54995"/>
    <w:rsid w:val="00E54F82"/>
    <w:rsid w:val="00E55CFB"/>
    <w:rsid w:val="00E56004"/>
    <w:rsid w:val="00E560EF"/>
    <w:rsid w:val="00E561A8"/>
    <w:rsid w:val="00E5651E"/>
    <w:rsid w:val="00E56A9C"/>
    <w:rsid w:val="00E56C9C"/>
    <w:rsid w:val="00E570D6"/>
    <w:rsid w:val="00E57BC0"/>
    <w:rsid w:val="00E601DA"/>
    <w:rsid w:val="00E605D5"/>
    <w:rsid w:val="00E60608"/>
    <w:rsid w:val="00E609C2"/>
    <w:rsid w:val="00E6100C"/>
    <w:rsid w:val="00E617A4"/>
    <w:rsid w:val="00E61987"/>
    <w:rsid w:val="00E619B3"/>
    <w:rsid w:val="00E61E40"/>
    <w:rsid w:val="00E62C21"/>
    <w:rsid w:val="00E62F2C"/>
    <w:rsid w:val="00E6310D"/>
    <w:rsid w:val="00E6393E"/>
    <w:rsid w:val="00E64F60"/>
    <w:rsid w:val="00E6568D"/>
    <w:rsid w:val="00E65AE2"/>
    <w:rsid w:val="00E6648C"/>
    <w:rsid w:val="00E67087"/>
    <w:rsid w:val="00E67B1E"/>
    <w:rsid w:val="00E67E2D"/>
    <w:rsid w:val="00E705D4"/>
    <w:rsid w:val="00E70855"/>
    <w:rsid w:val="00E70B72"/>
    <w:rsid w:val="00E70F27"/>
    <w:rsid w:val="00E7118E"/>
    <w:rsid w:val="00E719A9"/>
    <w:rsid w:val="00E719F0"/>
    <w:rsid w:val="00E720D4"/>
    <w:rsid w:val="00E726CA"/>
    <w:rsid w:val="00E7272B"/>
    <w:rsid w:val="00E72BC2"/>
    <w:rsid w:val="00E72D66"/>
    <w:rsid w:val="00E72DB4"/>
    <w:rsid w:val="00E72E5E"/>
    <w:rsid w:val="00E72F68"/>
    <w:rsid w:val="00E74018"/>
    <w:rsid w:val="00E742B9"/>
    <w:rsid w:val="00E7524B"/>
    <w:rsid w:val="00E7579E"/>
    <w:rsid w:val="00E75948"/>
    <w:rsid w:val="00E75999"/>
    <w:rsid w:val="00E76271"/>
    <w:rsid w:val="00E7691E"/>
    <w:rsid w:val="00E76EBF"/>
    <w:rsid w:val="00E7700F"/>
    <w:rsid w:val="00E77706"/>
    <w:rsid w:val="00E77AF3"/>
    <w:rsid w:val="00E77AF7"/>
    <w:rsid w:val="00E77CD8"/>
    <w:rsid w:val="00E77E56"/>
    <w:rsid w:val="00E77E90"/>
    <w:rsid w:val="00E77F37"/>
    <w:rsid w:val="00E801C6"/>
    <w:rsid w:val="00E80581"/>
    <w:rsid w:val="00E80966"/>
    <w:rsid w:val="00E80999"/>
    <w:rsid w:val="00E80FB9"/>
    <w:rsid w:val="00E816A8"/>
    <w:rsid w:val="00E81F63"/>
    <w:rsid w:val="00E82E25"/>
    <w:rsid w:val="00E83B33"/>
    <w:rsid w:val="00E84602"/>
    <w:rsid w:val="00E847F5"/>
    <w:rsid w:val="00E84BAB"/>
    <w:rsid w:val="00E84FB1"/>
    <w:rsid w:val="00E854EC"/>
    <w:rsid w:val="00E85AEE"/>
    <w:rsid w:val="00E85BA9"/>
    <w:rsid w:val="00E85BB1"/>
    <w:rsid w:val="00E865D0"/>
    <w:rsid w:val="00E86ABB"/>
    <w:rsid w:val="00E86F81"/>
    <w:rsid w:val="00E87927"/>
    <w:rsid w:val="00E9022C"/>
    <w:rsid w:val="00E90248"/>
    <w:rsid w:val="00E90332"/>
    <w:rsid w:val="00E9045A"/>
    <w:rsid w:val="00E9152D"/>
    <w:rsid w:val="00E91A67"/>
    <w:rsid w:val="00E92040"/>
    <w:rsid w:val="00E924A5"/>
    <w:rsid w:val="00E92A08"/>
    <w:rsid w:val="00E92FB0"/>
    <w:rsid w:val="00E93E83"/>
    <w:rsid w:val="00E93F1F"/>
    <w:rsid w:val="00E945E8"/>
    <w:rsid w:val="00E94852"/>
    <w:rsid w:val="00E94D3D"/>
    <w:rsid w:val="00E94E3B"/>
    <w:rsid w:val="00E9544B"/>
    <w:rsid w:val="00E95FC1"/>
    <w:rsid w:val="00E96D0A"/>
    <w:rsid w:val="00E97105"/>
    <w:rsid w:val="00E97199"/>
    <w:rsid w:val="00E977F4"/>
    <w:rsid w:val="00EA0046"/>
    <w:rsid w:val="00EA07EF"/>
    <w:rsid w:val="00EA125C"/>
    <w:rsid w:val="00EA16BC"/>
    <w:rsid w:val="00EA1BB1"/>
    <w:rsid w:val="00EA1C7A"/>
    <w:rsid w:val="00EA2B88"/>
    <w:rsid w:val="00EA2DDC"/>
    <w:rsid w:val="00EA45B9"/>
    <w:rsid w:val="00EA47C7"/>
    <w:rsid w:val="00EA4A94"/>
    <w:rsid w:val="00EA518B"/>
    <w:rsid w:val="00EA5783"/>
    <w:rsid w:val="00EA6FC2"/>
    <w:rsid w:val="00EA79DE"/>
    <w:rsid w:val="00EA7CC9"/>
    <w:rsid w:val="00EB0021"/>
    <w:rsid w:val="00EB0083"/>
    <w:rsid w:val="00EB01BE"/>
    <w:rsid w:val="00EB02B5"/>
    <w:rsid w:val="00EB0327"/>
    <w:rsid w:val="00EB03F5"/>
    <w:rsid w:val="00EB0D41"/>
    <w:rsid w:val="00EB0DE6"/>
    <w:rsid w:val="00EB1799"/>
    <w:rsid w:val="00EB1B56"/>
    <w:rsid w:val="00EB2A12"/>
    <w:rsid w:val="00EB2AFF"/>
    <w:rsid w:val="00EB3381"/>
    <w:rsid w:val="00EB3951"/>
    <w:rsid w:val="00EB4656"/>
    <w:rsid w:val="00EB46E3"/>
    <w:rsid w:val="00EB471D"/>
    <w:rsid w:val="00EB62ED"/>
    <w:rsid w:val="00EB779C"/>
    <w:rsid w:val="00EB7D40"/>
    <w:rsid w:val="00EC01CC"/>
    <w:rsid w:val="00EC0497"/>
    <w:rsid w:val="00EC0745"/>
    <w:rsid w:val="00EC0B8C"/>
    <w:rsid w:val="00EC125B"/>
    <w:rsid w:val="00EC1A32"/>
    <w:rsid w:val="00EC1A41"/>
    <w:rsid w:val="00EC1C1B"/>
    <w:rsid w:val="00EC1ECD"/>
    <w:rsid w:val="00EC2C74"/>
    <w:rsid w:val="00EC2F37"/>
    <w:rsid w:val="00EC413C"/>
    <w:rsid w:val="00EC4271"/>
    <w:rsid w:val="00EC431B"/>
    <w:rsid w:val="00EC43C5"/>
    <w:rsid w:val="00EC44DC"/>
    <w:rsid w:val="00EC512E"/>
    <w:rsid w:val="00EC5C68"/>
    <w:rsid w:val="00EC6505"/>
    <w:rsid w:val="00EC68C5"/>
    <w:rsid w:val="00EC6A6B"/>
    <w:rsid w:val="00EC6F33"/>
    <w:rsid w:val="00EC730B"/>
    <w:rsid w:val="00EC75BE"/>
    <w:rsid w:val="00EC79C7"/>
    <w:rsid w:val="00ED0015"/>
    <w:rsid w:val="00ED01E6"/>
    <w:rsid w:val="00ED06A1"/>
    <w:rsid w:val="00ED0D92"/>
    <w:rsid w:val="00ED0DDA"/>
    <w:rsid w:val="00ED11FD"/>
    <w:rsid w:val="00ED1C67"/>
    <w:rsid w:val="00ED234F"/>
    <w:rsid w:val="00ED26B3"/>
    <w:rsid w:val="00ED2782"/>
    <w:rsid w:val="00ED2A54"/>
    <w:rsid w:val="00ED30A8"/>
    <w:rsid w:val="00ED3568"/>
    <w:rsid w:val="00ED4355"/>
    <w:rsid w:val="00ED44C8"/>
    <w:rsid w:val="00ED492E"/>
    <w:rsid w:val="00ED49DC"/>
    <w:rsid w:val="00ED4F28"/>
    <w:rsid w:val="00ED5397"/>
    <w:rsid w:val="00ED571B"/>
    <w:rsid w:val="00ED66E2"/>
    <w:rsid w:val="00ED7407"/>
    <w:rsid w:val="00ED7413"/>
    <w:rsid w:val="00EE04D7"/>
    <w:rsid w:val="00EE0F61"/>
    <w:rsid w:val="00EE101E"/>
    <w:rsid w:val="00EE1899"/>
    <w:rsid w:val="00EE18ED"/>
    <w:rsid w:val="00EE1B67"/>
    <w:rsid w:val="00EE1B9B"/>
    <w:rsid w:val="00EE1DDB"/>
    <w:rsid w:val="00EE2055"/>
    <w:rsid w:val="00EE2174"/>
    <w:rsid w:val="00EE2493"/>
    <w:rsid w:val="00EE2648"/>
    <w:rsid w:val="00EE281C"/>
    <w:rsid w:val="00EE2A25"/>
    <w:rsid w:val="00EE2DD5"/>
    <w:rsid w:val="00EE36BC"/>
    <w:rsid w:val="00EE3C33"/>
    <w:rsid w:val="00EE51A4"/>
    <w:rsid w:val="00EE57FF"/>
    <w:rsid w:val="00EE5816"/>
    <w:rsid w:val="00EE58A5"/>
    <w:rsid w:val="00EE5B9D"/>
    <w:rsid w:val="00EE6132"/>
    <w:rsid w:val="00EE6F72"/>
    <w:rsid w:val="00EE71CB"/>
    <w:rsid w:val="00EE7AF9"/>
    <w:rsid w:val="00EF1FA3"/>
    <w:rsid w:val="00EF250D"/>
    <w:rsid w:val="00EF299C"/>
    <w:rsid w:val="00EF2A31"/>
    <w:rsid w:val="00EF3AD1"/>
    <w:rsid w:val="00EF3E65"/>
    <w:rsid w:val="00EF3E69"/>
    <w:rsid w:val="00EF3FA6"/>
    <w:rsid w:val="00EF4C59"/>
    <w:rsid w:val="00EF4ED3"/>
    <w:rsid w:val="00EF556A"/>
    <w:rsid w:val="00EF60A6"/>
    <w:rsid w:val="00EF6595"/>
    <w:rsid w:val="00EF6744"/>
    <w:rsid w:val="00EF731C"/>
    <w:rsid w:val="00EF7534"/>
    <w:rsid w:val="00EF771F"/>
    <w:rsid w:val="00EF7840"/>
    <w:rsid w:val="00EF7E3B"/>
    <w:rsid w:val="00F00741"/>
    <w:rsid w:val="00F00DDC"/>
    <w:rsid w:val="00F01399"/>
    <w:rsid w:val="00F013C8"/>
    <w:rsid w:val="00F01F70"/>
    <w:rsid w:val="00F02039"/>
    <w:rsid w:val="00F0232B"/>
    <w:rsid w:val="00F02383"/>
    <w:rsid w:val="00F024E8"/>
    <w:rsid w:val="00F0294E"/>
    <w:rsid w:val="00F03143"/>
    <w:rsid w:val="00F03194"/>
    <w:rsid w:val="00F04602"/>
    <w:rsid w:val="00F047DD"/>
    <w:rsid w:val="00F04CBF"/>
    <w:rsid w:val="00F05491"/>
    <w:rsid w:val="00F05A1D"/>
    <w:rsid w:val="00F06DF6"/>
    <w:rsid w:val="00F06FBB"/>
    <w:rsid w:val="00F07081"/>
    <w:rsid w:val="00F10232"/>
    <w:rsid w:val="00F1036F"/>
    <w:rsid w:val="00F10501"/>
    <w:rsid w:val="00F1072C"/>
    <w:rsid w:val="00F109DC"/>
    <w:rsid w:val="00F110CE"/>
    <w:rsid w:val="00F11A68"/>
    <w:rsid w:val="00F11A9F"/>
    <w:rsid w:val="00F11C6A"/>
    <w:rsid w:val="00F11EE9"/>
    <w:rsid w:val="00F11F5A"/>
    <w:rsid w:val="00F120B7"/>
    <w:rsid w:val="00F1265C"/>
    <w:rsid w:val="00F12E96"/>
    <w:rsid w:val="00F12FA4"/>
    <w:rsid w:val="00F1302C"/>
    <w:rsid w:val="00F138A9"/>
    <w:rsid w:val="00F13903"/>
    <w:rsid w:val="00F13D0A"/>
    <w:rsid w:val="00F14026"/>
    <w:rsid w:val="00F1441E"/>
    <w:rsid w:val="00F1449C"/>
    <w:rsid w:val="00F14A8D"/>
    <w:rsid w:val="00F14D4E"/>
    <w:rsid w:val="00F14E41"/>
    <w:rsid w:val="00F14ECF"/>
    <w:rsid w:val="00F15217"/>
    <w:rsid w:val="00F168B6"/>
    <w:rsid w:val="00F168FD"/>
    <w:rsid w:val="00F16BFD"/>
    <w:rsid w:val="00F16CDF"/>
    <w:rsid w:val="00F16FB7"/>
    <w:rsid w:val="00F174B7"/>
    <w:rsid w:val="00F17552"/>
    <w:rsid w:val="00F17886"/>
    <w:rsid w:val="00F20448"/>
    <w:rsid w:val="00F211F0"/>
    <w:rsid w:val="00F2202E"/>
    <w:rsid w:val="00F22349"/>
    <w:rsid w:val="00F22922"/>
    <w:rsid w:val="00F22D1F"/>
    <w:rsid w:val="00F22E72"/>
    <w:rsid w:val="00F23DE4"/>
    <w:rsid w:val="00F23DEB"/>
    <w:rsid w:val="00F24072"/>
    <w:rsid w:val="00F24086"/>
    <w:rsid w:val="00F24300"/>
    <w:rsid w:val="00F2432D"/>
    <w:rsid w:val="00F24BB9"/>
    <w:rsid w:val="00F25363"/>
    <w:rsid w:val="00F25FEE"/>
    <w:rsid w:val="00F26979"/>
    <w:rsid w:val="00F27032"/>
    <w:rsid w:val="00F27363"/>
    <w:rsid w:val="00F276DA"/>
    <w:rsid w:val="00F27EE0"/>
    <w:rsid w:val="00F30449"/>
    <w:rsid w:val="00F306D6"/>
    <w:rsid w:val="00F30755"/>
    <w:rsid w:val="00F30D11"/>
    <w:rsid w:val="00F317BA"/>
    <w:rsid w:val="00F31E93"/>
    <w:rsid w:val="00F31EEE"/>
    <w:rsid w:val="00F32B3C"/>
    <w:rsid w:val="00F32FDA"/>
    <w:rsid w:val="00F333C8"/>
    <w:rsid w:val="00F33CF7"/>
    <w:rsid w:val="00F33D33"/>
    <w:rsid w:val="00F343C9"/>
    <w:rsid w:val="00F35364"/>
    <w:rsid w:val="00F3567D"/>
    <w:rsid w:val="00F36259"/>
    <w:rsid w:val="00F377AD"/>
    <w:rsid w:val="00F37C68"/>
    <w:rsid w:val="00F4054C"/>
    <w:rsid w:val="00F40834"/>
    <w:rsid w:val="00F40969"/>
    <w:rsid w:val="00F41065"/>
    <w:rsid w:val="00F412B7"/>
    <w:rsid w:val="00F415A3"/>
    <w:rsid w:val="00F415BF"/>
    <w:rsid w:val="00F42166"/>
    <w:rsid w:val="00F4244D"/>
    <w:rsid w:val="00F44653"/>
    <w:rsid w:val="00F44981"/>
    <w:rsid w:val="00F44C1D"/>
    <w:rsid w:val="00F44CC5"/>
    <w:rsid w:val="00F45258"/>
    <w:rsid w:val="00F45314"/>
    <w:rsid w:val="00F4595C"/>
    <w:rsid w:val="00F464A6"/>
    <w:rsid w:val="00F464A8"/>
    <w:rsid w:val="00F4679A"/>
    <w:rsid w:val="00F47163"/>
    <w:rsid w:val="00F477B4"/>
    <w:rsid w:val="00F47829"/>
    <w:rsid w:val="00F47D9D"/>
    <w:rsid w:val="00F50640"/>
    <w:rsid w:val="00F50FC1"/>
    <w:rsid w:val="00F5146F"/>
    <w:rsid w:val="00F51500"/>
    <w:rsid w:val="00F5194D"/>
    <w:rsid w:val="00F527E6"/>
    <w:rsid w:val="00F52AEC"/>
    <w:rsid w:val="00F52DC1"/>
    <w:rsid w:val="00F52E8F"/>
    <w:rsid w:val="00F52EA3"/>
    <w:rsid w:val="00F536DB"/>
    <w:rsid w:val="00F53F0E"/>
    <w:rsid w:val="00F540DC"/>
    <w:rsid w:val="00F5430E"/>
    <w:rsid w:val="00F543D7"/>
    <w:rsid w:val="00F559AC"/>
    <w:rsid w:val="00F55EB1"/>
    <w:rsid w:val="00F56109"/>
    <w:rsid w:val="00F566D1"/>
    <w:rsid w:val="00F57086"/>
    <w:rsid w:val="00F57091"/>
    <w:rsid w:val="00F5754B"/>
    <w:rsid w:val="00F575CB"/>
    <w:rsid w:val="00F579DA"/>
    <w:rsid w:val="00F606D5"/>
    <w:rsid w:val="00F60C32"/>
    <w:rsid w:val="00F615EA"/>
    <w:rsid w:val="00F616B7"/>
    <w:rsid w:val="00F61789"/>
    <w:rsid w:val="00F61DA7"/>
    <w:rsid w:val="00F622BE"/>
    <w:rsid w:val="00F62C62"/>
    <w:rsid w:val="00F63108"/>
    <w:rsid w:val="00F635C4"/>
    <w:rsid w:val="00F63B3E"/>
    <w:rsid w:val="00F64CF6"/>
    <w:rsid w:val="00F64EF0"/>
    <w:rsid w:val="00F657F1"/>
    <w:rsid w:val="00F659E1"/>
    <w:rsid w:val="00F65C1C"/>
    <w:rsid w:val="00F66AA6"/>
    <w:rsid w:val="00F674CB"/>
    <w:rsid w:val="00F678BD"/>
    <w:rsid w:val="00F67932"/>
    <w:rsid w:val="00F67A05"/>
    <w:rsid w:val="00F67A76"/>
    <w:rsid w:val="00F70234"/>
    <w:rsid w:val="00F70DC4"/>
    <w:rsid w:val="00F71C88"/>
    <w:rsid w:val="00F71FC0"/>
    <w:rsid w:val="00F72917"/>
    <w:rsid w:val="00F72A3A"/>
    <w:rsid w:val="00F72CC0"/>
    <w:rsid w:val="00F736E7"/>
    <w:rsid w:val="00F73708"/>
    <w:rsid w:val="00F7389F"/>
    <w:rsid w:val="00F74203"/>
    <w:rsid w:val="00F7485F"/>
    <w:rsid w:val="00F74F51"/>
    <w:rsid w:val="00F7587A"/>
    <w:rsid w:val="00F760D6"/>
    <w:rsid w:val="00F762B1"/>
    <w:rsid w:val="00F764DC"/>
    <w:rsid w:val="00F76D00"/>
    <w:rsid w:val="00F77C5D"/>
    <w:rsid w:val="00F803AE"/>
    <w:rsid w:val="00F80C87"/>
    <w:rsid w:val="00F80D1F"/>
    <w:rsid w:val="00F80DF0"/>
    <w:rsid w:val="00F80E39"/>
    <w:rsid w:val="00F80F4E"/>
    <w:rsid w:val="00F81AFA"/>
    <w:rsid w:val="00F81E18"/>
    <w:rsid w:val="00F826FE"/>
    <w:rsid w:val="00F83D9A"/>
    <w:rsid w:val="00F841CE"/>
    <w:rsid w:val="00F8463A"/>
    <w:rsid w:val="00F84741"/>
    <w:rsid w:val="00F84B2F"/>
    <w:rsid w:val="00F85493"/>
    <w:rsid w:val="00F8603C"/>
    <w:rsid w:val="00F861DB"/>
    <w:rsid w:val="00F86200"/>
    <w:rsid w:val="00F862CD"/>
    <w:rsid w:val="00F866F2"/>
    <w:rsid w:val="00F877F6"/>
    <w:rsid w:val="00F87C29"/>
    <w:rsid w:val="00F9066F"/>
    <w:rsid w:val="00F90BBC"/>
    <w:rsid w:val="00F90C93"/>
    <w:rsid w:val="00F91325"/>
    <w:rsid w:val="00F918C6"/>
    <w:rsid w:val="00F919B6"/>
    <w:rsid w:val="00F93012"/>
    <w:rsid w:val="00F93027"/>
    <w:rsid w:val="00F9457A"/>
    <w:rsid w:val="00F94587"/>
    <w:rsid w:val="00F94890"/>
    <w:rsid w:val="00F94DF9"/>
    <w:rsid w:val="00F95193"/>
    <w:rsid w:val="00F95737"/>
    <w:rsid w:val="00F95952"/>
    <w:rsid w:val="00F95EA3"/>
    <w:rsid w:val="00F9609E"/>
    <w:rsid w:val="00F969FF"/>
    <w:rsid w:val="00F972C3"/>
    <w:rsid w:val="00F97448"/>
    <w:rsid w:val="00F975E8"/>
    <w:rsid w:val="00FA0F7F"/>
    <w:rsid w:val="00FA1437"/>
    <w:rsid w:val="00FA15EE"/>
    <w:rsid w:val="00FA1BBB"/>
    <w:rsid w:val="00FA1BE3"/>
    <w:rsid w:val="00FA381A"/>
    <w:rsid w:val="00FA3CFE"/>
    <w:rsid w:val="00FA4217"/>
    <w:rsid w:val="00FA474A"/>
    <w:rsid w:val="00FA4F99"/>
    <w:rsid w:val="00FA5093"/>
    <w:rsid w:val="00FA551F"/>
    <w:rsid w:val="00FA56A9"/>
    <w:rsid w:val="00FA5B5A"/>
    <w:rsid w:val="00FA6391"/>
    <w:rsid w:val="00FA6479"/>
    <w:rsid w:val="00FA6D9D"/>
    <w:rsid w:val="00FA745A"/>
    <w:rsid w:val="00FA7915"/>
    <w:rsid w:val="00FA7E44"/>
    <w:rsid w:val="00FA7F4B"/>
    <w:rsid w:val="00FB0588"/>
    <w:rsid w:val="00FB0A8E"/>
    <w:rsid w:val="00FB0A91"/>
    <w:rsid w:val="00FB0C3F"/>
    <w:rsid w:val="00FB1123"/>
    <w:rsid w:val="00FB1675"/>
    <w:rsid w:val="00FB1D54"/>
    <w:rsid w:val="00FB2AA5"/>
    <w:rsid w:val="00FB2C2D"/>
    <w:rsid w:val="00FB365A"/>
    <w:rsid w:val="00FB3820"/>
    <w:rsid w:val="00FB3BA4"/>
    <w:rsid w:val="00FB3BD2"/>
    <w:rsid w:val="00FB3E3E"/>
    <w:rsid w:val="00FB3E44"/>
    <w:rsid w:val="00FB42C0"/>
    <w:rsid w:val="00FB42E9"/>
    <w:rsid w:val="00FB4B0C"/>
    <w:rsid w:val="00FB4CCE"/>
    <w:rsid w:val="00FB5534"/>
    <w:rsid w:val="00FB5EF5"/>
    <w:rsid w:val="00FB5F50"/>
    <w:rsid w:val="00FB6978"/>
    <w:rsid w:val="00FB6ED3"/>
    <w:rsid w:val="00FB708A"/>
    <w:rsid w:val="00FB7295"/>
    <w:rsid w:val="00FB7868"/>
    <w:rsid w:val="00FC008C"/>
    <w:rsid w:val="00FC00E6"/>
    <w:rsid w:val="00FC023B"/>
    <w:rsid w:val="00FC02D8"/>
    <w:rsid w:val="00FC062B"/>
    <w:rsid w:val="00FC1250"/>
    <w:rsid w:val="00FC1309"/>
    <w:rsid w:val="00FC1692"/>
    <w:rsid w:val="00FC1DE9"/>
    <w:rsid w:val="00FC2130"/>
    <w:rsid w:val="00FC3127"/>
    <w:rsid w:val="00FC38A0"/>
    <w:rsid w:val="00FC3D8C"/>
    <w:rsid w:val="00FC4805"/>
    <w:rsid w:val="00FC4D3F"/>
    <w:rsid w:val="00FC5785"/>
    <w:rsid w:val="00FC6670"/>
    <w:rsid w:val="00FC66F9"/>
    <w:rsid w:val="00FC71D7"/>
    <w:rsid w:val="00FC7A9B"/>
    <w:rsid w:val="00FD00DB"/>
    <w:rsid w:val="00FD048E"/>
    <w:rsid w:val="00FD0A70"/>
    <w:rsid w:val="00FD0BE0"/>
    <w:rsid w:val="00FD0D9E"/>
    <w:rsid w:val="00FD1D67"/>
    <w:rsid w:val="00FD3050"/>
    <w:rsid w:val="00FD3654"/>
    <w:rsid w:val="00FD3AD5"/>
    <w:rsid w:val="00FD3ECD"/>
    <w:rsid w:val="00FD4644"/>
    <w:rsid w:val="00FD4708"/>
    <w:rsid w:val="00FD4745"/>
    <w:rsid w:val="00FD5B0B"/>
    <w:rsid w:val="00FD6065"/>
    <w:rsid w:val="00FD69F1"/>
    <w:rsid w:val="00FD6A74"/>
    <w:rsid w:val="00FD6C88"/>
    <w:rsid w:val="00FD72F2"/>
    <w:rsid w:val="00FD73FD"/>
    <w:rsid w:val="00FD7570"/>
    <w:rsid w:val="00FD7BB8"/>
    <w:rsid w:val="00FD7CED"/>
    <w:rsid w:val="00FE030D"/>
    <w:rsid w:val="00FE1498"/>
    <w:rsid w:val="00FE15B8"/>
    <w:rsid w:val="00FE202E"/>
    <w:rsid w:val="00FE2816"/>
    <w:rsid w:val="00FE2FD7"/>
    <w:rsid w:val="00FE30E0"/>
    <w:rsid w:val="00FE315D"/>
    <w:rsid w:val="00FE31CD"/>
    <w:rsid w:val="00FE34CE"/>
    <w:rsid w:val="00FE3B56"/>
    <w:rsid w:val="00FE42CB"/>
    <w:rsid w:val="00FE459B"/>
    <w:rsid w:val="00FE4922"/>
    <w:rsid w:val="00FE4F01"/>
    <w:rsid w:val="00FE5597"/>
    <w:rsid w:val="00FE55B4"/>
    <w:rsid w:val="00FE56E1"/>
    <w:rsid w:val="00FE611E"/>
    <w:rsid w:val="00FE61F3"/>
    <w:rsid w:val="00FE6965"/>
    <w:rsid w:val="00FE6D5B"/>
    <w:rsid w:val="00FE707E"/>
    <w:rsid w:val="00FE7733"/>
    <w:rsid w:val="00FE784D"/>
    <w:rsid w:val="00FF0564"/>
    <w:rsid w:val="00FF0DD8"/>
    <w:rsid w:val="00FF162A"/>
    <w:rsid w:val="00FF1C16"/>
    <w:rsid w:val="00FF1D3D"/>
    <w:rsid w:val="00FF20EA"/>
    <w:rsid w:val="00FF221D"/>
    <w:rsid w:val="00FF2293"/>
    <w:rsid w:val="00FF2731"/>
    <w:rsid w:val="00FF2DFA"/>
    <w:rsid w:val="00FF3359"/>
    <w:rsid w:val="00FF3F75"/>
    <w:rsid w:val="00FF4215"/>
    <w:rsid w:val="00FF45C5"/>
    <w:rsid w:val="00FF4748"/>
    <w:rsid w:val="00FF4D64"/>
    <w:rsid w:val="00FF5188"/>
    <w:rsid w:val="00FF5F67"/>
    <w:rsid w:val="00FF67E5"/>
    <w:rsid w:val="00FF6B55"/>
    <w:rsid w:val="033502EE"/>
    <w:rsid w:val="0356048A"/>
    <w:rsid w:val="3A3A0753"/>
    <w:rsid w:val="3E350E68"/>
    <w:rsid w:val="552E42C4"/>
    <w:rsid w:val="5EB53A7D"/>
    <w:rsid w:val="5F4D7B28"/>
    <w:rsid w:val="66CD4776"/>
    <w:rsid w:val="733B3AF2"/>
    <w:rsid w:val="751D0ABE"/>
    <w:rsid w:val="7F7170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qFormat="1" w:unhideWhenUsed="0" w:uiPriority="39" w:semiHidden="0" w:name="toc 3"/>
    <w:lsdException w:unhideWhenUsed="0" w:uiPriority="39" w:semiHidden="0" w:name="toc 4"/>
    <w:lsdException w:qFormat="1" w:unhideWhenUsed="0" w:uiPriority="39" w:semiHidden="0" w:name="toc 5"/>
    <w:lsdException w:unhideWhenUsed="0" w:uiPriority="39" w:semiHidden="0" w:name="toc 6"/>
    <w:lsdException w:qFormat="1" w:unhideWhenUsed="0" w:uiPriority="39" w:semiHidden="0" w:name="toc 7"/>
    <w:lsdException w:qFormat="1" w:unhideWhenUsed="0" w:uiPriority="39" w:semiHidden="0" w:name="toc 8"/>
    <w:lsdException w:unhideWhenUsed="0" w:uiPriority="39" w:semiHidden="0" w:name="toc 9"/>
    <w:lsdException w:qFormat="1" w:unhideWhenUsed="0" w:uiPriority="0" w:semiHidden="0" w:name="Normal Indent"/>
    <w:lsdException w:unhideWhenUsed="0" w:uiPriority="0" w:name="footnote text"/>
    <w:lsdException w:qFormat="1" w:unhideWhenUsed="0" w:uiPriority="0" w:semiHidden="0" w:name="annotation text"/>
    <w:lsdException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name="macro"/>
    <w:lsdException w:uiPriority="99" w:name="toa heading"/>
    <w:lsdException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unhideWhenUsed="0" w:uiPriority="0" w:semiHidden="0" w:name="List Number 5"/>
    <w:lsdException w:qFormat="1" w:unhideWhenUsed="0" w:uiPriority="10" w:semiHidden="0" w:name="Title"/>
    <w:lsdException w:qFormat="1"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qFormat="1" w:unhideWhenUsed="0" w:uiPriority="0" w:semiHidden="0" w:name="E-mail Signature"/>
    <w:lsdException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link w:val="97"/>
    <w:qFormat/>
    <w:uiPriority w:val="0"/>
    <w:pPr>
      <w:keepNext/>
      <w:keepLines/>
      <w:pageBreakBefore/>
      <w:ind w:firstLine="0" w:firstLineChars="0"/>
      <w:jc w:val="center"/>
      <w:outlineLvl w:val="0"/>
    </w:pPr>
    <w:rPr>
      <w:rFonts w:ascii="Calibri" w:hAnsi="Calibri"/>
      <w:b/>
      <w:bCs/>
      <w:kern w:val="44"/>
      <w:sz w:val="32"/>
      <w:szCs w:val="44"/>
    </w:rPr>
  </w:style>
  <w:style w:type="paragraph" w:styleId="4">
    <w:name w:val="heading 2"/>
    <w:basedOn w:val="1"/>
    <w:next w:val="1"/>
    <w:link w:val="98"/>
    <w:qFormat/>
    <w:uiPriority w:val="0"/>
    <w:pPr>
      <w:keepNext/>
      <w:keepLines/>
      <w:spacing w:before="120"/>
      <w:ind w:firstLine="0" w:firstLineChars="0"/>
      <w:jc w:val="center"/>
      <w:outlineLvl w:val="1"/>
    </w:pPr>
    <w:rPr>
      <w:rFonts w:ascii="Cambria" w:hAnsi="Cambria"/>
      <w:b/>
      <w:bCs/>
      <w:color w:val="000000"/>
      <w:sz w:val="30"/>
      <w:szCs w:val="32"/>
    </w:rPr>
  </w:style>
  <w:style w:type="paragraph" w:styleId="5">
    <w:name w:val="heading 3"/>
    <w:basedOn w:val="1"/>
    <w:next w:val="1"/>
    <w:link w:val="99"/>
    <w:autoRedefine/>
    <w:qFormat/>
    <w:uiPriority w:val="99"/>
    <w:pPr>
      <w:keepNext/>
      <w:keepLines/>
      <w:outlineLvl w:val="2"/>
    </w:pPr>
    <w:rPr>
      <w:b/>
      <w:bCs/>
      <w:sz w:val="28"/>
      <w:szCs w:val="32"/>
    </w:rPr>
  </w:style>
  <w:style w:type="paragraph" w:styleId="6">
    <w:name w:val="heading 4"/>
    <w:basedOn w:val="1"/>
    <w:next w:val="1"/>
    <w:link w:val="100"/>
    <w:qFormat/>
    <w:uiPriority w:val="99"/>
    <w:pPr>
      <w:keepNext/>
      <w:keepLines/>
      <w:spacing w:after="120" w:line="240" w:lineRule="auto"/>
      <w:ind w:firstLine="562"/>
      <w:outlineLvl w:val="3"/>
    </w:pPr>
    <w:rPr>
      <w:rFonts w:ascii="Cambria" w:hAnsi="Cambria"/>
      <w:b/>
      <w:bCs/>
      <w:kern w:val="0"/>
      <w:szCs w:val="28"/>
    </w:rPr>
  </w:style>
  <w:style w:type="paragraph" w:styleId="7">
    <w:name w:val="heading 5"/>
    <w:basedOn w:val="1"/>
    <w:next w:val="1"/>
    <w:link w:val="101"/>
    <w:qFormat/>
    <w:uiPriority w:val="9"/>
    <w:pPr>
      <w:keepNext/>
      <w:adjustRightInd/>
      <w:snapToGrid/>
      <w:spacing w:line="540" w:lineRule="exact"/>
      <w:ind w:firstLine="0" w:firstLineChars="0"/>
      <w:jc w:val="center"/>
      <w:outlineLvl w:val="4"/>
    </w:pPr>
    <w:rPr>
      <w:rFonts w:ascii="宋体" w:hAnsi="宋体"/>
      <w:kern w:val="0"/>
      <w:sz w:val="28"/>
      <w:szCs w:val="24"/>
    </w:rPr>
  </w:style>
  <w:style w:type="paragraph" w:styleId="8">
    <w:name w:val="heading 6"/>
    <w:basedOn w:val="1"/>
    <w:next w:val="1"/>
    <w:link w:val="102"/>
    <w:qFormat/>
    <w:uiPriority w:val="9"/>
    <w:pPr>
      <w:keepNext/>
      <w:keepLines/>
      <w:widowControl/>
      <w:adjustRightInd/>
      <w:snapToGrid/>
      <w:spacing w:before="200" w:line="276" w:lineRule="auto"/>
      <w:ind w:firstLine="0" w:firstLineChars="0"/>
      <w:jc w:val="left"/>
      <w:outlineLvl w:val="5"/>
    </w:pPr>
    <w:rPr>
      <w:rFonts w:ascii="Cambria" w:hAnsi="Cambria"/>
      <w:i/>
      <w:iCs/>
      <w:color w:val="16505E"/>
      <w:kern w:val="0"/>
      <w:sz w:val="20"/>
    </w:rPr>
  </w:style>
  <w:style w:type="paragraph" w:styleId="9">
    <w:name w:val="heading 7"/>
    <w:basedOn w:val="1"/>
    <w:next w:val="1"/>
    <w:link w:val="103"/>
    <w:autoRedefine/>
    <w:qFormat/>
    <w:uiPriority w:val="9"/>
    <w:pPr>
      <w:keepNext/>
      <w:keepLines/>
      <w:widowControl/>
      <w:adjustRightInd/>
      <w:snapToGrid/>
      <w:spacing w:before="200" w:line="276" w:lineRule="auto"/>
      <w:ind w:firstLine="0" w:firstLineChars="0"/>
      <w:jc w:val="left"/>
      <w:outlineLvl w:val="6"/>
    </w:pPr>
    <w:rPr>
      <w:rFonts w:ascii="Cambria" w:hAnsi="Cambria"/>
      <w:i/>
      <w:iCs/>
      <w:color w:val="404040"/>
      <w:kern w:val="0"/>
      <w:sz w:val="20"/>
    </w:rPr>
  </w:style>
  <w:style w:type="paragraph" w:styleId="10">
    <w:name w:val="heading 8"/>
    <w:basedOn w:val="1"/>
    <w:next w:val="1"/>
    <w:link w:val="104"/>
    <w:qFormat/>
    <w:uiPriority w:val="9"/>
    <w:pPr>
      <w:keepNext/>
      <w:keepLines/>
      <w:widowControl/>
      <w:adjustRightInd/>
      <w:snapToGrid/>
      <w:spacing w:before="200" w:line="276" w:lineRule="auto"/>
      <w:ind w:firstLine="0" w:firstLineChars="0"/>
      <w:jc w:val="left"/>
      <w:outlineLvl w:val="7"/>
    </w:pPr>
    <w:rPr>
      <w:rFonts w:ascii="Cambria" w:hAnsi="Cambria"/>
      <w:color w:val="2DA2BF"/>
      <w:kern w:val="0"/>
      <w:sz w:val="20"/>
    </w:rPr>
  </w:style>
  <w:style w:type="paragraph" w:styleId="11">
    <w:name w:val="heading 9"/>
    <w:basedOn w:val="1"/>
    <w:next w:val="1"/>
    <w:link w:val="105"/>
    <w:autoRedefine/>
    <w:qFormat/>
    <w:uiPriority w:val="9"/>
    <w:pPr>
      <w:keepNext/>
      <w:keepLines/>
      <w:widowControl/>
      <w:adjustRightInd/>
      <w:snapToGrid/>
      <w:spacing w:before="200" w:line="276" w:lineRule="auto"/>
      <w:ind w:firstLine="0" w:firstLineChars="0"/>
      <w:jc w:val="left"/>
      <w:outlineLvl w:val="8"/>
    </w:pPr>
    <w:rPr>
      <w:rFonts w:ascii="Cambria" w:hAnsi="Cambria"/>
      <w:i/>
      <w:iCs/>
      <w:color w:val="404040"/>
      <w:kern w:val="0"/>
      <w:sz w:val="20"/>
    </w:rPr>
  </w:style>
  <w:style w:type="character" w:default="1" w:styleId="88">
    <w:name w:val="Default Paragraph Font"/>
    <w:semiHidden/>
    <w:unhideWhenUsed/>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2">
    <w:name w:val="macro"/>
    <w:autoRedefine/>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autoRedefine/>
    <w:qFormat/>
    <w:uiPriority w:val="0"/>
    <w:pPr>
      <w:adjustRightInd/>
      <w:snapToGrid/>
      <w:spacing w:line="240" w:lineRule="auto"/>
      <w:ind w:left="100" w:leftChars="400" w:hanging="200" w:hangingChars="200"/>
    </w:pPr>
    <w:rPr>
      <w:sz w:val="21"/>
      <w:szCs w:val="24"/>
    </w:rPr>
  </w:style>
  <w:style w:type="paragraph" w:styleId="13">
    <w:name w:val="toc 7"/>
    <w:basedOn w:val="1"/>
    <w:next w:val="1"/>
    <w:autoRedefine/>
    <w:qFormat/>
    <w:uiPriority w:val="39"/>
    <w:pPr>
      <w:adjustRightInd/>
      <w:snapToGrid/>
      <w:spacing w:line="240" w:lineRule="auto"/>
      <w:ind w:left="1800" w:firstLine="0" w:firstLineChars="0"/>
      <w:jc w:val="left"/>
    </w:pPr>
    <w:rPr>
      <w:sz w:val="18"/>
      <w:szCs w:val="18"/>
    </w:rPr>
  </w:style>
  <w:style w:type="paragraph" w:styleId="14">
    <w:name w:val="List Number 2"/>
    <w:basedOn w:val="1"/>
    <w:autoRedefine/>
    <w:qFormat/>
    <w:uiPriority w:val="0"/>
    <w:pPr>
      <w:tabs>
        <w:tab w:val="left" w:pos="780"/>
      </w:tabs>
      <w:adjustRightInd/>
      <w:snapToGrid/>
      <w:spacing w:line="240" w:lineRule="auto"/>
      <w:ind w:left="780" w:leftChars="200" w:hanging="360" w:hangingChars="200"/>
    </w:pPr>
    <w:rPr>
      <w:rFonts w:ascii="宋体" w:hAnsi="宋体"/>
      <w:sz w:val="28"/>
      <w:szCs w:val="28"/>
    </w:rPr>
  </w:style>
  <w:style w:type="paragraph" w:styleId="15">
    <w:name w:val="Note Heading"/>
    <w:basedOn w:val="1"/>
    <w:next w:val="1"/>
    <w:autoRedefine/>
    <w:qFormat/>
    <w:uiPriority w:val="0"/>
    <w:pPr>
      <w:adjustRightInd/>
      <w:snapToGrid/>
      <w:spacing w:line="240" w:lineRule="auto"/>
      <w:ind w:firstLine="0" w:firstLineChars="0"/>
      <w:jc w:val="center"/>
    </w:pPr>
    <w:rPr>
      <w:rFonts w:ascii="宋体" w:hAnsi="Courier New" w:cs="Courier New"/>
      <w:sz w:val="21"/>
      <w:szCs w:val="21"/>
    </w:rPr>
  </w:style>
  <w:style w:type="paragraph" w:styleId="16">
    <w:name w:val="List Bullet 4"/>
    <w:basedOn w:val="1"/>
    <w:autoRedefine/>
    <w:qFormat/>
    <w:uiPriority w:val="0"/>
    <w:pPr>
      <w:tabs>
        <w:tab w:val="left" w:pos="2180"/>
      </w:tabs>
      <w:adjustRightInd/>
      <w:snapToGrid/>
      <w:spacing w:line="240" w:lineRule="auto"/>
      <w:ind w:left="2180" w:leftChars="600" w:hanging="360" w:hangingChars="200"/>
    </w:pPr>
    <w:rPr>
      <w:rFonts w:ascii="宋体" w:hAnsi="宋体"/>
      <w:sz w:val="28"/>
      <w:szCs w:val="28"/>
    </w:rPr>
  </w:style>
  <w:style w:type="paragraph" w:styleId="17">
    <w:name w:val="index 8"/>
    <w:basedOn w:val="1"/>
    <w:next w:val="1"/>
    <w:autoRedefine/>
    <w:qFormat/>
    <w:uiPriority w:val="0"/>
    <w:pPr>
      <w:widowControl/>
      <w:adjustRightInd/>
      <w:snapToGrid/>
      <w:spacing w:after="200"/>
      <w:ind w:left="1680" w:hanging="210"/>
      <w:jc w:val="left"/>
    </w:pPr>
    <w:rPr>
      <w:rFonts w:ascii="Calibri" w:hAnsi="Calibri"/>
      <w:kern w:val="0"/>
      <w:sz w:val="20"/>
      <w:szCs w:val="22"/>
    </w:rPr>
  </w:style>
  <w:style w:type="paragraph" w:styleId="18">
    <w:name w:val="E-mail Signature"/>
    <w:basedOn w:val="1"/>
    <w:autoRedefine/>
    <w:qFormat/>
    <w:uiPriority w:val="0"/>
    <w:pPr>
      <w:adjustRightInd/>
      <w:snapToGrid/>
      <w:spacing w:line="240" w:lineRule="auto"/>
      <w:ind w:firstLine="0" w:firstLineChars="0"/>
    </w:pPr>
    <w:rPr>
      <w:rFonts w:ascii="宋体" w:hAnsi="宋体"/>
      <w:sz w:val="28"/>
      <w:szCs w:val="28"/>
    </w:rPr>
  </w:style>
  <w:style w:type="paragraph" w:styleId="19">
    <w:name w:val="List Number"/>
    <w:basedOn w:val="1"/>
    <w:autoRedefine/>
    <w:qFormat/>
    <w:uiPriority w:val="0"/>
    <w:pPr>
      <w:tabs>
        <w:tab w:val="left" w:pos="360"/>
      </w:tabs>
      <w:adjustRightInd/>
      <w:snapToGrid/>
      <w:spacing w:line="240" w:lineRule="auto"/>
      <w:ind w:left="360" w:hanging="360" w:hangingChars="200"/>
    </w:pPr>
    <w:rPr>
      <w:rFonts w:ascii="宋体" w:hAnsi="宋体"/>
      <w:sz w:val="28"/>
      <w:szCs w:val="28"/>
    </w:rPr>
  </w:style>
  <w:style w:type="paragraph" w:styleId="20">
    <w:name w:val="Normal Indent"/>
    <w:basedOn w:val="1"/>
    <w:link w:val="130"/>
    <w:autoRedefine/>
    <w:qFormat/>
    <w:uiPriority w:val="0"/>
    <w:pPr>
      <w:adjustRightInd/>
      <w:snapToGrid/>
      <w:spacing w:line="240" w:lineRule="auto"/>
      <w:ind w:firstLine="420"/>
    </w:pPr>
    <w:rPr>
      <w:sz w:val="21"/>
      <w:szCs w:val="24"/>
    </w:rPr>
  </w:style>
  <w:style w:type="paragraph" w:styleId="21">
    <w:name w:val="caption"/>
    <w:basedOn w:val="1"/>
    <w:next w:val="1"/>
    <w:autoRedefine/>
    <w:qFormat/>
    <w:uiPriority w:val="0"/>
    <w:pPr>
      <w:widowControl/>
      <w:adjustRightInd/>
      <w:snapToGrid/>
      <w:spacing w:after="200" w:line="240" w:lineRule="auto"/>
      <w:ind w:firstLine="0" w:firstLineChars="0"/>
      <w:jc w:val="left"/>
    </w:pPr>
    <w:rPr>
      <w:rFonts w:ascii="Calibri" w:hAnsi="Calibri"/>
      <w:b/>
      <w:bCs/>
      <w:color w:val="2DA2BF"/>
      <w:kern w:val="0"/>
      <w:sz w:val="18"/>
      <w:szCs w:val="18"/>
    </w:rPr>
  </w:style>
  <w:style w:type="paragraph" w:styleId="22">
    <w:name w:val="index 5"/>
    <w:basedOn w:val="1"/>
    <w:next w:val="1"/>
    <w:autoRedefine/>
    <w:qFormat/>
    <w:uiPriority w:val="0"/>
    <w:pPr>
      <w:widowControl/>
      <w:adjustRightInd/>
      <w:snapToGrid/>
      <w:spacing w:after="200"/>
      <w:ind w:left="1050" w:hanging="210"/>
      <w:jc w:val="left"/>
    </w:pPr>
    <w:rPr>
      <w:rFonts w:ascii="Calibri" w:hAnsi="Calibri"/>
      <w:kern w:val="0"/>
      <w:sz w:val="20"/>
      <w:szCs w:val="22"/>
    </w:rPr>
  </w:style>
  <w:style w:type="paragraph" w:styleId="23">
    <w:name w:val="List Bullet"/>
    <w:basedOn w:val="1"/>
    <w:autoRedefine/>
    <w:qFormat/>
    <w:uiPriority w:val="0"/>
    <w:pPr>
      <w:tabs>
        <w:tab w:val="left" w:pos="360"/>
      </w:tabs>
      <w:adjustRightInd/>
      <w:snapToGrid/>
      <w:spacing w:line="240" w:lineRule="auto"/>
      <w:ind w:left="360" w:hanging="360" w:hangingChars="200"/>
    </w:pPr>
    <w:rPr>
      <w:sz w:val="21"/>
      <w:szCs w:val="24"/>
    </w:rPr>
  </w:style>
  <w:style w:type="paragraph" w:styleId="24">
    <w:name w:val="envelope address"/>
    <w:basedOn w:val="1"/>
    <w:autoRedefine/>
    <w:qFormat/>
    <w:uiPriority w:val="0"/>
    <w:pPr>
      <w:framePr w:w="7920" w:h="1980" w:hRule="exact" w:hSpace="180" w:wrap="around" w:vAnchor="margin" w:hAnchor="page" w:xAlign="center" w:yAlign="bottom"/>
      <w:adjustRightInd/>
      <w:spacing w:line="240" w:lineRule="auto"/>
      <w:ind w:left="100" w:leftChars="1400" w:firstLine="0" w:firstLineChars="0"/>
    </w:pPr>
    <w:rPr>
      <w:rFonts w:ascii="Arial" w:hAnsi="Arial" w:cs="Arial"/>
      <w:szCs w:val="24"/>
    </w:rPr>
  </w:style>
  <w:style w:type="paragraph" w:styleId="25">
    <w:name w:val="Document Map"/>
    <w:basedOn w:val="1"/>
    <w:link w:val="272"/>
    <w:autoRedefine/>
    <w:qFormat/>
    <w:uiPriority w:val="0"/>
    <w:pPr>
      <w:shd w:val="clear" w:color="auto" w:fill="000080"/>
      <w:adjustRightInd/>
      <w:snapToGrid/>
      <w:spacing w:line="240" w:lineRule="auto"/>
      <w:ind w:firstLine="0" w:firstLineChars="0"/>
    </w:pPr>
    <w:rPr>
      <w:kern w:val="0"/>
      <w:sz w:val="30"/>
    </w:rPr>
  </w:style>
  <w:style w:type="paragraph" w:styleId="26">
    <w:name w:val="annotation text"/>
    <w:basedOn w:val="1"/>
    <w:link w:val="170"/>
    <w:autoRedefine/>
    <w:qFormat/>
    <w:uiPriority w:val="0"/>
    <w:pPr>
      <w:adjustRightInd/>
      <w:snapToGrid/>
      <w:spacing w:line="240" w:lineRule="auto"/>
      <w:ind w:left="200" w:leftChars="200" w:firstLine="0" w:firstLineChars="0"/>
      <w:jc w:val="left"/>
    </w:pPr>
    <w:rPr>
      <w:kern w:val="0"/>
      <w:sz w:val="28"/>
      <w:szCs w:val="24"/>
    </w:rPr>
  </w:style>
  <w:style w:type="paragraph" w:styleId="27">
    <w:name w:val="index 6"/>
    <w:basedOn w:val="1"/>
    <w:next w:val="1"/>
    <w:autoRedefine/>
    <w:qFormat/>
    <w:uiPriority w:val="0"/>
    <w:pPr>
      <w:widowControl/>
      <w:adjustRightInd/>
      <w:snapToGrid/>
      <w:spacing w:after="200"/>
      <w:ind w:left="1260" w:hanging="210"/>
      <w:jc w:val="left"/>
    </w:pPr>
    <w:rPr>
      <w:rFonts w:ascii="Calibri" w:hAnsi="Calibri"/>
      <w:kern w:val="0"/>
      <w:sz w:val="20"/>
      <w:szCs w:val="22"/>
    </w:rPr>
  </w:style>
  <w:style w:type="paragraph" w:styleId="28">
    <w:name w:val="Salutation"/>
    <w:basedOn w:val="1"/>
    <w:next w:val="1"/>
    <w:autoRedefine/>
    <w:qFormat/>
    <w:uiPriority w:val="0"/>
    <w:pPr>
      <w:adjustRightInd/>
      <w:snapToGrid/>
      <w:spacing w:line="240" w:lineRule="auto"/>
      <w:ind w:firstLine="0" w:firstLineChars="0"/>
    </w:pPr>
    <w:rPr>
      <w:rFonts w:ascii="宋体" w:hAnsi="宋体"/>
      <w:sz w:val="28"/>
      <w:szCs w:val="28"/>
    </w:rPr>
  </w:style>
  <w:style w:type="paragraph" w:styleId="29">
    <w:name w:val="Body Text 3"/>
    <w:basedOn w:val="1"/>
    <w:link w:val="168"/>
    <w:autoRedefine/>
    <w:qFormat/>
    <w:uiPriority w:val="0"/>
    <w:pPr>
      <w:adjustRightInd/>
      <w:snapToGrid/>
      <w:spacing w:line="400" w:lineRule="exact"/>
      <w:ind w:firstLine="0" w:firstLineChars="0"/>
      <w:jc w:val="center"/>
    </w:pPr>
    <w:rPr>
      <w:kern w:val="0"/>
    </w:rPr>
  </w:style>
  <w:style w:type="paragraph" w:styleId="30">
    <w:name w:val="Closing"/>
    <w:basedOn w:val="1"/>
    <w:autoRedefine/>
    <w:qFormat/>
    <w:uiPriority w:val="0"/>
    <w:pPr>
      <w:adjustRightInd/>
      <w:snapToGrid/>
      <w:spacing w:line="240" w:lineRule="auto"/>
      <w:ind w:left="100" w:leftChars="2100" w:firstLine="0" w:firstLineChars="0"/>
    </w:pPr>
    <w:rPr>
      <w:rFonts w:ascii="宋体" w:hAnsi="宋体"/>
      <w:sz w:val="28"/>
      <w:szCs w:val="28"/>
    </w:rPr>
  </w:style>
  <w:style w:type="paragraph" w:styleId="31">
    <w:name w:val="List Bullet 3"/>
    <w:basedOn w:val="1"/>
    <w:autoRedefine/>
    <w:qFormat/>
    <w:uiPriority w:val="0"/>
    <w:pPr>
      <w:tabs>
        <w:tab w:val="left" w:pos="1200"/>
        <w:tab w:val="left" w:pos="1325"/>
      </w:tabs>
      <w:adjustRightInd/>
      <w:snapToGrid/>
      <w:spacing w:line="240" w:lineRule="auto"/>
      <w:ind w:left="1200" w:leftChars="400" w:hanging="360" w:firstLineChars="0"/>
    </w:pPr>
    <w:rPr>
      <w:rFonts w:ascii="宋体" w:hAnsi="宋体"/>
      <w:sz w:val="28"/>
      <w:szCs w:val="28"/>
    </w:rPr>
  </w:style>
  <w:style w:type="paragraph" w:styleId="32">
    <w:name w:val="Body Text"/>
    <w:basedOn w:val="1"/>
    <w:link w:val="225"/>
    <w:autoRedefine/>
    <w:qFormat/>
    <w:uiPriority w:val="0"/>
    <w:pPr>
      <w:adjustRightInd/>
      <w:snapToGrid/>
      <w:spacing w:before="50" w:after="50" w:line="540" w:lineRule="exact"/>
      <w:ind w:firstLine="0" w:firstLineChars="0"/>
    </w:pPr>
    <w:rPr>
      <w:rFonts w:ascii="Calibri" w:hAnsi="Calibri"/>
      <w:kern w:val="0"/>
      <w:sz w:val="28"/>
    </w:rPr>
  </w:style>
  <w:style w:type="paragraph" w:styleId="33">
    <w:name w:val="Body Text Indent"/>
    <w:basedOn w:val="1"/>
    <w:link w:val="148"/>
    <w:autoRedefine/>
    <w:qFormat/>
    <w:uiPriority w:val="0"/>
    <w:pPr>
      <w:adjustRightInd/>
      <w:snapToGrid/>
      <w:spacing w:line="540" w:lineRule="exact"/>
      <w:ind w:firstLine="570" w:firstLineChars="0"/>
    </w:pPr>
    <w:rPr>
      <w:kern w:val="0"/>
      <w:sz w:val="28"/>
    </w:rPr>
  </w:style>
  <w:style w:type="paragraph" w:styleId="34">
    <w:name w:val="List Number 3"/>
    <w:basedOn w:val="1"/>
    <w:autoRedefine/>
    <w:qFormat/>
    <w:uiPriority w:val="0"/>
    <w:pPr>
      <w:tabs>
        <w:tab w:val="left" w:pos="1200"/>
        <w:tab w:val="left" w:pos="1280"/>
      </w:tabs>
      <w:adjustRightInd/>
      <w:snapToGrid/>
      <w:spacing w:line="240" w:lineRule="auto"/>
      <w:ind w:left="1200" w:leftChars="400" w:hanging="720" w:firstLineChars="0"/>
    </w:pPr>
    <w:rPr>
      <w:rFonts w:ascii="宋体" w:hAnsi="宋体"/>
      <w:sz w:val="28"/>
      <w:szCs w:val="28"/>
    </w:rPr>
  </w:style>
  <w:style w:type="paragraph" w:styleId="35">
    <w:name w:val="List 2"/>
    <w:basedOn w:val="1"/>
    <w:autoRedefine/>
    <w:qFormat/>
    <w:uiPriority w:val="0"/>
    <w:pPr>
      <w:adjustRightInd/>
      <w:snapToGrid/>
      <w:spacing w:line="240" w:lineRule="auto"/>
      <w:ind w:left="100" w:leftChars="200" w:hanging="200" w:hangingChars="200"/>
    </w:pPr>
    <w:rPr>
      <w:sz w:val="21"/>
      <w:szCs w:val="24"/>
    </w:rPr>
  </w:style>
  <w:style w:type="paragraph" w:styleId="36">
    <w:name w:val="List Continue"/>
    <w:basedOn w:val="1"/>
    <w:autoRedefine/>
    <w:qFormat/>
    <w:uiPriority w:val="0"/>
    <w:pPr>
      <w:adjustRightInd/>
      <w:snapToGrid/>
      <w:spacing w:after="120" w:line="240" w:lineRule="auto"/>
      <w:ind w:left="420" w:leftChars="200" w:firstLine="0" w:firstLineChars="0"/>
    </w:pPr>
    <w:rPr>
      <w:sz w:val="21"/>
      <w:szCs w:val="24"/>
    </w:rPr>
  </w:style>
  <w:style w:type="paragraph" w:styleId="37">
    <w:name w:val="Block Text"/>
    <w:basedOn w:val="1"/>
    <w:qFormat/>
    <w:uiPriority w:val="0"/>
    <w:pPr>
      <w:tabs>
        <w:tab w:val="left" w:pos="720"/>
      </w:tabs>
      <w:adjustRightInd/>
      <w:snapToGrid/>
      <w:spacing w:line="240" w:lineRule="exact"/>
      <w:ind w:left="85" w:leftChars="-51" w:right="-107" w:rightChars="-51" w:hanging="192" w:hangingChars="60"/>
      <w:jc w:val="center"/>
    </w:pPr>
    <w:rPr>
      <w:rFonts w:ascii="仿宋_GB2312" w:eastAsia="仿宋_GB2312"/>
      <w:sz w:val="32"/>
      <w:szCs w:val="24"/>
      <w:u w:val="single"/>
    </w:rPr>
  </w:style>
  <w:style w:type="paragraph" w:styleId="38">
    <w:name w:val="List Bullet 2"/>
    <w:basedOn w:val="1"/>
    <w:qFormat/>
    <w:uiPriority w:val="0"/>
    <w:pPr>
      <w:tabs>
        <w:tab w:val="left" w:pos="780"/>
      </w:tabs>
      <w:adjustRightInd/>
      <w:snapToGrid/>
      <w:spacing w:line="240" w:lineRule="auto"/>
      <w:ind w:left="780" w:leftChars="200" w:hanging="360" w:hangingChars="200"/>
    </w:pPr>
    <w:rPr>
      <w:sz w:val="21"/>
      <w:szCs w:val="24"/>
    </w:rPr>
  </w:style>
  <w:style w:type="paragraph" w:styleId="39">
    <w:name w:val="HTML Address"/>
    <w:basedOn w:val="1"/>
    <w:link w:val="282"/>
    <w:qFormat/>
    <w:uiPriority w:val="0"/>
    <w:pPr>
      <w:adjustRightInd/>
      <w:snapToGrid/>
      <w:spacing w:line="240" w:lineRule="auto"/>
      <w:ind w:firstLine="0" w:firstLineChars="0"/>
    </w:pPr>
    <w:rPr>
      <w:rFonts w:ascii="Calibri" w:hAnsi="Calibri"/>
      <w:sz w:val="21"/>
    </w:rPr>
  </w:style>
  <w:style w:type="paragraph" w:styleId="40">
    <w:name w:val="index 4"/>
    <w:basedOn w:val="1"/>
    <w:next w:val="1"/>
    <w:qFormat/>
    <w:uiPriority w:val="0"/>
    <w:pPr>
      <w:widowControl/>
      <w:adjustRightInd/>
      <w:snapToGrid/>
      <w:spacing w:after="200"/>
      <w:ind w:left="840" w:hanging="210"/>
      <w:jc w:val="left"/>
    </w:pPr>
    <w:rPr>
      <w:rFonts w:ascii="Calibri" w:hAnsi="Calibri"/>
      <w:kern w:val="0"/>
      <w:sz w:val="20"/>
      <w:szCs w:val="22"/>
    </w:rPr>
  </w:style>
  <w:style w:type="paragraph" w:styleId="41">
    <w:name w:val="toc 5"/>
    <w:basedOn w:val="1"/>
    <w:next w:val="1"/>
    <w:qFormat/>
    <w:uiPriority w:val="39"/>
    <w:pPr>
      <w:adjustRightInd/>
      <w:snapToGrid/>
      <w:spacing w:line="240" w:lineRule="auto"/>
      <w:ind w:left="1200" w:firstLine="0" w:firstLineChars="0"/>
      <w:jc w:val="left"/>
    </w:pPr>
    <w:rPr>
      <w:sz w:val="18"/>
      <w:szCs w:val="18"/>
    </w:rPr>
  </w:style>
  <w:style w:type="paragraph" w:styleId="42">
    <w:name w:val="toc 3"/>
    <w:basedOn w:val="1"/>
    <w:next w:val="1"/>
    <w:qFormat/>
    <w:uiPriority w:val="39"/>
    <w:pPr>
      <w:adjustRightInd/>
      <w:snapToGrid/>
      <w:spacing w:line="240" w:lineRule="auto"/>
      <w:ind w:left="600" w:firstLine="0" w:firstLineChars="0"/>
      <w:jc w:val="left"/>
    </w:pPr>
    <w:rPr>
      <w:i/>
      <w:iCs/>
      <w:sz w:val="20"/>
    </w:rPr>
  </w:style>
  <w:style w:type="paragraph" w:styleId="43">
    <w:name w:val="Plain Text"/>
    <w:basedOn w:val="1"/>
    <w:link w:val="178"/>
    <w:unhideWhenUsed/>
    <w:qFormat/>
    <w:uiPriority w:val="0"/>
    <w:rPr>
      <w:rFonts w:ascii="宋体" w:hAnsi="Courier New"/>
      <w:kern w:val="0"/>
      <w:sz w:val="20"/>
      <w:szCs w:val="21"/>
    </w:rPr>
  </w:style>
  <w:style w:type="paragraph" w:styleId="44">
    <w:name w:val="List Bullet 5"/>
    <w:basedOn w:val="1"/>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45">
    <w:name w:val="List Number 4"/>
    <w:basedOn w:val="1"/>
    <w:qFormat/>
    <w:uiPriority w:val="0"/>
    <w:pPr>
      <w:tabs>
        <w:tab w:val="left" w:pos="1620"/>
      </w:tabs>
      <w:adjustRightInd/>
      <w:snapToGrid/>
      <w:spacing w:line="240" w:lineRule="auto"/>
      <w:ind w:left="1620" w:leftChars="600" w:hanging="360" w:hangingChars="200"/>
    </w:pPr>
    <w:rPr>
      <w:rFonts w:ascii="宋体" w:hAnsi="宋体"/>
      <w:sz w:val="28"/>
      <w:szCs w:val="28"/>
    </w:rPr>
  </w:style>
  <w:style w:type="paragraph" w:styleId="46">
    <w:name w:val="toc 8"/>
    <w:basedOn w:val="1"/>
    <w:next w:val="1"/>
    <w:qFormat/>
    <w:uiPriority w:val="39"/>
    <w:pPr>
      <w:adjustRightInd/>
      <w:snapToGrid/>
      <w:spacing w:line="240" w:lineRule="auto"/>
      <w:ind w:left="2100" w:firstLine="0" w:firstLineChars="0"/>
      <w:jc w:val="left"/>
    </w:pPr>
    <w:rPr>
      <w:sz w:val="18"/>
      <w:szCs w:val="18"/>
    </w:rPr>
  </w:style>
  <w:style w:type="paragraph" w:styleId="47">
    <w:name w:val="index 3"/>
    <w:basedOn w:val="1"/>
    <w:next w:val="1"/>
    <w:qFormat/>
    <w:uiPriority w:val="0"/>
    <w:pPr>
      <w:widowControl/>
      <w:adjustRightInd/>
      <w:snapToGrid/>
      <w:spacing w:after="200"/>
      <w:ind w:left="630" w:hanging="210"/>
      <w:jc w:val="left"/>
    </w:pPr>
    <w:rPr>
      <w:rFonts w:ascii="Calibri" w:hAnsi="Calibri"/>
      <w:kern w:val="0"/>
      <w:sz w:val="20"/>
      <w:szCs w:val="22"/>
    </w:rPr>
  </w:style>
  <w:style w:type="paragraph" w:styleId="48">
    <w:name w:val="Date"/>
    <w:basedOn w:val="1"/>
    <w:next w:val="1"/>
    <w:link w:val="244"/>
    <w:qFormat/>
    <w:uiPriority w:val="0"/>
    <w:pPr>
      <w:adjustRightInd/>
      <w:snapToGrid/>
      <w:spacing w:line="240" w:lineRule="auto"/>
      <w:ind w:left="100" w:leftChars="2500" w:firstLine="0" w:firstLineChars="0"/>
    </w:pPr>
    <w:rPr>
      <w:kern w:val="0"/>
      <w:sz w:val="30"/>
    </w:rPr>
  </w:style>
  <w:style w:type="paragraph" w:styleId="49">
    <w:name w:val="Body Text Indent 2"/>
    <w:basedOn w:val="1"/>
    <w:link w:val="118"/>
    <w:qFormat/>
    <w:uiPriority w:val="0"/>
    <w:pPr>
      <w:adjustRightInd/>
      <w:snapToGrid/>
      <w:spacing w:line="240" w:lineRule="auto"/>
      <w:ind w:firstLine="1120" w:firstLineChars="400"/>
    </w:pPr>
    <w:rPr>
      <w:rFonts w:ascii="宋体" w:hAnsi="宋体"/>
      <w:kern w:val="0"/>
      <w:sz w:val="28"/>
    </w:rPr>
  </w:style>
  <w:style w:type="paragraph" w:styleId="50">
    <w:name w:val="endnote text"/>
    <w:basedOn w:val="1"/>
    <w:qFormat/>
    <w:uiPriority w:val="0"/>
    <w:pPr>
      <w:adjustRightInd/>
      <w:spacing w:line="240" w:lineRule="auto"/>
      <w:ind w:firstLine="0" w:firstLineChars="0"/>
      <w:jc w:val="left"/>
    </w:pPr>
    <w:rPr>
      <w:rFonts w:ascii="宋体" w:hAnsi="宋体"/>
      <w:sz w:val="28"/>
      <w:szCs w:val="28"/>
    </w:rPr>
  </w:style>
  <w:style w:type="paragraph" w:styleId="51">
    <w:name w:val="List Continue 5"/>
    <w:basedOn w:val="1"/>
    <w:qFormat/>
    <w:uiPriority w:val="0"/>
    <w:pPr>
      <w:adjustRightInd/>
      <w:snapToGrid/>
      <w:spacing w:after="120" w:line="240" w:lineRule="auto"/>
      <w:ind w:left="2100" w:leftChars="1000" w:firstLine="0" w:firstLineChars="0"/>
    </w:pPr>
    <w:rPr>
      <w:rFonts w:ascii="宋体" w:hAnsi="宋体"/>
      <w:sz w:val="28"/>
      <w:szCs w:val="28"/>
    </w:rPr>
  </w:style>
  <w:style w:type="paragraph" w:styleId="52">
    <w:name w:val="Balloon Text"/>
    <w:basedOn w:val="1"/>
    <w:link w:val="276"/>
    <w:unhideWhenUsed/>
    <w:qFormat/>
    <w:uiPriority w:val="0"/>
    <w:pPr>
      <w:spacing w:line="240" w:lineRule="auto"/>
    </w:pPr>
    <w:rPr>
      <w:kern w:val="0"/>
      <w:sz w:val="18"/>
      <w:szCs w:val="18"/>
    </w:rPr>
  </w:style>
  <w:style w:type="paragraph" w:styleId="53">
    <w:name w:val="footer"/>
    <w:basedOn w:val="1"/>
    <w:link w:val="134"/>
    <w:unhideWhenUsed/>
    <w:qFormat/>
    <w:uiPriority w:val="99"/>
    <w:pPr>
      <w:tabs>
        <w:tab w:val="center" w:pos="4153"/>
        <w:tab w:val="right" w:pos="8306"/>
      </w:tabs>
      <w:jc w:val="left"/>
    </w:pPr>
    <w:rPr>
      <w:rFonts w:ascii="Calibri" w:hAnsi="Calibri"/>
      <w:kern w:val="0"/>
      <w:sz w:val="18"/>
      <w:szCs w:val="18"/>
    </w:rPr>
  </w:style>
  <w:style w:type="paragraph" w:styleId="54">
    <w:name w:val="envelope return"/>
    <w:basedOn w:val="1"/>
    <w:qFormat/>
    <w:uiPriority w:val="0"/>
    <w:pPr>
      <w:adjustRightInd/>
      <w:spacing w:line="240" w:lineRule="auto"/>
      <w:ind w:firstLine="0" w:firstLineChars="0"/>
    </w:pPr>
    <w:rPr>
      <w:rFonts w:ascii="Arial" w:hAnsi="Arial" w:cs="Arial"/>
      <w:sz w:val="28"/>
      <w:szCs w:val="28"/>
    </w:rPr>
  </w:style>
  <w:style w:type="paragraph" w:styleId="55">
    <w:name w:val="header"/>
    <w:basedOn w:val="1"/>
    <w:link w:val="161"/>
    <w:unhideWhenUsed/>
    <w:uiPriority w:val="0"/>
    <w:pPr>
      <w:tabs>
        <w:tab w:val="center" w:pos="4153"/>
        <w:tab w:val="right" w:pos="8306"/>
      </w:tabs>
      <w:jc w:val="center"/>
    </w:pPr>
    <w:rPr>
      <w:rFonts w:ascii="Calibri" w:hAnsi="Calibri"/>
      <w:sz w:val="18"/>
      <w:szCs w:val="18"/>
    </w:rPr>
  </w:style>
  <w:style w:type="paragraph" w:styleId="56">
    <w:name w:val="Signature"/>
    <w:basedOn w:val="1"/>
    <w:link w:val="279"/>
    <w:uiPriority w:val="0"/>
    <w:pPr>
      <w:adjustRightInd/>
      <w:snapToGrid/>
      <w:spacing w:line="240" w:lineRule="auto"/>
      <w:ind w:left="100" w:leftChars="2100" w:firstLine="0" w:firstLineChars="0"/>
    </w:pPr>
    <w:rPr>
      <w:kern w:val="0"/>
      <w:sz w:val="20"/>
      <w:szCs w:val="24"/>
    </w:rPr>
  </w:style>
  <w:style w:type="paragraph" w:styleId="57">
    <w:name w:val="toc 1"/>
    <w:basedOn w:val="1"/>
    <w:next w:val="1"/>
    <w:uiPriority w:val="39"/>
    <w:pPr>
      <w:adjustRightInd/>
      <w:snapToGrid/>
      <w:spacing w:before="120" w:after="120" w:line="240" w:lineRule="auto"/>
      <w:ind w:firstLine="0" w:firstLineChars="0"/>
      <w:jc w:val="left"/>
    </w:pPr>
    <w:rPr>
      <w:b/>
      <w:bCs/>
      <w:caps/>
    </w:rPr>
  </w:style>
  <w:style w:type="paragraph" w:styleId="58">
    <w:name w:val="List Continue 4"/>
    <w:basedOn w:val="1"/>
    <w:uiPriority w:val="0"/>
    <w:pPr>
      <w:adjustRightInd/>
      <w:snapToGrid/>
      <w:spacing w:after="120" w:line="240" w:lineRule="auto"/>
      <w:ind w:left="1680" w:leftChars="800" w:firstLine="0" w:firstLineChars="0"/>
    </w:pPr>
    <w:rPr>
      <w:rFonts w:ascii="宋体" w:hAnsi="宋体"/>
      <w:sz w:val="28"/>
      <w:szCs w:val="28"/>
    </w:rPr>
  </w:style>
  <w:style w:type="paragraph" w:styleId="59">
    <w:name w:val="toc 4"/>
    <w:basedOn w:val="1"/>
    <w:next w:val="1"/>
    <w:uiPriority w:val="39"/>
    <w:pPr>
      <w:adjustRightInd/>
      <w:snapToGrid/>
      <w:spacing w:line="240" w:lineRule="auto"/>
      <w:ind w:left="900" w:firstLine="0" w:firstLineChars="0"/>
      <w:jc w:val="left"/>
    </w:pPr>
    <w:rPr>
      <w:sz w:val="18"/>
      <w:szCs w:val="18"/>
    </w:rPr>
  </w:style>
  <w:style w:type="paragraph" w:styleId="60">
    <w:name w:val="index heading"/>
    <w:basedOn w:val="1"/>
    <w:next w:val="61"/>
    <w:uiPriority w:val="0"/>
    <w:pPr>
      <w:widowControl/>
      <w:adjustRightInd/>
      <w:snapToGrid/>
      <w:spacing w:before="120" w:after="120"/>
      <w:jc w:val="left"/>
    </w:pPr>
    <w:rPr>
      <w:rFonts w:ascii="Calibri" w:hAnsi="Calibri"/>
      <w:b/>
      <w:i/>
      <w:kern w:val="0"/>
      <w:sz w:val="20"/>
      <w:szCs w:val="22"/>
    </w:rPr>
  </w:style>
  <w:style w:type="paragraph" w:styleId="61">
    <w:name w:val="index 1"/>
    <w:basedOn w:val="1"/>
    <w:next w:val="1"/>
    <w:uiPriority w:val="0"/>
    <w:pPr>
      <w:widowControl/>
      <w:adjustRightInd/>
      <w:snapToGrid/>
      <w:spacing w:after="200" w:line="276" w:lineRule="auto"/>
      <w:ind w:firstLine="0" w:firstLineChars="0"/>
      <w:jc w:val="left"/>
    </w:pPr>
    <w:rPr>
      <w:rFonts w:ascii="Calibri" w:hAnsi="Calibri"/>
      <w:kern w:val="0"/>
      <w:sz w:val="22"/>
      <w:szCs w:val="22"/>
    </w:rPr>
  </w:style>
  <w:style w:type="paragraph" w:styleId="62">
    <w:name w:val="Subtitle"/>
    <w:basedOn w:val="1"/>
    <w:next w:val="1"/>
    <w:link w:val="215"/>
    <w:qFormat/>
    <w:uiPriority w:val="11"/>
    <w:pPr>
      <w:widowControl/>
      <w:adjustRightInd/>
      <w:snapToGrid/>
      <w:spacing w:after="200" w:line="276" w:lineRule="auto"/>
      <w:ind w:firstLine="0" w:firstLineChars="0"/>
      <w:jc w:val="left"/>
    </w:pPr>
    <w:rPr>
      <w:rFonts w:ascii="Cambria" w:hAnsi="Cambria"/>
      <w:i/>
      <w:iCs/>
      <w:color w:val="2DA2BF"/>
      <w:spacing w:val="15"/>
      <w:kern w:val="0"/>
      <w:szCs w:val="24"/>
    </w:rPr>
  </w:style>
  <w:style w:type="paragraph" w:styleId="63">
    <w:name w:val="List Number 5"/>
    <w:basedOn w:val="1"/>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64">
    <w:name w:val="List"/>
    <w:basedOn w:val="1"/>
    <w:uiPriority w:val="0"/>
    <w:pPr>
      <w:adjustRightInd/>
      <w:snapToGrid/>
      <w:spacing w:line="240" w:lineRule="auto"/>
      <w:ind w:left="200" w:hanging="200" w:hangingChars="200"/>
    </w:pPr>
    <w:rPr>
      <w:sz w:val="21"/>
      <w:szCs w:val="24"/>
    </w:rPr>
  </w:style>
  <w:style w:type="paragraph" w:styleId="65">
    <w:name w:val="footnote text"/>
    <w:basedOn w:val="1"/>
    <w:semiHidden/>
    <w:uiPriority w:val="0"/>
    <w:pPr>
      <w:adjustRightInd/>
      <w:spacing w:line="240" w:lineRule="auto"/>
      <w:ind w:firstLine="0" w:firstLineChars="0"/>
      <w:jc w:val="left"/>
    </w:pPr>
    <w:rPr>
      <w:rFonts w:eastAsia="仿宋_GB2312"/>
      <w:sz w:val="18"/>
      <w:szCs w:val="18"/>
    </w:rPr>
  </w:style>
  <w:style w:type="paragraph" w:styleId="66">
    <w:name w:val="toc 6"/>
    <w:basedOn w:val="1"/>
    <w:next w:val="1"/>
    <w:uiPriority w:val="39"/>
    <w:pPr>
      <w:adjustRightInd/>
      <w:snapToGrid/>
      <w:spacing w:line="240" w:lineRule="auto"/>
      <w:ind w:left="1500" w:firstLine="0" w:firstLineChars="0"/>
      <w:jc w:val="left"/>
    </w:pPr>
    <w:rPr>
      <w:sz w:val="18"/>
      <w:szCs w:val="18"/>
    </w:rPr>
  </w:style>
  <w:style w:type="paragraph" w:styleId="67">
    <w:name w:val="List 5"/>
    <w:basedOn w:val="1"/>
    <w:uiPriority w:val="0"/>
    <w:pPr>
      <w:adjustRightInd/>
      <w:snapToGrid/>
      <w:spacing w:line="240" w:lineRule="auto"/>
      <w:ind w:left="100" w:leftChars="800" w:hanging="200" w:hangingChars="200"/>
    </w:pPr>
    <w:rPr>
      <w:sz w:val="21"/>
      <w:szCs w:val="24"/>
    </w:rPr>
  </w:style>
  <w:style w:type="paragraph" w:styleId="68">
    <w:name w:val="Body Text Indent 3"/>
    <w:basedOn w:val="1"/>
    <w:link w:val="201"/>
    <w:uiPriority w:val="0"/>
    <w:pPr>
      <w:adjustRightInd/>
      <w:snapToGrid/>
      <w:spacing w:line="300" w:lineRule="auto"/>
      <w:ind w:firstLine="573" w:firstLineChars="0"/>
    </w:pPr>
    <w:rPr>
      <w:rFonts w:ascii="宋体" w:hAnsi="宋体"/>
      <w:kern w:val="0"/>
      <w:sz w:val="28"/>
    </w:rPr>
  </w:style>
  <w:style w:type="paragraph" w:styleId="69">
    <w:name w:val="index 7"/>
    <w:basedOn w:val="1"/>
    <w:next w:val="1"/>
    <w:uiPriority w:val="0"/>
    <w:pPr>
      <w:widowControl/>
      <w:adjustRightInd/>
      <w:snapToGrid/>
      <w:spacing w:after="200"/>
      <w:ind w:left="1470" w:hanging="210"/>
      <w:jc w:val="left"/>
    </w:pPr>
    <w:rPr>
      <w:rFonts w:ascii="Calibri" w:hAnsi="Calibri"/>
      <w:kern w:val="0"/>
      <w:sz w:val="20"/>
      <w:szCs w:val="22"/>
    </w:rPr>
  </w:style>
  <w:style w:type="paragraph" w:styleId="70">
    <w:name w:val="index 9"/>
    <w:basedOn w:val="1"/>
    <w:next w:val="1"/>
    <w:uiPriority w:val="0"/>
    <w:pPr>
      <w:widowControl/>
      <w:adjustRightInd/>
      <w:snapToGrid/>
      <w:spacing w:after="200"/>
      <w:ind w:left="1890" w:hanging="210"/>
      <w:jc w:val="left"/>
    </w:pPr>
    <w:rPr>
      <w:rFonts w:ascii="Calibri" w:hAnsi="Calibri"/>
      <w:kern w:val="0"/>
      <w:sz w:val="20"/>
      <w:szCs w:val="22"/>
    </w:rPr>
  </w:style>
  <w:style w:type="paragraph" w:styleId="71">
    <w:name w:val="table of figures"/>
    <w:basedOn w:val="1"/>
    <w:next w:val="1"/>
    <w:semiHidden/>
    <w:uiPriority w:val="0"/>
    <w:pPr>
      <w:adjustRightInd/>
      <w:snapToGrid/>
      <w:spacing w:line="240" w:lineRule="auto"/>
      <w:ind w:left="200" w:leftChars="200" w:hanging="200" w:hangingChars="200"/>
    </w:pPr>
    <w:rPr>
      <w:b/>
      <w:szCs w:val="24"/>
    </w:rPr>
  </w:style>
  <w:style w:type="paragraph" w:styleId="72">
    <w:name w:val="toc 2"/>
    <w:basedOn w:val="1"/>
    <w:next w:val="1"/>
    <w:uiPriority w:val="39"/>
    <w:pPr>
      <w:adjustRightInd/>
      <w:snapToGrid/>
      <w:spacing w:line="240" w:lineRule="auto"/>
      <w:ind w:left="301" w:firstLine="0" w:firstLineChars="0"/>
      <w:jc w:val="left"/>
    </w:pPr>
    <w:rPr>
      <w:smallCaps/>
    </w:rPr>
  </w:style>
  <w:style w:type="paragraph" w:styleId="73">
    <w:name w:val="toc 9"/>
    <w:basedOn w:val="1"/>
    <w:next w:val="1"/>
    <w:uiPriority w:val="39"/>
    <w:pPr>
      <w:adjustRightInd/>
      <w:snapToGrid/>
      <w:spacing w:line="240" w:lineRule="auto"/>
      <w:ind w:left="2400" w:firstLine="0" w:firstLineChars="0"/>
      <w:jc w:val="left"/>
    </w:pPr>
    <w:rPr>
      <w:sz w:val="18"/>
      <w:szCs w:val="18"/>
    </w:rPr>
  </w:style>
  <w:style w:type="paragraph" w:styleId="74">
    <w:name w:val="Body Text 2"/>
    <w:basedOn w:val="1"/>
    <w:link w:val="221"/>
    <w:uiPriority w:val="0"/>
    <w:pPr>
      <w:adjustRightInd/>
      <w:snapToGrid/>
      <w:spacing w:line="240" w:lineRule="auto"/>
      <w:ind w:firstLine="0" w:firstLineChars="0"/>
      <w:jc w:val="center"/>
    </w:pPr>
    <w:rPr>
      <w:kern w:val="0"/>
      <w:sz w:val="20"/>
    </w:rPr>
  </w:style>
  <w:style w:type="paragraph" w:styleId="75">
    <w:name w:val="List 4"/>
    <w:basedOn w:val="1"/>
    <w:uiPriority w:val="0"/>
    <w:pPr>
      <w:adjustRightInd/>
      <w:snapToGrid/>
      <w:spacing w:line="240" w:lineRule="auto"/>
      <w:ind w:left="100" w:leftChars="600" w:hanging="200" w:hangingChars="200"/>
    </w:pPr>
    <w:rPr>
      <w:sz w:val="21"/>
      <w:szCs w:val="24"/>
    </w:rPr>
  </w:style>
  <w:style w:type="paragraph" w:styleId="76">
    <w:name w:val="List Continue 2"/>
    <w:basedOn w:val="1"/>
    <w:uiPriority w:val="0"/>
    <w:pPr>
      <w:adjustRightInd/>
      <w:snapToGrid/>
      <w:spacing w:after="120" w:line="240" w:lineRule="auto"/>
      <w:ind w:left="840" w:leftChars="400" w:firstLine="0" w:firstLineChars="0"/>
    </w:pPr>
    <w:rPr>
      <w:rFonts w:ascii="宋体" w:hAnsi="宋体"/>
      <w:sz w:val="28"/>
      <w:szCs w:val="28"/>
    </w:rPr>
  </w:style>
  <w:style w:type="paragraph" w:styleId="77">
    <w:name w:val="Message Header"/>
    <w:basedOn w:val="1"/>
    <w:uiPriority w:val="0"/>
    <w:pPr>
      <w:pBdr>
        <w:top w:val="single" w:color="auto" w:sz="6" w:space="1"/>
        <w:left w:val="single" w:color="auto" w:sz="6" w:space="1"/>
        <w:bottom w:val="single" w:color="auto" w:sz="6" w:space="1"/>
        <w:right w:val="single" w:color="auto" w:sz="6" w:space="1"/>
      </w:pBdr>
      <w:shd w:val="pct20" w:color="auto" w:fill="auto"/>
      <w:adjustRightInd/>
      <w:snapToGrid/>
      <w:spacing w:line="240" w:lineRule="auto"/>
      <w:ind w:left="1080" w:leftChars="500" w:hanging="1080" w:hangingChars="500"/>
    </w:pPr>
    <w:rPr>
      <w:rFonts w:ascii="Arial" w:hAnsi="Arial" w:cs="Arial"/>
      <w:szCs w:val="24"/>
    </w:rPr>
  </w:style>
  <w:style w:type="paragraph" w:styleId="78">
    <w:name w:val="HTML Preformatted"/>
    <w:basedOn w:val="1"/>
    <w:uiPriority w:val="0"/>
    <w:pPr>
      <w:adjustRightInd/>
      <w:snapToGrid/>
      <w:spacing w:line="240" w:lineRule="auto"/>
      <w:ind w:firstLine="0" w:firstLineChars="0"/>
    </w:pPr>
    <w:rPr>
      <w:rFonts w:ascii="Courier New" w:hAnsi="Courier New" w:cs="Courier New"/>
      <w:sz w:val="20"/>
    </w:rPr>
  </w:style>
  <w:style w:type="paragraph" w:styleId="79">
    <w:name w:val="Normal (Web)"/>
    <w:basedOn w:val="1"/>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styleId="80">
    <w:name w:val="List Continue 3"/>
    <w:basedOn w:val="1"/>
    <w:uiPriority w:val="0"/>
    <w:pPr>
      <w:adjustRightInd/>
      <w:snapToGrid/>
      <w:spacing w:after="120" w:line="240" w:lineRule="auto"/>
      <w:ind w:left="1260" w:leftChars="600" w:firstLine="0" w:firstLineChars="0"/>
    </w:pPr>
    <w:rPr>
      <w:rFonts w:ascii="宋体" w:hAnsi="宋体"/>
      <w:sz w:val="28"/>
      <w:szCs w:val="28"/>
    </w:rPr>
  </w:style>
  <w:style w:type="paragraph" w:styleId="81">
    <w:name w:val="index 2"/>
    <w:basedOn w:val="1"/>
    <w:next w:val="1"/>
    <w:uiPriority w:val="0"/>
    <w:pPr>
      <w:widowControl/>
      <w:adjustRightInd/>
      <w:snapToGrid/>
      <w:spacing w:after="200"/>
      <w:ind w:left="420" w:hanging="210"/>
      <w:jc w:val="left"/>
    </w:pPr>
    <w:rPr>
      <w:rFonts w:ascii="Calibri" w:hAnsi="Calibri"/>
      <w:kern w:val="0"/>
      <w:sz w:val="20"/>
      <w:szCs w:val="22"/>
    </w:rPr>
  </w:style>
  <w:style w:type="paragraph" w:styleId="82">
    <w:name w:val="Title"/>
    <w:basedOn w:val="1"/>
    <w:next w:val="1"/>
    <w:link w:val="152"/>
    <w:qFormat/>
    <w:uiPriority w:val="10"/>
    <w:pPr>
      <w:widowControl/>
      <w:pBdr>
        <w:bottom w:val="single" w:color="2DA2BF" w:sz="8" w:space="4"/>
      </w:pBdr>
      <w:adjustRightInd/>
      <w:snapToGrid/>
      <w:spacing w:after="300" w:line="240" w:lineRule="auto"/>
      <w:ind w:firstLine="0" w:firstLineChars="0"/>
      <w:contextualSpacing/>
      <w:jc w:val="left"/>
    </w:pPr>
    <w:rPr>
      <w:rFonts w:ascii="Cambria" w:hAnsi="Cambria"/>
      <w:color w:val="343434"/>
      <w:spacing w:val="5"/>
      <w:kern w:val="28"/>
      <w:sz w:val="52"/>
      <w:szCs w:val="52"/>
    </w:rPr>
  </w:style>
  <w:style w:type="paragraph" w:styleId="83">
    <w:name w:val="annotation subject"/>
    <w:basedOn w:val="26"/>
    <w:next w:val="26"/>
    <w:link w:val="181"/>
    <w:uiPriority w:val="0"/>
    <w:pPr>
      <w:spacing w:line="360" w:lineRule="auto"/>
      <w:ind w:left="0" w:leftChars="0" w:firstLine="200" w:firstLineChars="200"/>
    </w:pPr>
    <w:rPr>
      <w:rFonts w:eastAsia="仿宋_GB2312"/>
      <w:b/>
      <w:bCs/>
      <w:color w:val="00B050"/>
      <w:kern w:val="2"/>
      <w:sz w:val="24"/>
    </w:rPr>
  </w:style>
  <w:style w:type="paragraph" w:styleId="84">
    <w:name w:val="Body Text First Indent"/>
    <w:basedOn w:val="32"/>
    <w:link w:val="224"/>
    <w:uiPriority w:val="0"/>
    <w:pPr>
      <w:widowControl/>
      <w:spacing w:before="0" w:after="120" w:line="360" w:lineRule="auto"/>
      <w:ind w:firstLine="420" w:firstLineChars="100"/>
      <w:jc w:val="left"/>
    </w:pPr>
    <w:rPr>
      <w:kern w:val="2"/>
      <w:sz w:val="21"/>
    </w:rPr>
  </w:style>
  <w:style w:type="paragraph" w:styleId="85">
    <w:name w:val="Body Text First Indent 2"/>
    <w:basedOn w:val="33"/>
    <w:link w:val="147"/>
    <w:uiPriority w:val="0"/>
    <w:pPr>
      <w:widowControl/>
      <w:spacing w:after="120" w:line="276" w:lineRule="auto"/>
      <w:ind w:left="200" w:leftChars="200" w:firstLine="420" w:firstLineChars="200"/>
      <w:jc w:val="left"/>
    </w:pPr>
    <w:rPr>
      <w:kern w:val="2"/>
      <w:sz w:val="21"/>
    </w:rPr>
  </w:style>
  <w:style w:type="table" w:styleId="87">
    <w:name w:val="Table Grid"/>
    <w:basedOn w:val="86"/>
    <w:qFormat/>
    <w:uiPriority w:val="0"/>
    <w:pPr>
      <w:widowControl w:val="0"/>
      <w:jc w:val="center"/>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styleId="89">
    <w:name w:val="Strong"/>
    <w:qFormat/>
    <w:uiPriority w:val="22"/>
    <w:rPr>
      <w:b/>
      <w:bCs/>
    </w:rPr>
  </w:style>
  <w:style w:type="character" w:styleId="90">
    <w:name w:val="endnote reference"/>
    <w:basedOn w:val="88"/>
    <w:qFormat/>
    <w:uiPriority w:val="0"/>
    <w:rPr>
      <w:vertAlign w:val="superscript"/>
    </w:rPr>
  </w:style>
  <w:style w:type="character" w:styleId="91">
    <w:name w:val="page number"/>
    <w:basedOn w:val="88"/>
    <w:qFormat/>
    <w:uiPriority w:val="0"/>
  </w:style>
  <w:style w:type="character" w:styleId="92">
    <w:name w:val="FollowedHyperlink"/>
    <w:qFormat/>
    <w:uiPriority w:val="99"/>
    <w:rPr>
      <w:color w:val="800080"/>
      <w:u w:val="single"/>
    </w:rPr>
  </w:style>
  <w:style w:type="character" w:styleId="93">
    <w:name w:val="Emphasis"/>
    <w:qFormat/>
    <w:uiPriority w:val="20"/>
    <w:rPr>
      <w:i/>
      <w:iCs/>
    </w:rPr>
  </w:style>
  <w:style w:type="character" w:styleId="94">
    <w:name w:val="Hyperlink"/>
    <w:qFormat/>
    <w:uiPriority w:val="99"/>
    <w:rPr>
      <w:color w:val="0000FF"/>
      <w:u w:val="single"/>
    </w:rPr>
  </w:style>
  <w:style w:type="character" w:styleId="95">
    <w:name w:val="annotation reference"/>
    <w:qFormat/>
    <w:uiPriority w:val="0"/>
    <w:rPr>
      <w:sz w:val="21"/>
      <w:szCs w:val="21"/>
    </w:rPr>
  </w:style>
  <w:style w:type="character" w:styleId="96">
    <w:name w:val="footnote reference"/>
    <w:basedOn w:val="88"/>
    <w:semiHidden/>
    <w:qFormat/>
    <w:uiPriority w:val="0"/>
    <w:rPr>
      <w:vertAlign w:val="superscript"/>
    </w:rPr>
  </w:style>
  <w:style w:type="character" w:customStyle="1" w:styleId="97">
    <w:name w:val="标题 1 Char1"/>
    <w:link w:val="3"/>
    <w:qFormat/>
    <w:uiPriority w:val="0"/>
    <w:rPr>
      <w:rFonts w:eastAsia="宋体"/>
      <w:b/>
      <w:bCs/>
      <w:kern w:val="44"/>
      <w:sz w:val="32"/>
      <w:szCs w:val="44"/>
      <w:lang w:val="en-US" w:eastAsia="zh-CN" w:bidi="ar-SA"/>
    </w:rPr>
  </w:style>
  <w:style w:type="character" w:customStyle="1" w:styleId="98">
    <w:name w:val="标题 2 Char"/>
    <w:link w:val="4"/>
    <w:qFormat/>
    <w:uiPriority w:val="0"/>
    <w:rPr>
      <w:rFonts w:ascii="Cambria" w:hAnsi="Cambria" w:eastAsia="宋体"/>
      <w:b/>
      <w:bCs/>
      <w:color w:val="000000"/>
      <w:kern w:val="2"/>
      <w:sz w:val="30"/>
      <w:szCs w:val="32"/>
      <w:lang w:val="en-US" w:eastAsia="zh-CN" w:bidi="ar-SA"/>
    </w:rPr>
  </w:style>
  <w:style w:type="character" w:customStyle="1" w:styleId="99">
    <w:name w:val="标题 3 Char2"/>
    <w:link w:val="5"/>
    <w:qFormat/>
    <w:uiPriority w:val="0"/>
    <w:rPr>
      <w:rFonts w:ascii="Times New Roman" w:hAnsi="Times New Roman"/>
      <w:b/>
      <w:bCs/>
      <w:kern w:val="2"/>
      <w:sz w:val="28"/>
      <w:szCs w:val="32"/>
    </w:rPr>
  </w:style>
  <w:style w:type="character" w:customStyle="1" w:styleId="100">
    <w:name w:val="标题 4 Char"/>
    <w:link w:val="6"/>
    <w:qFormat/>
    <w:uiPriority w:val="99"/>
    <w:rPr>
      <w:rFonts w:ascii="Cambria" w:hAnsi="Cambria" w:eastAsia="宋体" w:cs="Times New Roman"/>
      <w:b/>
      <w:bCs/>
      <w:sz w:val="24"/>
      <w:szCs w:val="28"/>
    </w:rPr>
  </w:style>
  <w:style w:type="character" w:customStyle="1" w:styleId="101">
    <w:name w:val="标题 5 Char"/>
    <w:link w:val="7"/>
    <w:qFormat/>
    <w:uiPriority w:val="9"/>
    <w:rPr>
      <w:rFonts w:ascii="宋体" w:hAnsi="宋体" w:eastAsia="宋体" w:cs="Times New Roman"/>
      <w:sz w:val="28"/>
      <w:szCs w:val="24"/>
    </w:rPr>
  </w:style>
  <w:style w:type="character" w:customStyle="1" w:styleId="102">
    <w:name w:val="标题 6 Char"/>
    <w:link w:val="8"/>
    <w:qFormat/>
    <w:uiPriority w:val="9"/>
    <w:rPr>
      <w:rFonts w:ascii="Cambria" w:hAnsi="Cambria"/>
      <w:i/>
      <w:iCs/>
      <w:color w:val="16505E"/>
    </w:rPr>
  </w:style>
  <w:style w:type="character" w:customStyle="1" w:styleId="103">
    <w:name w:val="标题 7 Char"/>
    <w:link w:val="9"/>
    <w:qFormat/>
    <w:uiPriority w:val="9"/>
    <w:rPr>
      <w:rFonts w:ascii="Cambria" w:hAnsi="Cambria"/>
      <w:i/>
      <w:iCs/>
      <w:color w:val="404040"/>
    </w:rPr>
  </w:style>
  <w:style w:type="character" w:customStyle="1" w:styleId="104">
    <w:name w:val="标题 8 Char"/>
    <w:link w:val="10"/>
    <w:qFormat/>
    <w:uiPriority w:val="9"/>
    <w:rPr>
      <w:rFonts w:ascii="Cambria" w:hAnsi="Cambria"/>
      <w:color w:val="2DA2BF"/>
    </w:rPr>
  </w:style>
  <w:style w:type="character" w:customStyle="1" w:styleId="105">
    <w:name w:val="标题 9 Char"/>
    <w:link w:val="11"/>
    <w:qFormat/>
    <w:uiPriority w:val="9"/>
    <w:rPr>
      <w:rFonts w:ascii="Cambria" w:hAnsi="Cambria"/>
      <w:i/>
      <w:iCs/>
      <w:color w:val="404040"/>
    </w:rPr>
  </w:style>
  <w:style w:type="character" w:customStyle="1" w:styleId="106">
    <w:name w:val="标题 2 Char Char Char"/>
    <w:qFormat/>
    <w:uiPriority w:val="0"/>
    <w:rPr>
      <w:rFonts w:ascii="Arial" w:hAnsi="Arial" w:eastAsia="黑体"/>
      <w:kern w:val="2"/>
      <w:sz w:val="30"/>
      <w:lang w:val="en-US" w:eastAsia="zh-CN"/>
    </w:rPr>
  </w:style>
  <w:style w:type="character" w:customStyle="1" w:styleId="107">
    <w:name w:val="1111 Char"/>
    <w:basedOn w:val="88"/>
    <w:qFormat/>
    <w:uiPriority w:val="0"/>
    <w:rPr>
      <w:rFonts w:hAnsi="宋体" w:eastAsia="宋体" w:cs="宋体"/>
      <w:kern w:val="2"/>
      <w:sz w:val="28"/>
      <w:lang w:val="en-US" w:eastAsia="zh-CN" w:bidi="ar-SA"/>
    </w:rPr>
  </w:style>
  <w:style w:type="character" w:styleId="108">
    <w:name w:val="Placeholder Text"/>
    <w:semiHidden/>
    <w:qFormat/>
    <w:uiPriority w:val="99"/>
    <w:rPr>
      <w:color w:val="808080"/>
    </w:rPr>
  </w:style>
  <w:style w:type="character" w:customStyle="1" w:styleId="109">
    <w:name w:val="正文文字1 Char"/>
    <w:qFormat/>
    <w:uiPriority w:val="0"/>
    <w:rPr>
      <w:rFonts w:eastAsia="宋体"/>
      <w:kern w:val="2"/>
      <w:sz w:val="28"/>
      <w:szCs w:val="24"/>
      <w:lang w:val="en-US" w:eastAsia="zh-CN" w:bidi="ar-SA"/>
    </w:rPr>
  </w:style>
  <w:style w:type="character" w:customStyle="1" w:styleId="110">
    <w:name w:val="Char Char16"/>
    <w:qFormat/>
    <w:locked/>
    <w:uiPriority w:val="0"/>
    <w:rPr>
      <w:rFonts w:ascii="Arial" w:hAnsi="Arial" w:eastAsia="黑体"/>
      <w:kern w:val="2"/>
      <w:sz w:val="24"/>
      <w:szCs w:val="24"/>
      <w:lang w:val="en-US" w:eastAsia="zh-CN" w:bidi="ar-SA"/>
    </w:rPr>
  </w:style>
  <w:style w:type="character" w:customStyle="1" w:styleId="111">
    <w:name w:val="样式 标题 3条标题1.1.1标题 3 Char2条标题1.1.1 CharBSH-3 CharH3 Char标题 ... Char"/>
    <w:link w:val="112"/>
    <w:qFormat/>
    <w:uiPriority w:val="0"/>
    <w:rPr>
      <w:rFonts w:ascii="黑体" w:hAnsi="宋体" w:eastAsia="黑体"/>
      <w:b/>
      <w:spacing w:val="20"/>
      <w:kern w:val="2"/>
      <w:sz w:val="32"/>
    </w:rPr>
  </w:style>
  <w:style w:type="paragraph" w:customStyle="1" w:styleId="112">
    <w:name w:val="样式 标题 3条标题1.1.1标题 3 Char2条标题1.1.1 CharBSH-3 CharH3 Char标题 ..."/>
    <w:basedOn w:val="5"/>
    <w:link w:val="111"/>
    <w:qFormat/>
    <w:uiPriority w:val="0"/>
    <w:pPr>
      <w:pageBreakBefore/>
      <w:widowControl/>
      <w:adjustRightInd/>
      <w:snapToGrid/>
      <w:spacing w:line="720" w:lineRule="auto"/>
      <w:ind w:firstLine="0" w:firstLineChars="0"/>
      <w:jc w:val="center"/>
    </w:pPr>
    <w:rPr>
      <w:rFonts w:ascii="黑体" w:hAnsi="宋体" w:eastAsia="黑体"/>
      <w:bCs w:val="0"/>
      <w:spacing w:val="20"/>
      <w:sz w:val="32"/>
      <w:szCs w:val="20"/>
    </w:rPr>
  </w:style>
  <w:style w:type="character" w:customStyle="1" w:styleId="113">
    <w:name w:val="正文文本 Char"/>
    <w:basedOn w:val="88"/>
    <w:qFormat/>
    <w:uiPriority w:val="0"/>
    <w:rPr>
      <w:rFonts w:eastAsia="宋体"/>
      <w:kern w:val="2"/>
      <w:sz w:val="21"/>
      <w:szCs w:val="24"/>
      <w:lang w:val="en-US" w:eastAsia="zh-CN" w:bidi="ar-SA"/>
    </w:rPr>
  </w:style>
  <w:style w:type="character" w:customStyle="1" w:styleId="114">
    <w:name w:val="Char Char22"/>
    <w:qFormat/>
    <w:uiPriority w:val="0"/>
    <w:rPr>
      <w:rFonts w:hint="eastAsia" w:ascii="宋体" w:hAnsi="宋体" w:eastAsia="宋体"/>
      <w:b/>
      <w:kern w:val="44"/>
      <w:sz w:val="32"/>
      <w:lang w:val="en-US" w:eastAsia="zh-CN" w:bidi="ar-SA"/>
    </w:rPr>
  </w:style>
  <w:style w:type="character" w:customStyle="1" w:styleId="115">
    <w:name w:val="首行缩进两字 Char1"/>
    <w:basedOn w:val="88"/>
    <w:link w:val="116"/>
    <w:qFormat/>
    <w:uiPriority w:val="0"/>
    <w:rPr>
      <w:rFonts w:eastAsia="宋体"/>
      <w:kern w:val="2"/>
      <w:sz w:val="24"/>
      <w:lang w:val="en-US" w:eastAsia="zh-CN" w:bidi="ar-SA"/>
    </w:rPr>
  </w:style>
  <w:style w:type="paragraph" w:customStyle="1" w:styleId="116">
    <w:name w:val="正文缩进2"/>
    <w:basedOn w:val="1"/>
    <w:link w:val="115"/>
    <w:qFormat/>
    <w:uiPriority w:val="0"/>
    <w:pPr>
      <w:ind w:firstLine="480"/>
      <w:textAlignment w:val="baseline"/>
    </w:pPr>
  </w:style>
  <w:style w:type="character" w:customStyle="1" w:styleId="117">
    <w:name w:val="样式 正文 +"/>
    <w:qFormat/>
    <w:uiPriority w:val="0"/>
    <w:rPr>
      <w:rFonts w:eastAsia="仿宋_GB2312"/>
      <w:spacing w:val="0"/>
      <w:w w:val="100"/>
      <w:kern w:val="28"/>
      <w:position w:val="0"/>
      <w:sz w:val="28"/>
      <w:szCs w:val="28"/>
      <w:vertAlign w:val="baseline"/>
    </w:rPr>
  </w:style>
  <w:style w:type="character" w:customStyle="1" w:styleId="118">
    <w:name w:val="正文文本缩进 2 Char"/>
    <w:link w:val="49"/>
    <w:qFormat/>
    <w:uiPriority w:val="0"/>
    <w:rPr>
      <w:rFonts w:ascii="宋体" w:hAnsi="宋体" w:eastAsia="宋体" w:cs="Times New Roman"/>
      <w:sz w:val="28"/>
      <w:szCs w:val="20"/>
    </w:rPr>
  </w:style>
  <w:style w:type="character" w:customStyle="1" w:styleId="119">
    <w:name w:val="普通文字 Char1"/>
    <w:qFormat/>
    <w:uiPriority w:val="0"/>
    <w:rPr>
      <w:rFonts w:ascii="宋体" w:hAnsi="Courier New" w:eastAsia="宋体"/>
      <w:kern w:val="2"/>
      <w:sz w:val="21"/>
      <w:szCs w:val="21"/>
      <w:lang w:val="en-US" w:eastAsia="zh-CN" w:bidi="ar-SA"/>
    </w:rPr>
  </w:style>
  <w:style w:type="character" w:customStyle="1" w:styleId="120">
    <w:name w:val="正文 Char Char"/>
    <w:qFormat/>
    <w:uiPriority w:val="0"/>
    <w:rPr>
      <w:rFonts w:eastAsia="仿宋_GB2312"/>
      <w:kern w:val="2"/>
      <w:sz w:val="24"/>
      <w:szCs w:val="24"/>
    </w:rPr>
  </w:style>
  <w:style w:type="character" w:customStyle="1" w:styleId="121">
    <w:name w:val="0916正文样式 Char1"/>
    <w:basedOn w:val="88"/>
    <w:link w:val="122"/>
    <w:qFormat/>
    <w:uiPriority w:val="0"/>
    <w:rPr>
      <w:rFonts w:eastAsia="宋体"/>
      <w:bCs/>
      <w:snapToGrid w:val="0"/>
      <w:sz w:val="24"/>
      <w:szCs w:val="24"/>
      <w:lang w:val="en-US" w:eastAsia="zh-CN" w:bidi="ar-SA"/>
    </w:rPr>
  </w:style>
  <w:style w:type="paragraph" w:customStyle="1" w:styleId="122">
    <w:name w:val="0916正文样式"/>
    <w:basedOn w:val="1"/>
    <w:link w:val="121"/>
    <w:qFormat/>
    <w:uiPriority w:val="0"/>
    <w:pPr>
      <w:ind w:firstLine="480"/>
    </w:pPr>
    <w:rPr>
      <w:bCs/>
      <w:snapToGrid w:val="0"/>
      <w:kern w:val="0"/>
      <w:szCs w:val="24"/>
    </w:rPr>
  </w:style>
  <w:style w:type="character" w:customStyle="1" w:styleId="123">
    <w:name w:val="样式 样式 标题 2标题 2 Char + 自动设置 首行缩进:  1.13 厘米 + (中文) 仿宋_GB2312 三号 Char"/>
    <w:link w:val="124"/>
    <w:qFormat/>
    <w:uiPriority w:val="0"/>
    <w:rPr>
      <w:rFonts w:ascii="黑体" w:eastAsia="黑体"/>
      <w:b/>
      <w:kern w:val="2"/>
      <w:sz w:val="32"/>
    </w:rPr>
  </w:style>
  <w:style w:type="paragraph" w:customStyle="1" w:styleId="124">
    <w:name w:val="样式 样式 标题 2标题 2 Char + 自动设置 首行缩进:  1.13 厘米 + (中文) 仿宋_GB2312 三号"/>
    <w:basedOn w:val="125"/>
    <w:link w:val="123"/>
    <w:autoRedefine/>
    <w:qFormat/>
    <w:uiPriority w:val="0"/>
    <w:rPr>
      <w:rFonts w:hAnsi="Calibri"/>
      <w:sz w:val="32"/>
    </w:rPr>
  </w:style>
  <w:style w:type="paragraph" w:customStyle="1" w:styleId="125">
    <w:name w:val="样式 标题 2标题 2 Char + 自动设置 首行缩进:  1.13 厘米"/>
    <w:basedOn w:val="4"/>
    <w:link w:val="126"/>
    <w:qFormat/>
    <w:uiPriority w:val="0"/>
    <w:pPr>
      <w:widowControl/>
      <w:adjustRightInd/>
      <w:snapToGrid/>
      <w:spacing w:before="0"/>
      <w:ind w:firstLine="200" w:firstLineChars="200"/>
      <w:jc w:val="left"/>
    </w:pPr>
    <w:rPr>
      <w:rFonts w:ascii="黑体" w:hAnsi="Arial" w:eastAsia="黑体"/>
      <w:bCs w:val="0"/>
      <w:color w:val="auto"/>
      <w:sz w:val="28"/>
      <w:szCs w:val="20"/>
    </w:rPr>
  </w:style>
  <w:style w:type="character" w:customStyle="1" w:styleId="126">
    <w:name w:val="样式 标题 2标题 2 Char + 自动设置 首行缩进:  1.13 厘米 Char"/>
    <w:link w:val="125"/>
    <w:qFormat/>
    <w:uiPriority w:val="0"/>
    <w:rPr>
      <w:rFonts w:ascii="黑体" w:hAnsi="Arial" w:eastAsia="黑体"/>
      <w:b/>
      <w:kern w:val="2"/>
      <w:sz w:val="28"/>
    </w:rPr>
  </w:style>
  <w:style w:type="character" w:customStyle="1" w:styleId="127">
    <w:name w:val="表头 Char Char"/>
    <w:link w:val="128"/>
    <w:qFormat/>
    <w:uiPriority w:val="0"/>
    <w:rPr>
      <w:rFonts w:ascii="黑体" w:eastAsia="黑体"/>
      <w:sz w:val="24"/>
    </w:rPr>
  </w:style>
  <w:style w:type="paragraph" w:customStyle="1" w:styleId="128">
    <w:name w:val="表头"/>
    <w:basedOn w:val="1"/>
    <w:link w:val="127"/>
    <w:qFormat/>
    <w:uiPriority w:val="0"/>
    <w:pPr>
      <w:adjustRightInd/>
      <w:snapToGrid/>
      <w:ind w:firstLine="0" w:firstLineChars="0"/>
      <w:jc w:val="center"/>
    </w:pPr>
    <w:rPr>
      <w:rFonts w:ascii="黑体" w:hAnsi="Calibri" w:eastAsia="黑体"/>
      <w:kern w:val="0"/>
    </w:rPr>
  </w:style>
  <w:style w:type="character" w:customStyle="1" w:styleId="129">
    <w:name w:val="apple-style-span"/>
    <w:basedOn w:val="88"/>
    <w:qFormat/>
    <w:uiPriority w:val="0"/>
  </w:style>
  <w:style w:type="character" w:customStyle="1" w:styleId="130">
    <w:name w:val="正文缩进 Char1"/>
    <w:link w:val="20"/>
    <w:qFormat/>
    <w:uiPriority w:val="0"/>
    <w:rPr>
      <w:rFonts w:ascii="Times New Roman" w:hAnsi="Times New Roman"/>
      <w:kern w:val="2"/>
      <w:sz w:val="21"/>
      <w:szCs w:val="24"/>
    </w:rPr>
  </w:style>
  <w:style w:type="character" w:customStyle="1" w:styleId="131">
    <w:name w:val="无间隔 Char"/>
    <w:link w:val="132"/>
    <w:qFormat/>
    <w:uiPriority w:val="1"/>
    <w:rPr>
      <w:rFonts w:ascii="Times New Roman" w:hAnsi="Times New Roman"/>
      <w:kern w:val="2"/>
      <w:sz w:val="24"/>
      <w:lang w:val="en-US" w:eastAsia="zh-CN" w:bidi="ar-SA"/>
    </w:rPr>
  </w:style>
  <w:style w:type="paragraph" w:styleId="132">
    <w:name w:val="No Spacing"/>
    <w:link w:val="131"/>
    <w:qFormat/>
    <w:uiPriority w:val="1"/>
    <w:pPr>
      <w:widowControl w:val="0"/>
      <w:adjustRightInd w:val="0"/>
      <w:snapToGrid w:val="0"/>
      <w:ind w:firstLine="200" w:firstLineChars="200"/>
      <w:jc w:val="both"/>
    </w:pPr>
    <w:rPr>
      <w:rFonts w:ascii="Times New Roman" w:hAnsi="Times New Roman" w:eastAsia="宋体" w:cs="Times New Roman"/>
      <w:kern w:val="2"/>
      <w:sz w:val="24"/>
      <w:lang w:val="en-US" w:eastAsia="zh-CN" w:bidi="ar-SA"/>
    </w:rPr>
  </w:style>
  <w:style w:type="character" w:customStyle="1" w:styleId="133">
    <w:name w:val="Char Char24"/>
    <w:qFormat/>
    <w:uiPriority w:val="0"/>
    <w:rPr>
      <w:rFonts w:ascii="Arial" w:hAnsi="Arial" w:eastAsia="黑体"/>
      <w:b/>
      <w:kern w:val="2"/>
      <w:sz w:val="30"/>
      <w:lang w:val="en-US" w:eastAsia="zh-CN"/>
    </w:rPr>
  </w:style>
  <w:style w:type="character" w:customStyle="1" w:styleId="134">
    <w:name w:val="页脚 Char1"/>
    <w:link w:val="53"/>
    <w:qFormat/>
    <w:uiPriority w:val="99"/>
    <w:rPr>
      <w:sz w:val="18"/>
      <w:szCs w:val="18"/>
    </w:rPr>
  </w:style>
  <w:style w:type="character" w:customStyle="1" w:styleId="135">
    <w:name w:val="标题 3 Char"/>
    <w:qFormat/>
    <w:uiPriority w:val="99"/>
    <w:rPr>
      <w:rFonts w:eastAsia="宋体"/>
      <w:b/>
      <w:kern w:val="2"/>
      <w:sz w:val="32"/>
      <w:lang w:val="en-US" w:eastAsia="zh-CN"/>
    </w:rPr>
  </w:style>
  <w:style w:type="character" w:customStyle="1" w:styleId="136">
    <w:name w:val="font51"/>
    <w:basedOn w:val="88"/>
    <w:uiPriority w:val="0"/>
    <w:rPr>
      <w:rFonts w:hint="default" w:ascii="Times New Roman" w:hAnsi="Times New Roman"/>
      <w:color w:val="000000"/>
      <w:sz w:val="20"/>
      <w:u w:val="none"/>
      <w:vertAlign w:val="subscript"/>
    </w:rPr>
  </w:style>
  <w:style w:type="character" w:customStyle="1" w:styleId="137">
    <w:name w:val="hang231"/>
    <w:basedOn w:val="88"/>
    <w:uiPriority w:val="0"/>
    <w:rPr>
      <w:rFonts w:hint="default" w:ascii="ˎ̥" w:hAnsi="ˎ̥"/>
      <w:color w:val="000000"/>
      <w:sz w:val="20"/>
      <w:szCs w:val="20"/>
    </w:rPr>
  </w:style>
  <w:style w:type="character" w:customStyle="1" w:styleId="138">
    <w:name w:val="ca-1"/>
    <w:basedOn w:val="88"/>
    <w:uiPriority w:val="0"/>
  </w:style>
  <w:style w:type="character" w:customStyle="1" w:styleId="139">
    <w:name w:val="表头 Char"/>
    <w:uiPriority w:val="0"/>
    <w:rPr>
      <w:rFonts w:ascii="黑体" w:eastAsia="黑体"/>
      <w:sz w:val="24"/>
      <w:lang w:bidi="ar-SA"/>
    </w:rPr>
  </w:style>
  <w:style w:type="character" w:customStyle="1" w:styleId="140">
    <w:name w:val="正文样式 Char"/>
    <w:basedOn w:val="88"/>
    <w:link w:val="141"/>
    <w:uiPriority w:val="0"/>
    <w:rPr>
      <w:rFonts w:ascii="宋体" w:hAnsi="宋体" w:eastAsia="宋体"/>
      <w:sz w:val="24"/>
      <w:szCs w:val="22"/>
      <w:lang w:val="en-US" w:eastAsia="zh-CN" w:bidi="ar-SA"/>
    </w:rPr>
  </w:style>
  <w:style w:type="paragraph" w:customStyle="1" w:styleId="141">
    <w:name w:val="正文样式"/>
    <w:basedOn w:val="1"/>
    <w:link w:val="140"/>
    <w:uiPriority w:val="0"/>
    <w:pPr>
      <w:widowControl/>
      <w:adjustRightInd/>
      <w:snapToGrid/>
      <w:spacing w:after="200" w:line="460" w:lineRule="exact"/>
      <w:jc w:val="left"/>
    </w:pPr>
    <w:rPr>
      <w:rFonts w:ascii="宋体" w:hAnsi="宋体"/>
      <w:kern w:val="0"/>
      <w:szCs w:val="22"/>
    </w:rPr>
  </w:style>
  <w:style w:type="character" w:customStyle="1" w:styleId="142">
    <w:name w:val="页脚 Char"/>
    <w:basedOn w:val="88"/>
    <w:uiPriority w:val="99"/>
    <w:rPr>
      <w:kern w:val="2"/>
      <w:sz w:val="18"/>
      <w:szCs w:val="18"/>
    </w:rPr>
  </w:style>
  <w:style w:type="character" w:customStyle="1" w:styleId="143">
    <w:name w:val="样式 表文字 + 五号 Char"/>
    <w:basedOn w:val="88"/>
    <w:link w:val="144"/>
    <w:uiPriority w:val="0"/>
    <w:rPr>
      <w:rFonts w:eastAsia="宋体"/>
      <w:snapToGrid w:val="0"/>
      <w:w w:val="95"/>
      <w:sz w:val="24"/>
      <w:szCs w:val="21"/>
      <w:lang w:val="en-US" w:eastAsia="zh-CN" w:bidi="ar-SA"/>
    </w:rPr>
  </w:style>
  <w:style w:type="paragraph" w:customStyle="1" w:styleId="144">
    <w:name w:val="样式 表文字 + 五号"/>
    <w:basedOn w:val="145"/>
    <w:link w:val="143"/>
    <w:uiPriority w:val="0"/>
    <w:rPr>
      <w:szCs w:val="21"/>
    </w:rPr>
  </w:style>
  <w:style w:type="paragraph" w:customStyle="1" w:styleId="145">
    <w:name w:val="表文字"/>
    <w:uiPriority w:val="0"/>
    <w:pPr>
      <w:widowControl w:val="0"/>
      <w:spacing w:line="240" w:lineRule="exact"/>
      <w:jc w:val="center"/>
    </w:pPr>
    <w:rPr>
      <w:rFonts w:ascii="Times New Roman" w:hAnsi="Times New Roman" w:eastAsia="宋体" w:cs="Times New Roman"/>
      <w:snapToGrid w:val="0"/>
      <w:w w:val="95"/>
      <w:sz w:val="24"/>
      <w:lang w:val="en-US" w:eastAsia="zh-CN" w:bidi="ar-SA"/>
    </w:rPr>
  </w:style>
  <w:style w:type="character" w:customStyle="1" w:styleId="146">
    <w:name w:val="明显参考1"/>
    <w:qFormat/>
    <w:uiPriority w:val="32"/>
    <w:rPr>
      <w:b/>
      <w:bCs/>
      <w:smallCaps/>
      <w:color w:val="DA1F28"/>
      <w:spacing w:val="5"/>
      <w:u w:val="single"/>
    </w:rPr>
  </w:style>
  <w:style w:type="character" w:customStyle="1" w:styleId="147">
    <w:name w:val="正文首行缩进 2 Char"/>
    <w:link w:val="85"/>
    <w:uiPriority w:val="0"/>
    <w:rPr>
      <w:rFonts w:ascii="Times New Roman" w:hAnsi="Times New Roman" w:eastAsia="宋体" w:cs="Times New Roman"/>
      <w:kern w:val="2"/>
      <w:sz w:val="21"/>
      <w:szCs w:val="20"/>
    </w:rPr>
  </w:style>
  <w:style w:type="character" w:customStyle="1" w:styleId="148">
    <w:name w:val="正文文本缩进 Char"/>
    <w:link w:val="33"/>
    <w:uiPriority w:val="0"/>
    <w:rPr>
      <w:rFonts w:ascii="Times New Roman" w:hAnsi="Times New Roman" w:eastAsia="宋体" w:cs="Times New Roman"/>
      <w:sz w:val="28"/>
      <w:szCs w:val="20"/>
    </w:rPr>
  </w:style>
  <w:style w:type="character" w:customStyle="1" w:styleId="149">
    <w:name w:val="标题 1 Char"/>
    <w:basedOn w:val="88"/>
    <w:uiPriority w:val="0"/>
    <w:rPr>
      <w:rFonts w:ascii="仿宋_GB2312" w:eastAsia="仿宋_GB2312"/>
      <w:b/>
      <w:kern w:val="2"/>
      <w:sz w:val="36"/>
      <w:szCs w:val="44"/>
      <w:lang w:val="en-US" w:eastAsia="zh-CN" w:bidi="ar-SA"/>
    </w:rPr>
  </w:style>
  <w:style w:type="character" w:customStyle="1" w:styleId="150">
    <w:name w:val="明显强调1"/>
    <w:qFormat/>
    <w:uiPriority w:val="21"/>
    <w:rPr>
      <w:b/>
      <w:bCs/>
      <w:i/>
      <w:iCs/>
      <w:color w:val="2DA2BF"/>
    </w:rPr>
  </w:style>
  <w:style w:type="character" w:customStyle="1" w:styleId="151">
    <w:name w:val="Char Char4"/>
    <w:uiPriority w:val="0"/>
    <w:rPr>
      <w:rFonts w:eastAsia="宋体"/>
      <w:kern w:val="2"/>
      <w:sz w:val="21"/>
      <w:lang w:val="en-US" w:eastAsia="zh-CN"/>
    </w:rPr>
  </w:style>
  <w:style w:type="character" w:customStyle="1" w:styleId="152">
    <w:name w:val="标题 Char"/>
    <w:link w:val="82"/>
    <w:uiPriority w:val="10"/>
    <w:rPr>
      <w:rFonts w:ascii="Cambria" w:hAnsi="Cambria"/>
      <w:color w:val="343434"/>
      <w:spacing w:val="5"/>
      <w:kern w:val="28"/>
      <w:sz w:val="52"/>
      <w:szCs w:val="52"/>
    </w:rPr>
  </w:style>
  <w:style w:type="character" w:customStyle="1" w:styleId="153">
    <w:name w:val="表名，图名 Char"/>
    <w:link w:val="154"/>
    <w:uiPriority w:val="0"/>
    <w:rPr>
      <w:rFonts w:ascii="Times New Roman" w:hAnsi="Times New Roman" w:eastAsia="黑体"/>
      <w:color w:val="1F497D"/>
      <w:kern w:val="2"/>
      <w:sz w:val="21"/>
      <w:szCs w:val="21"/>
    </w:rPr>
  </w:style>
  <w:style w:type="paragraph" w:customStyle="1" w:styleId="154">
    <w:name w:val="表名，图名"/>
    <w:basedOn w:val="1"/>
    <w:link w:val="153"/>
    <w:qFormat/>
    <w:uiPriority w:val="0"/>
    <w:pPr>
      <w:adjustRightInd/>
      <w:snapToGrid/>
      <w:jc w:val="center"/>
    </w:pPr>
    <w:rPr>
      <w:rFonts w:eastAsia="黑体"/>
      <w:color w:val="1F497D"/>
      <w:sz w:val="21"/>
      <w:szCs w:val="21"/>
    </w:rPr>
  </w:style>
  <w:style w:type="character" w:customStyle="1" w:styleId="155">
    <w:name w:val="样式1 Char"/>
    <w:link w:val="156"/>
    <w:uiPriority w:val="0"/>
    <w:rPr>
      <w:rFonts w:ascii="宋体" w:hAnsi="宋体"/>
      <w:kern w:val="2"/>
      <w:sz w:val="24"/>
      <w:szCs w:val="28"/>
    </w:rPr>
  </w:style>
  <w:style w:type="paragraph" w:customStyle="1" w:styleId="156">
    <w:name w:val="样式1"/>
    <w:basedOn w:val="1"/>
    <w:link w:val="155"/>
    <w:autoRedefine/>
    <w:qFormat/>
    <w:uiPriority w:val="0"/>
    <w:pPr>
      <w:adjustRightInd/>
      <w:snapToGrid/>
      <w:ind w:firstLine="560"/>
    </w:pPr>
    <w:rPr>
      <w:rFonts w:ascii="宋体" w:hAnsi="宋体"/>
      <w:szCs w:val="28"/>
    </w:rPr>
  </w:style>
  <w:style w:type="character" w:customStyle="1" w:styleId="157">
    <w:name w:val="Char Char19"/>
    <w:autoRedefine/>
    <w:qFormat/>
    <w:locked/>
    <w:uiPriority w:val="0"/>
    <w:rPr>
      <w:rFonts w:eastAsia="楷体_GB2312"/>
      <w:b/>
      <w:bCs/>
      <w:kern w:val="2"/>
      <w:sz w:val="28"/>
      <w:szCs w:val="24"/>
      <w:lang w:val="en-US" w:eastAsia="zh-CN" w:bidi="ar-SA"/>
    </w:rPr>
  </w:style>
  <w:style w:type="character" w:customStyle="1" w:styleId="158">
    <w:name w:val="样式 样式2 + 宋体 Char"/>
    <w:link w:val="159"/>
    <w:autoRedefine/>
    <w:qFormat/>
    <w:uiPriority w:val="0"/>
    <w:rPr>
      <w:rFonts w:ascii="宋体" w:hAnsi="宋体"/>
      <w:kern w:val="2"/>
      <w:sz w:val="28"/>
    </w:rPr>
  </w:style>
  <w:style w:type="paragraph" w:customStyle="1" w:styleId="159">
    <w:name w:val="样式 样式2 + 宋体"/>
    <w:basedOn w:val="160"/>
    <w:link w:val="158"/>
    <w:autoRedefine/>
    <w:qFormat/>
    <w:uiPriority w:val="0"/>
    <w:pPr>
      <w:widowControl/>
      <w:tabs>
        <w:tab w:val="center" w:pos="4153"/>
        <w:tab w:val="right" w:pos="8306"/>
      </w:tabs>
      <w:adjustRightInd/>
      <w:snapToGrid/>
      <w:spacing w:after="200"/>
      <w:ind w:firstLine="200"/>
      <w:jc w:val="left"/>
    </w:pPr>
    <w:rPr>
      <w:rFonts w:ascii="宋体" w:hAnsi="宋体"/>
      <w:sz w:val="28"/>
      <w:szCs w:val="20"/>
    </w:rPr>
  </w:style>
  <w:style w:type="paragraph" w:customStyle="1" w:styleId="160">
    <w:name w:val="样式2"/>
    <w:basedOn w:val="55"/>
    <w:link w:val="162"/>
    <w:autoRedefine/>
    <w:qFormat/>
    <w:uiPriority w:val="0"/>
    <w:pPr>
      <w:ind w:firstLine="360"/>
    </w:pPr>
    <w:rPr>
      <w:rFonts w:ascii="Times New Roman" w:hAnsi="Times New Roman"/>
    </w:rPr>
  </w:style>
  <w:style w:type="character" w:customStyle="1" w:styleId="161">
    <w:name w:val="页眉 Char"/>
    <w:link w:val="55"/>
    <w:uiPriority w:val="0"/>
    <w:rPr>
      <w:rFonts w:eastAsia="宋体"/>
      <w:kern w:val="2"/>
      <w:sz w:val="18"/>
      <w:szCs w:val="18"/>
      <w:lang w:val="en-US" w:eastAsia="zh-CN" w:bidi="ar-SA"/>
    </w:rPr>
  </w:style>
  <w:style w:type="character" w:customStyle="1" w:styleId="162">
    <w:name w:val="样式2 Char"/>
    <w:link w:val="160"/>
    <w:autoRedefine/>
    <w:qFormat/>
    <w:uiPriority w:val="0"/>
    <w:rPr>
      <w:rFonts w:ascii="Times New Roman" w:hAnsi="Times New Roman" w:eastAsia="宋体" w:cs="Times New Roman"/>
      <w:kern w:val="2"/>
      <w:sz w:val="18"/>
      <w:szCs w:val="18"/>
      <w:lang w:val="en-US" w:eastAsia="zh-CN" w:bidi="ar-SA"/>
    </w:rPr>
  </w:style>
  <w:style w:type="character" w:customStyle="1" w:styleId="163">
    <w:name w:val="Char Char17"/>
    <w:autoRedefine/>
    <w:qFormat/>
    <w:locked/>
    <w:uiPriority w:val="0"/>
    <w:rPr>
      <w:rFonts w:eastAsia="宋体"/>
      <w:b/>
      <w:bCs/>
      <w:kern w:val="2"/>
      <w:sz w:val="24"/>
      <w:szCs w:val="24"/>
      <w:lang w:val="en-US" w:eastAsia="zh-CN" w:bidi="ar-SA"/>
    </w:rPr>
  </w:style>
  <w:style w:type="character" w:customStyle="1" w:styleId="164">
    <w:name w:val="unnamed112"/>
    <w:autoRedefine/>
    <w:qFormat/>
    <w:uiPriority w:val="0"/>
    <w:rPr>
      <w:color w:val="000000"/>
      <w:sz w:val="18"/>
      <w:szCs w:val="18"/>
    </w:rPr>
  </w:style>
  <w:style w:type="character" w:customStyle="1" w:styleId="165">
    <w:name w:val="_正文格式 Char1"/>
    <w:basedOn w:val="88"/>
    <w:link w:val="166"/>
    <w:autoRedefine/>
    <w:qFormat/>
    <w:uiPriority w:val="0"/>
    <w:rPr>
      <w:rFonts w:eastAsia="仿宋_GB2312"/>
      <w:kern w:val="2"/>
      <w:sz w:val="28"/>
      <w:szCs w:val="24"/>
      <w:lang w:val="en-US" w:eastAsia="zh-CN" w:bidi="ar-SA"/>
    </w:rPr>
  </w:style>
  <w:style w:type="paragraph" w:customStyle="1" w:styleId="166">
    <w:name w:val="_正文格式"/>
    <w:basedOn w:val="1"/>
    <w:link w:val="165"/>
    <w:autoRedefine/>
    <w:qFormat/>
    <w:uiPriority w:val="0"/>
    <w:pPr>
      <w:adjustRightInd/>
      <w:snapToGrid/>
      <w:spacing w:line="560" w:lineRule="exact"/>
    </w:pPr>
    <w:rPr>
      <w:rFonts w:eastAsia="仿宋_GB2312"/>
      <w:sz w:val="28"/>
      <w:szCs w:val="24"/>
    </w:rPr>
  </w:style>
  <w:style w:type="character" w:customStyle="1" w:styleId="167">
    <w:name w:val="正文首行缩进 2 Char1"/>
    <w:autoRedefine/>
    <w:semiHidden/>
    <w:qFormat/>
    <w:uiPriority w:val="99"/>
    <w:rPr>
      <w:rFonts w:ascii="Times New Roman" w:hAnsi="Times New Roman" w:eastAsia="宋体" w:cs="Times New Roman"/>
      <w:kern w:val="2"/>
      <w:sz w:val="24"/>
      <w:szCs w:val="20"/>
    </w:rPr>
  </w:style>
  <w:style w:type="character" w:customStyle="1" w:styleId="168">
    <w:name w:val="正文文本 3 Char"/>
    <w:link w:val="29"/>
    <w:autoRedefine/>
    <w:qFormat/>
    <w:uiPriority w:val="0"/>
    <w:rPr>
      <w:rFonts w:ascii="Times New Roman" w:hAnsi="Times New Roman" w:eastAsia="宋体" w:cs="Times New Roman"/>
      <w:sz w:val="24"/>
      <w:szCs w:val="20"/>
    </w:rPr>
  </w:style>
  <w:style w:type="character" w:customStyle="1" w:styleId="169">
    <w:name w:val="纯文本 Char"/>
    <w:autoRedefine/>
    <w:qFormat/>
    <w:uiPriority w:val="0"/>
    <w:rPr>
      <w:rFonts w:ascii="宋体" w:hAnsi="Courier New" w:eastAsia="宋体"/>
      <w:kern w:val="2"/>
      <w:sz w:val="21"/>
      <w:szCs w:val="21"/>
      <w:lang w:val="en-US" w:eastAsia="zh-CN" w:bidi="ar-SA"/>
    </w:rPr>
  </w:style>
  <w:style w:type="character" w:customStyle="1" w:styleId="170">
    <w:name w:val="批注文字 Char"/>
    <w:link w:val="26"/>
    <w:autoRedefine/>
    <w:qFormat/>
    <w:uiPriority w:val="0"/>
    <w:rPr>
      <w:rFonts w:ascii="Times New Roman" w:hAnsi="Times New Roman" w:eastAsia="宋体" w:cs="Times New Roman"/>
      <w:sz w:val="28"/>
      <w:szCs w:val="24"/>
    </w:rPr>
  </w:style>
  <w:style w:type="character" w:customStyle="1" w:styleId="171">
    <w:name w:val="标题 2 Char Char Char1"/>
    <w:autoRedefine/>
    <w:qFormat/>
    <w:uiPriority w:val="0"/>
    <w:rPr>
      <w:rFonts w:ascii="Arial" w:hAnsi="Arial" w:eastAsia="黑体"/>
      <w:b/>
      <w:kern w:val="2"/>
      <w:sz w:val="30"/>
      <w:lang w:val="en-US" w:eastAsia="zh-CN"/>
    </w:rPr>
  </w:style>
  <w:style w:type="character" w:customStyle="1" w:styleId="172">
    <w:name w:val="样式 段 + 首行缩进:  2 字符 Char"/>
    <w:basedOn w:val="88"/>
    <w:link w:val="173"/>
    <w:autoRedefine/>
    <w:qFormat/>
    <w:uiPriority w:val="0"/>
    <w:rPr>
      <w:rFonts w:eastAsia="宋体" w:cs="宋体"/>
      <w:sz w:val="21"/>
      <w:szCs w:val="21"/>
      <w:lang w:val="en-US" w:eastAsia="zh-CN" w:bidi="ar-SA"/>
    </w:rPr>
  </w:style>
  <w:style w:type="paragraph" w:customStyle="1" w:styleId="173">
    <w:name w:val="样式 段 + 首行缩进:  2 字符"/>
    <w:basedOn w:val="1"/>
    <w:link w:val="172"/>
    <w:autoRedefine/>
    <w:qFormat/>
    <w:uiPriority w:val="0"/>
    <w:pPr>
      <w:widowControl/>
      <w:autoSpaceDE w:val="0"/>
      <w:autoSpaceDN w:val="0"/>
      <w:adjustRightInd/>
      <w:snapToGrid/>
      <w:spacing w:line="240" w:lineRule="auto"/>
      <w:ind w:firstLine="420"/>
    </w:pPr>
    <w:rPr>
      <w:rFonts w:cs="宋体"/>
      <w:kern w:val="0"/>
      <w:sz w:val="21"/>
      <w:szCs w:val="21"/>
    </w:rPr>
  </w:style>
  <w:style w:type="character" w:customStyle="1" w:styleId="174">
    <w:name w:val="Char Char25"/>
    <w:autoRedefine/>
    <w:qFormat/>
    <w:uiPriority w:val="0"/>
    <w:rPr>
      <w:rFonts w:hint="eastAsia" w:ascii="宋体" w:hAnsi="宋体" w:eastAsia="宋体"/>
      <w:b/>
      <w:kern w:val="44"/>
      <w:sz w:val="44"/>
      <w:lang w:val="en-US" w:eastAsia="zh-CN"/>
    </w:rPr>
  </w:style>
  <w:style w:type="character" w:customStyle="1" w:styleId="175">
    <w:name w:val="Char Char Char1"/>
    <w:autoRedefine/>
    <w:qFormat/>
    <w:uiPriority w:val="0"/>
    <w:rPr>
      <w:rFonts w:ascii="宋体" w:hAnsi="Courier New" w:eastAsia="宋体"/>
      <w:lang w:bidi="ar-SA"/>
    </w:rPr>
  </w:style>
  <w:style w:type="character" w:customStyle="1" w:styleId="176">
    <w:name w:val="_正文格式 Char2"/>
    <w:autoRedefine/>
    <w:qFormat/>
    <w:uiPriority w:val="0"/>
    <w:rPr>
      <w:rFonts w:eastAsia="仿宋_GB2312"/>
      <w:kern w:val="2"/>
      <w:sz w:val="28"/>
      <w:szCs w:val="24"/>
    </w:rPr>
  </w:style>
  <w:style w:type="character" w:customStyle="1" w:styleId="177">
    <w:name w:val="标题 3 Char1"/>
    <w:autoRedefine/>
    <w:qFormat/>
    <w:uiPriority w:val="0"/>
    <w:rPr>
      <w:rFonts w:eastAsia="宋体"/>
      <w:b/>
      <w:kern w:val="2"/>
      <w:sz w:val="32"/>
      <w:lang w:val="en-US" w:eastAsia="zh-CN" w:bidi="ar-SA"/>
    </w:rPr>
  </w:style>
  <w:style w:type="character" w:customStyle="1" w:styleId="178">
    <w:name w:val="纯文本 Char1"/>
    <w:link w:val="43"/>
    <w:autoRedefine/>
    <w:qFormat/>
    <w:uiPriority w:val="0"/>
    <w:rPr>
      <w:rFonts w:ascii="宋体" w:hAnsi="Courier New" w:eastAsia="宋体" w:cs="Courier New"/>
      <w:szCs w:val="21"/>
    </w:rPr>
  </w:style>
  <w:style w:type="character" w:customStyle="1" w:styleId="179">
    <w:name w:val="Char Char18"/>
    <w:autoRedefine/>
    <w:qFormat/>
    <w:locked/>
    <w:uiPriority w:val="0"/>
    <w:rPr>
      <w:rFonts w:ascii="Arial" w:hAnsi="Arial" w:eastAsia="黑体"/>
      <w:b/>
      <w:bCs/>
      <w:kern w:val="2"/>
      <w:sz w:val="24"/>
      <w:szCs w:val="24"/>
      <w:lang w:val="en-US" w:eastAsia="zh-CN" w:bidi="ar-SA"/>
    </w:rPr>
  </w:style>
  <w:style w:type="character" w:customStyle="1" w:styleId="180">
    <w:name w:val="不明显强调1"/>
    <w:qFormat/>
    <w:uiPriority w:val="19"/>
    <w:rPr>
      <w:i/>
      <w:iCs/>
      <w:color w:val="808080"/>
    </w:rPr>
  </w:style>
  <w:style w:type="character" w:customStyle="1" w:styleId="181">
    <w:name w:val="批注主题 Char"/>
    <w:link w:val="83"/>
    <w:uiPriority w:val="0"/>
    <w:rPr>
      <w:rFonts w:ascii="Times New Roman" w:hAnsi="Times New Roman" w:eastAsia="仿宋_GB2312" w:cs="Times New Roman"/>
      <w:b/>
      <w:bCs/>
      <w:color w:val="00B050"/>
      <w:kern w:val="2"/>
      <w:sz w:val="24"/>
      <w:szCs w:val="24"/>
    </w:rPr>
  </w:style>
  <w:style w:type="character" w:customStyle="1" w:styleId="182">
    <w:name w:val="H1 Char"/>
    <w:basedOn w:val="88"/>
    <w:uiPriority w:val="0"/>
    <w:rPr>
      <w:rFonts w:eastAsia="宋体"/>
      <w:b/>
      <w:bCs/>
      <w:kern w:val="44"/>
      <w:sz w:val="44"/>
      <w:szCs w:val="44"/>
      <w:lang w:val="en-US" w:eastAsia="zh-CN" w:bidi="ar-SA"/>
    </w:rPr>
  </w:style>
  <w:style w:type="character" w:customStyle="1" w:styleId="183">
    <w:name w:val="1208正文样式 Char1"/>
    <w:basedOn w:val="88"/>
    <w:link w:val="184"/>
    <w:uiPriority w:val="0"/>
    <w:rPr>
      <w:rFonts w:eastAsia="宋体"/>
      <w:snapToGrid w:val="0"/>
      <w:sz w:val="24"/>
      <w:lang w:val="en-US" w:eastAsia="zh-CN" w:bidi="ar-SA"/>
    </w:rPr>
  </w:style>
  <w:style w:type="paragraph" w:customStyle="1" w:styleId="184">
    <w:name w:val="1208正文样式"/>
    <w:basedOn w:val="1"/>
    <w:link w:val="183"/>
    <w:uiPriority w:val="0"/>
    <w:pPr>
      <w:ind w:firstLine="0" w:firstLineChars="0"/>
    </w:pPr>
    <w:rPr>
      <w:snapToGrid w:val="0"/>
      <w:kern w:val="0"/>
    </w:rPr>
  </w:style>
  <w:style w:type="character" w:customStyle="1" w:styleId="185">
    <w:name w:val="章标题 Char"/>
    <w:basedOn w:val="88"/>
    <w:link w:val="186"/>
    <w:uiPriority w:val="0"/>
    <w:rPr>
      <w:rFonts w:ascii="黑体" w:hAnsi="Times New Roman" w:eastAsia="黑体"/>
      <w:sz w:val="21"/>
      <w:lang w:val="en-US" w:eastAsia="zh-CN" w:bidi="ar-SA"/>
    </w:rPr>
  </w:style>
  <w:style w:type="paragraph" w:customStyle="1" w:styleId="186">
    <w:name w:val="章标题"/>
    <w:next w:val="187"/>
    <w:link w:val="185"/>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87">
    <w:name w:val="段"/>
    <w:link w:val="188"/>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8">
    <w:name w:val="段 Char"/>
    <w:link w:val="187"/>
    <w:uiPriority w:val="0"/>
    <w:rPr>
      <w:rFonts w:ascii="宋体" w:hAnsi="Times New Roman"/>
      <w:sz w:val="21"/>
      <w:lang w:val="en-US" w:eastAsia="zh-CN" w:bidi="ar-SA"/>
    </w:rPr>
  </w:style>
  <w:style w:type="character" w:customStyle="1" w:styleId="189">
    <w:name w:val="grame"/>
    <w:basedOn w:val="88"/>
    <w:uiPriority w:val="0"/>
  </w:style>
  <w:style w:type="character" w:customStyle="1" w:styleId="190">
    <w:name w:val="Plain Text Char Char"/>
    <w:uiPriority w:val="0"/>
    <w:rPr>
      <w:rFonts w:eastAsia="仿宋_GB2312"/>
      <w:kern w:val="2"/>
      <w:sz w:val="28"/>
    </w:rPr>
  </w:style>
  <w:style w:type="character" w:customStyle="1" w:styleId="191">
    <w:name w:val="副标题 Char1"/>
    <w:uiPriority w:val="11"/>
    <w:rPr>
      <w:rFonts w:ascii="Cambria" w:hAnsi="Cambria" w:cs="Times New Roman"/>
      <w:b/>
      <w:bCs/>
      <w:kern w:val="28"/>
      <w:sz w:val="32"/>
      <w:szCs w:val="32"/>
    </w:rPr>
  </w:style>
  <w:style w:type="character" w:customStyle="1" w:styleId="192">
    <w:name w:val="样式 样式 样式 (符号) 宋体 四号 行距: 1.5 倍行距 + 首行缩进:  2 字符 + 宋体 Char"/>
    <w:basedOn w:val="193"/>
    <w:link w:val="195"/>
    <w:uiPriority w:val="0"/>
    <w:rPr>
      <w:rFonts w:ascii="宋体" w:hAnsi="宋体" w:eastAsia="宋体" w:cs="宋体"/>
      <w:kern w:val="2"/>
      <w:sz w:val="28"/>
      <w:lang w:val="en-US" w:eastAsia="zh-CN" w:bidi="ar-SA"/>
    </w:rPr>
  </w:style>
  <w:style w:type="character" w:customStyle="1" w:styleId="193">
    <w:name w:val="样式 样式 (符号) 宋体 四号 行距: 1.5 倍行距 + 首行缩进:  2 字符 Char"/>
    <w:basedOn w:val="88"/>
    <w:link w:val="194"/>
    <w:uiPriority w:val="0"/>
    <w:rPr>
      <w:rFonts w:hAnsi="宋体" w:eastAsia="宋体" w:cs="宋体"/>
      <w:kern w:val="2"/>
      <w:sz w:val="28"/>
      <w:lang w:val="en-US" w:eastAsia="zh-CN" w:bidi="ar-SA"/>
    </w:rPr>
  </w:style>
  <w:style w:type="paragraph" w:customStyle="1" w:styleId="194">
    <w:name w:val="样式 样式 (符号) 宋体 四号 行距: 1.5 倍行距 + 首行缩进:  2 字符"/>
    <w:basedOn w:val="1"/>
    <w:link w:val="193"/>
    <w:uiPriority w:val="0"/>
    <w:pPr>
      <w:adjustRightInd/>
      <w:snapToGrid/>
      <w:ind w:firstLine="480"/>
    </w:pPr>
    <w:rPr>
      <w:rFonts w:hAnsi="宋体" w:cs="宋体"/>
      <w:sz w:val="28"/>
    </w:rPr>
  </w:style>
  <w:style w:type="paragraph" w:customStyle="1" w:styleId="195">
    <w:name w:val="样式 样式 样式 (符号) 宋体 四号 行距: 1.5 倍行距 + 首行缩进:  2 字符 + 宋体"/>
    <w:basedOn w:val="194"/>
    <w:link w:val="192"/>
    <w:uiPriority w:val="0"/>
    <w:rPr>
      <w:rFonts w:ascii="宋体"/>
    </w:rPr>
  </w:style>
  <w:style w:type="character" w:customStyle="1" w:styleId="196">
    <w:name w:val="Char Char14"/>
    <w:basedOn w:val="88"/>
    <w:locked/>
    <w:uiPriority w:val="0"/>
    <w:rPr>
      <w:rFonts w:ascii="Arial" w:hAnsi="Arial" w:eastAsia="黑体"/>
      <w:b/>
      <w:bCs/>
      <w:kern w:val="2"/>
      <w:sz w:val="32"/>
      <w:szCs w:val="32"/>
      <w:lang w:val="en-US" w:eastAsia="zh-CN" w:bidi="ar-SA"/>
    </w:rPr>
  </w:style>
  <w:style w:type="character" w:customStyle="1" w:styleId="197">
    <w:name w:val="text11"/>
    <w:basedOn w:val="88"/>
    <w:uiPriority w:val="0"/>
    <w:rPr>
      <w:sz w:val="23"/>
      <w:szCs w:val="23"/>
    </w:rPr>
  </w:style>
  <w:style w:type="character" w:customStyle="1" w:styleId="198">
    <w:name w:val="Char Char20"/>
    <w:uiPriority w:val="0"/>
    <w:rPr>
      <w:rFonts w:hint="default" w:ascii="Arial" w:hAnsi="Arial" w:eastAsia="仿宋_GB2312" w:cs="Arial"/>
      <w:b/>
      <w:kern w:val="2"/>
      <w:sz w:val="28"/>
      <w:lang w:val="en-US" w:eastAsia="zh-CN"/>
    </w:rPr>
  </w:style>
  <w:style w:type="character" w:customStyle="1" w:styleId="199">
    <w:name w:val="样式3 Char"/>
    <w:link w:val="200"/>
    <w:uiPriority w:val="0"/>
    <w:rPr>
      <w:rFonts w:ascii="Times New Roman" w:hAnsi="Times New Roman" w:eastAsia="宋体"/>
      <w:kern w:val="2"/>
      <w:sz w:val="18"/>
      <w:szCs w:val="18"/>
      <w:lang w:val="en-US" w:eastAsia="zh-CN" w:bidi="ar-SA"/>
    </w:rPr>
  </w:style>
  <w:style w:type="paragraph" w:customStyle="1" w:styleId="200">
    <w:name w:val="样式3"/>
    <w:basedOn w:val="55"/>
    <w:link w:val="199"/>
    <w:qFormat/>
    <w:uiPriority w:val="0"/>
    <w:pPr>
      <w:ind w:firstLine="360"/>
    </w:pPr>
    <w:rPr>
      <w:rFonts w:ascii="Times New Roman" w:hAnsi="Times New Roman"/>
    </w:rPr>
  </w:style>
  <w:style w:type="character" w:customStyle="1" w:styleId="201">
    <w:name w:val="正文文本缩进 3 Char"/>
    <w:link w:val="68"/>
    <w:uiPriority w:val="0"/>
    <w:rPr>
      <w:rFonts w:ascii="宋体" w:hAnsi="宋体" w:eastAsia="宋体" w:cs="Times New Roman"/>
      <w:sz w:val="28"/>
      <w:szCs w:val="20"/>
    </w:rPr>
  </w:style>
  <w:style w:type="character" w:customStyle="1" w:styleId="202">
    <w:name w:val="样式 Arial"/>
    <w:basedOn w:val="88"/>
    <w:uiPriority w:val="0"/>
    <w:rPr>
      <w:rFonts w:ascii="Arial" w:hAnsi="Arial"/>
      <w:caps/>
    </w:rPr>
  </w:style>
  <w:style w:type="character" w:customStyle="1" w:styleId="203">
    <w:name w:val="样式 四号"/>
    <w:basedOn w:val="88"/>
    <w:autoRedefine/>
    <w:uiPriority w:val="0"/>
  </w:style>
  <w:style w:type="character" w:customStyle="1" w:styleId="204">
    <w:name w:val="正文首行缩进 Char1"/>
    <w:semiHidden/>
    <w:uiPriority w:val="99"/>
    <w:rPr>
      <w:rFonts w:ascii="Times New Roman" w:hAnsi="Times New Roman" w:eastAsia="宋体"/>
      <w:kern w:val="2"/>
      <w:sz w:val="24"/>
    </w:rPr>
  </w:style>
  <w:style w:type="character" w:customStyle="1" w:styleId="205">
    <w:name w:val="表格 新规 Char"/>
    <w:link w:val="206"/>
    <w:uiPriority w:val="0"/>
    <w:rPr>
      <w:rFonts w:ascii="Times New Roman" w:hAnsi="Times New Roman" w:eastAsia="仿宋_GB2312"/>
      <w:kern w:val="2"/>
      <w:sz w:val="21"/>
      <w:szCs w:val="21"/>
    </w:rPr>
  </w:style>
  <w:style w:type="paragraph" w:customStyle="1" w:styleId="206">
    <w:name w:val="表格 新规"/>
    <w:basedOn w:val="1"/>
    <w:link w:val="205"/>
    <w:autoRedefine/>
    <w:qFormat/>
    <w:uiPriority w:val="0"/>
    <w:pPr>
      <w:jc w:val="center"/>
    </w:pPr>
    <w:rPr>
      <w:rFonts w:eastAsia="仿宋_GB2312"/>
      <w:sz w:val="21"/>
      <w:szCs w:val="21"/>
    </w:rPr>
  </w:style>
  <w:style w:type="character" w:customStyle="1" w:styleId="207">
    <w:name w:val="MB3 Char"/>
    <w:basedOn w:val="88"/>
    <w:autoRedefine/>
    <w:qFormat/>
    <w:uiPriority w:val="0"/>
    <w:rPr>
      <w:rFonts w:eastAsia="宋体"/>
      <w:b/>
      <w:bCs/>
      <w:kern w:val="2"/>
      <w:sz w:val="32"/>
      <w:szCs w:val="32"/>
      <w:lang w:val="en-US" w:eastAsia="zh-CN" w:bidi="ar-SA"/>
    </w:rPr>
  </w:style>
  <w:style w:type="character" w:customStyle="1" w:styleId="208">
    <w:name w:val="纯文本 Char2"/>
    <w:link w:val="209"/>
    <w:autoRedefine/>
    <w:qFormat/>
    <w:uiPriority w:val="0"/>
    <w:rPr>
      <w:rFonts w:ascii="宋体" w:hAnsi="Courier New"/>
      <w:kern w:val="2"/>
      <w:sz w:val="21"/>
    </w:rPr>
  </w:style>
  <w:style w:type="paragraph" w:customStyle="1" w:styleId="209">
    <w:name w:val="纯文本1"/>
    <w:basedOn w:val="1"/>
    <w:link w:val="208"/>
    <w:autoRedefine/>
    <w:qFormat/>
    <w:uiPriority w:val="0"/>
    <w:pPr>
      <w:adjustRightInd/>
      <w:snapToGrid/>
    </w:pPr>
    <w:rPr>
      <w:rFonts w:ascii="宋体" w:hAnsi="Courier New"/>
      <w:sz w:val="21"/>
    </w:rPr>
  </w:style>
  <w:style w:type="character" w:customStyle="1" w:styleId="210">
    <w:name w:val="Char Char21"/>
    <w:autoRedefine/>
    <w:qFormat/>
    <w:locked/>
    <w:uiPriority w:val="0"/>
    <w:rPr>
      <w:rFonts w:eastAsia="宋体"/>
      <w:b/>
      <w:bCs/>
      <w:kern w:val="2"/>
      <w:sz w:val="32"/>
      <w:szCs w:val="32"/>
      <w:lang w:val="en-US" w:eastAsia="zh-CN" w:bidi="ar-SA"/>
    </w:rPr>
  </w:style>
  <w:style w:type="character" w:customStyle="1" w:styleId="211">
    <w:name w:val="样式6 Char"/>
    <w:link w:val="212"/>
    <w:autoRedefine/>
    <w:qFormat/>
    <w:uiPriority w:val="0"/>
    <w:rPr>
      <w:rFonts w:ascii="Times New Roman" w:hAnsi="Times New Roman" w:eastAsia="宋体"/>
      <w:kern w:val="2"/>
      <w:sz w:val="18"/>
      <w:szCs w:val="18"/>
      <w:lang w:val="en-US" w:eastAsia="zh-CN" w:bidi="ar-SA"/>
    </w:rPr>
  </w:style>
  <w:style w:type="paragraph" w:customStyle="1" w:styleId="212">
    <w:name w:val="样式6"/>
    <w:basedOn w:val="55"/>
    <w:link w:val="211"/>
    <w:autoRedefine/>
    <w:qFormat/>
    <w:uiPriority w:val="0"/>
    <w:pPr>
      <w:ind w:firstLine="360"/>
    </w:pPr>
    <w:rPr>
      <w:rFonts w:ascii="Times New Roman" w:hAnsi="Times New Roman"/>
    </w:rPr>
  </w:style>
  <w:style w:type="character" w:customStyle="1" w:styleId="213">
    <w:name w:val="main Char Char"/>
    <w:link w:val="214"/>
    <w:autoRedefine/>
    <w:qFormat/>
    <w:uiPriority w:val="0"/>
    <w:rPr>
      <w:rFonts w:eastAsia="宋体"/>
      <w:bCs/>
      <w:sz w:val="28"/>
      <w:szCs w:val="28"/>
    </w:rPr>
  </w:style>
  <w:style w:type="paragraph" w:customStyle="1" w:styleId="214">
    <w:name w:val="main"/>
    <w:basedOn w:val="1"/>
    <w:link w:val="213"/>
    <w:autoRedefine/>
    <w:qFormat/>
    <w:uiPriority w:val="0"/>
    <w:pPr>
      <w:adjustRightInd/>
      <w:snapToGrid/>
    </w:pPr>
    <w:rPr>
      <w:rFonts w:ascii="Calibri" w:hAnsi="Calibri"/>
      <w:bCs/>
      <w:kern w:val="0"/>
      <w:sz w:val="28"/>
      <w:szCs w:val="28"/>
    </w:rPr>
  </w:style>
  <w:style w:type="character" w:customStyle="1" w:styleId="215">
    <w:name w:val="副标题 Char"/>
    <w:link w:val="62"/>
    <w:autoRedefine/>
    <w:qFormat/>
    <w:uiPriority w:val="11"/>
    <w:rPr>
      <w:rFonts w:ascii="Cambria" w:hAnsi="Cambria"/>
      <w:i/>
      <w:iCs/>
      <w:color w:val="2DA2BF"/>
      <w:spacing w:val="15"/>
      <w:sz w:val="24"/>
      <w:szCs w:val="24"/>
    </w:rPr>
  </w:style>
  <w:style w:type="character" w:customStyle="1" w:styleId="216">
    <w:name w:val="表格文字 Char"/>
    <w:basedOn w:val="88"/>
    <w:link w:val="217"/>
    <w:autoRedefine/>
    <w:qFormat/>
    <w:uiPriority w:val="0"/>
    <w:rPr>
      <w:rFonts w:ascii="宋体" w:hAnsi="宋体" w:eastAsia="宋体"/>
      <w:kern w:val="2"/>
      <w:sz w:val="21"/>
      <w:szCs w:val="21"/>
      <w:lang w:val="en-US" w:eastAsia="zh-CN" w:bidi="ar-SA"/>
    </w:rPr>
  </w:style>
  <w:style w:type="paragraph" w:customStyle="1" w:styleId="217">
    <w:name w:val="表格文字"/>
    <w:basedOn w:val="1"/>
    <w:next w:val="1"/>
    <w:link w:val="216"/>
    <w:autoRedefine/>
    <w:qFormat/>
    <w:uiPriority w:val="0"/>
    <w:pPr>
      <w:adjustRightInd/>
      <w:snapToGrid/>
      <w:spacing w:line="240" w:lineRule="auto"/>
      <w:ind w:firstLine="0" w:firstLineChars="0"/>
      <w:jc w:val="center"/>
    </w:pPr>
    <w:rPr>
      <w:rFonts w:ascii="宋体" w:hAnsi="宋体"/>
      <w:sz w:val="21"/>
      <w:szCs w:val="21"/>
    </w:rPr>
  </w:style>
  <w:style w:type="character" w:customStyle="1" w:styleId="218">
    <w:name w:val="字紧0.4 Char Char"/>
    <w:basedOn w:val="88"/>
    <w:uiPriority w:val="0"/>
    <w:rPr>
      <w:rFonts w:ascii="宋体" w:hAnsi="宋体" w:eastAsia="宋体" w:cs="宋体"/>
      <w:bCs/>
      <w:snapToGrid w:val="0"/>
      <w:color w:val="000000"/>
      <w:spacing w:val="-8"/>
      <w:kern w:val="2"/>
      <w:sz w:val="28"/>
      <w:szCs w:val="28"/>
      <w:lang w:val="en-US" w:eastAsia="zh-CN" w:bidi="ar-SA"/>
    </w:rPr>
  </w:style>
  <w:style w:type="character" w:customStyle="1" w:styleId="219">
    <w:name w:val="样式4 Char"/>
    <w:link w:val="220"/>
    <w:uiPriority w:val="0"/>
    <w:rPr>
      <w:rFonts w:ascii="Times New Roman" w:hAnsi="Times New Roman" w:eastAsia="宋体"/>
      <w:kern w:val="2"/>
      <w:sz w:val="18"/>
      <w:szCs w:val="18"/>
      <w:lang w:val="en-US" w:eastAsia="zh-CN" w:bidi="ar-SA"/>
    </w:rPr>
  </w:style>
  <w:style w:type="paragraph" w:customStyle="1" w:styleId="220">
    <w:name w:val="样式4"/>
    <w:basedOn w:val="55"/>
    <w:link w:val="219"/>
    <w:qFormat/>
    <w:uiPriority w:val="0"/>
    <w:pPr>
      <w:ind w:firstLine="360"/>
    </w:pPr>
    <w:rPr>
      <w:rFonts w:ascii="Times New Roman" w:hAnsi="Times New Roman"/>
    </w:rPr>
  </w:style>
  <w:style w:type="character" w:customStyle="1" w:styleId="221">
    <w:name w:val="正文文本 2 Char"/>
    <w:link w:val="74"/>
    <w:uiPriority w:val="0"/>
    <w:rPr>
      <w:rFonts w:ascii="Times New Roman" w:hAnsi="Times New Roman" w:eastAsia="宋体" w:cs="Times New Roman"/>
      <w:szCs w:val="20"/>
    </w:rPr>
  </w:style>
  <w:style w:type="character" w:customStyle="1" w:styleId="222">
    <w:name w:val="Char Char7"/>
    <w:basedOn w:val="88"/>
    <w:locked/>
    <w:uiPriority w:val="0"/>
    <w:rPr>
      <w:rFonts w:ascii="Arial" w:hAnsi="Arial" w:eastAsia="宋体" w:cs="Arial"/>
      <w:b/>
      <w:bCs/>
      <w:kern w:val="28"/>
      <w:sz w:val="32"/>
      <w:szCs w:val="32"/>
      <w:lang w:val="en-US" w:eastAsia="zh-CN" w:bidi="ar-SA"/>
    </w:rPr>
  </w:style>
  <w:style w:type="character" w:customStyle="1" w:styleId="223">
    <w:name w:val="样式 Arial 黑色"/>
    <w:basedOn w:val="88"/>
    <w:uiPriority w:val="0"/>
    <w:rPr>
      <w:rFonts w:ascii="Arial" w:hAnsi="Arial"/>
      <w:caps/>
      <w:color w:val="000000"/>
    </w:rPr>
  </w:style>
  <w:style w:type="character" w:customStyle="1" w:styleId="224">
    <w:name w:val="正文首行缩进 Char"/>
    <w:link w:val="84"/>
    <w:uiPriority w:val="0"/>
    <w:rPr>
      <w:kern w:val="2"/>
      <w:sz w:val="21"/>
    </w:rPr>
  </w:style>
  <w:style w:type="character" w:customStyle="1" w:styleId="225">
    <w:name w:val="正文文本 Char2"/>
    <w:link w:val="32"/>
    <w:uiPriority w:val="0"/>
    <w:rPr>
      <w:rFonts w:eastAsia="宋体"/>
      <w:sz w:val="28"/>
    </w:rPr>
  </w:style>
  <w:style w:type="character" w:customStyle="1" w:styleId="226">
    <w:name w:val="1 Char"/>
    <w:uiPriority w:val="0"/>
    <w:rPr>
      <w:rFonts w:eastAsia="宋体"/>
      <w:kern w:val="2"/>
      <w:sz w:val="28"/>
      <w:lang w:val="en-US" w:eastAsia="zh-CN"/>
    </w:rPr>
  </w:style>
  <w:style w:type="character" w:customStyle="1" w:styleId="227">
    <w:name w:val="标题3 Char"/>
    <w:uiPriority w:val="0"/>
    <w:rPr>
      <w:rFonts w:ascii="宋体" w:hAnsi="宋体" w:eastAsia="宋体"/>
      <w:kern w:val="2"/>
      <w:sz w:val="24"/>
      <w:lang w:val="en-US" w:eastAsia="zh-CN"/>
    </w:rPr>
  </w:style>
  <w:style w:type="character" w:customStyle="1" w:styleId="228">
    <w:name w:val="内容1 Char"/>
    <w:basedOn w:val="88"/>
    <w:link w:val="229"/>
    <w:uiPriority w:val="0"/>
    <w:rPr>
      <w:rFonts w:ascii="宋体" w:eastAsia="宋体" w:cs="宋体"/>
      <w:color w:val="000000"/>
      <w:kern w:val="2"/>
      <w:sz w:val="28"/>
      <w:lang w:val="en-US" w:eastAsia="zh-CN" w:bidi="ar-SA"/>
    </w:rPr>
  </w:style>
  <w:style w:type="paragraph" w:customStyle="1" w:styleId="229">
    <w:name w:val="内容1"/>
    <w:basedOn w:val="1"/>
    <w:link w:val="228"/>
    <w:uiPriority w:val="0"/>
    <w:pPr>
      <w:adjustRightInd/>
      <w:snapToGrid/>
      <w:spacing w:line="540" w:lineRule="exact"/>
      <w:ind w:firstLine="560"/>
    </w:pPr>
    <w:rPr>
      <w:rFonts w:ascii="宋体" w:cs="宋体"/>
      <w:color w:val="000000"/>
      <w:sz w:val="28"/>
    </w:rPr>
  </w:style>
  <w:style w:type="character" w:customStyle="1" w:styleId="230">
    <w:name w:val="表格标题 Char"/>
    <w:link w:val="231"/>
    <w:uiPriority w:val="0"/>
    <w:rPr>
      <w:rFonts w:ascii="Times New Roman" w:hAnsi="Times New Roman" w:eastAsia="黑体"/>
      <w:kern w:val="2"/>
      <w:sz w:val="21"/>
      <w:szCs w:val="21"/>
    </w:rPr>
  </w:style>
  <w:style w:type="paragraph" w:customStyle="1" w:styleId="231">
    <w:name w:val="表格标题"/>
    <w:basedOn w:val="232"/>
    <w:link w:val="230"/>
    <w:qFormat/>
    <w:uiPriority w:val="0"/>
    <w:pPr>
      <w:ind w:firstLine="0" w:firstLineChars="0"/>
      <w:jc w:val="center"/>
    </w:pPr>
    <w:rPr>
      <w:rFonts w:eastAsia="黑体"/>
      <w:sz w:val="21"/>
      <w:szCs w:val="21"/>
    </w:rPr>
  </w:style>
  <w:style w:type="paragraph" w:customStyle="1" w:styleId="232">
    <w:name w:val="正文1"/>
    <w:basedOn w:val="1"/>
    <w:link w:val="233"/>
    <w:qFormat/>
    <w:uiPriority w:val="0"/>
    <w:pPr>
      <w:adjustRightInd/>
      <w:snapToGrid/>
    </w:pPr>
    <w:rPr>
      <w:rFonts w:eastAsia="仿宋_GB2312"/>
      <w:szCs w:val="24"/>
    </w:rPr>
  </w:style>
  <w:style w:type="character" w:customStyle="1" w:styleId="233">
    <w:name w:val="正文 Char"/>
    <w:link w:val="232"/>
    <w:uiPriority w:val="0"/>
    <w:rPr>
      <w:rFonts w:ascii="Times New Roman" w:hAnsi="Times New Roman" w:eastAsia="仿宋_GB2312"/>
      <w:kern w:val="2"/>
      <w:sz w:val="24"/>
      <w:szCs w:val="24"/>
    </w:rPr>
  </w:style>
  <w:style w:type="character" w:customStyle="1" w:styleId="234">
    <w:name w:val="Char Char9"/>
    <w:basedOn w:val="88"/>
    <w:locked/>
    <w:uiPriority w:val="0"/>
    <w:rPr>
      <w:rFonts w:ascii="宋体" w:hAnsi="宋体" w:eastAsia="宋体"/>
      <w:kern w:val="2"/>
      <w:sz w:val="28"/>
      <w:szCs w:val="28"/>
      <w:lang w:val="en-US" w:eastAsia="zh-CN" w:bidi="ar-SA"/>
    </w:rPr>
  </w:style>
  <w:style w:type="character" w:customStyle="1" w:styleId="235">
    <w:name w:val="标题 4 Char Char Char"/>
    <w:basedOn w:val="88"/>
    <w:uiPriority w:val="0"/>
    <w:rPr>
      <w:rFonts w:ascii="Arial" w:hAnsi="Arial" w:eastAsia="黑体"/>
      <w:b/>
      <w:bCs/>
      <w:kern w:val="2"/>
      <w:sz w:val="28"/>
      <w:szCs w:val="28"/>
      <w:lang w:val="en-US" w:eastAsia="zh-CN" w:bidi="ar-SA"/>
    </w:rPr>
  </w:style>
  <w:style w:type="character" w:customStyle="1" w:styleId="236">
    <w:name w:val="Char Char1"/>
    <w:uiPriority w:val="0"/>
    <w:rPr>
      <w:rFonts w:ascii="宋体" w:hAnsi="Courier New" w:eastAsia="宋体"/>
      <w:kern w:val="2"/>
      <w:sz w:val="21"/>
      <w:szCs w:val="21"/>
      <w:lang w:val="en-US" w:eastAsia="zh-CN" w:bidi="ar-SA"/>
    </w:rPr>
  </w:style>
  <w:style w:type="character" w:customStyle="1" w:styleId="237">
    <w:name w:val="标题 1 Char Char"/>
    <w:basedOn w:val="88"/>
    <w:uiPriority w:val="0"/>
    <w:rPr>
      <w:rFonts w:ascii="仿宋_GB2312" w:eastAsia="仿宋_GB2312"/>
      <w:b/>
      <w:kern w:val="2"/>
      <w:sz w:val="36"/>
      <w:szCs w:val="44"/>
      <w:lang w:val="en-US" w:eastAsia="zh-CN" w:bidi="ar-SA"/>
    </w:rPr>
  </w:style>
  <w:style w:type="character" w:customStyle="1" w:styleId="238">
    <w:name w:val="ca-0"/>
    <w:basedOn w:val="88"/>
    <w:uiPriority w:val="0"/>
  </w:style>
  <w:style w:type="character" w:customStyle="1" w:styleId="239">
    <w:name w:val="正文20110806 Char"/>
    <w:link w:val="240"/>
    <w:uiPriority w:val="0"/>
    <w:rPr>
      <w:rFonts w:ascii="Times New Roman" w:hAnsi="Times New Roman" w:eastAsia="仿宋_GB2312"/>
      <w:color w:val="000000"/>
      <w:kern w:val="28"/>
      <w:sz w:val="24"/>
      <w:u w:color="000000"/>
      <w:lang w:val="en-GB"/>
    </w:rPr>
  </w:style>
  <w:style w:type="paragraph" w:customStyle="1" w:styleId="240">
    <w:name w:val="正文20110806"/>
    <w:basedOn w:val="1"/>
    <w:next w:val="1"/>
    <w:link w:val="239"/>
    <w:uiPriority w:val="0"/>
    <w:pPr>
      <w:adjustRightInd/>
      <w:snapToGrid/>
    </w:pPr>
    <w:rPr>
      <w:rFonts w:eastAsia="仿宋_GB2312"/>
      <w:color w:val="000000"/>
      <w:kern w:val="28"/>
      <w:u w:color="000000"/>
      <w:lang w:val="en-GB"/>
    </w:rPr>
  </w:style>
  <w:style w:type="character" w:customStyle="1" w:styleId="241">
    <w:name w:val="Char Char6"/>
    <w:basedOn w:val="88"/>
    <w:locked/>
    <w:uiPriority w:val="0"/>
    <w:rPr>
      <w:rFonts w:ascii="宋体" w:hAnsi="宋体" w:eastAsia="宋体"/>
      <w:kern w:val="2"/>
      <w:sz w:val="28"/>
      <w:szCs w:val="28"/>
      <w:lang w:val="en-US" w:eastAsia="zh-CN" w:bidi="ar-SA"/>
    </w:rPr>
  </w:style>
  <w:style w:type="character" w:customStyle="1" w:styleId="242">
    <w:name w:val="字紧0.5"/>
    <w:basedOn w:val="88"/>
    <w:uiPriority w:val="0"/>
    <w:rPr>
      <w:rFonts w:ascii="宋体" w:hAnsi="宋体" w:eastAsia="宋体"/>
      <w:snapToGrid w:val="0"/>
      <w:spacing w:val="-10"/>
      <w:sz w:val="28"/>
      <w:szCs w:val="28"/>
      <w:lang w:val="en-US" w:eastAsia="zh-CN" w:bidi="ar-SA"/>
    </w:rPr>
  </w:style>
  <w:style w:type="character" w:customStyle="1" w:styleId="243">
    <w:name w:val="Char Char12"/>
    <w:basedOn w:val="88"/>
    <w:locked/>
    <w:uiPriority w:val="0"/>
    <w:rPr>
      <w:rFonts w:ascii="宋体" w:hAnsi="宋体" w:eastAsia="宋体"/>
      <w:kern w:val="2"/>
      <w:sz w:val="21"/>
      <w:szCs w:val="24"/>
      <w:lang w:val="en-US" w:eastAsia="zh-CN" w:bidi="ar-SA"/>
    </w:rPr>
  </w:style>
  <w:style w:type="character" w:customStyle="1" w:styleId="244">
    <w:name w:val="日期 Char"/>
    <w:link w:val="48"/>
    <w:uiPriority w:val="0"/>
    <w:rPr>
      <w:rFonts w:ascii="Times New Roman" w:hAnsi="Times New Roman" w:eastAsia="宋体" w:cs="Times New Roman"/>
      <w:sz w:val="30"/>
      <w:szCs w:val="20"/>
    </w:rPr>
  </w:style>
  <w:style w:type="character" w:customStyle="1" w:styleId="245">
    <w:name w:val="Char Char Char5"/>
    <w:basedOn w:val="88"/>
    <w:uiPriority w:val="0"/>
    <w:rPr>
      <w:rFonts w:ascii="Arial" w:hAnsi="Arial" w:eastAsia="黑体"/>
      <w:b/>
      <w:kern w:val="2"/>
      <w:sz w:val="32"/>
      <w:lang w:val="en-US" w:eastAsia="zh-CN" w:bidi="ar-SA"/>
    </w:rPr>
  </w:style>
  <w:style w:type="character" w:customStyle="1" w:styleId="246">
    <w:name w:val="正文文本 Char1"/>
    <w:uiPriority w:val="0"/>
    <w:rPr>
      <w:rFonts w:ascii="Times New Roman" w:hAnsi="Times New Roman" w:eastAsia="宋体" w:cs="Times New Roman"/>
      <w:sz w:val="24"/>
      <w:szCs w:val="20"/>
    </w:rPr>
  </w:style>
  <w:style w:type="character" w:customStyle="1" w:styleId="247">
    <w:name w:val="textindent"/>
    <w:basedOn w:val="88"/>
    <w:uiPriority w:val="0"/>
  </w:style>
  <w:style w:type="character" w:customStyle="1" w:styleId="248">
    <w:name w:val="书籍标题1"/>
    <w:qFormat/>
    <w:uiPriority w:val="33"/>
    <w:rPr>
      <w:b/>
      <w:bCs/>
      <w:smallCaps/>
      <w:spacing w:val="5"/>
    </w:rPr>
  </w:style>
  <w:style w:type="character" w:customStyle="1" w:styleId="249">
    <w:name w:val="文本一号样式 宋体 四号 行距: 固定值 28 磅 Char"/>
    <w:basedOn w:val="88"/>
    <w:link w:val="250"/>
    <w:autoRedefine/>
    <w:qFormat/>
    <w:locked/>
    <w:uiPriority w:val="0"/>
    <w:rPr>
      <w:rFonts w:ascii="宋体" w:hAnsi="宋体" w:eastAsia="宋体" w:cs="宋体"/>
      <w:kern w:val="2"/>
      <w:sz w:val="28"/>
      <w:szCs w:val="28"/>
      <w:lang w:val="en-US" w:eastAsia="zh-CN" w:bidi="ar-SA"/>
    </w:rPr>
  </w:style>
  <w:style w:type="paragraph" w:customStyle="1" w:styleId="250">
    <w:name w:val="文本一号样式 宋体 四号 行距: 固定值 28 磅"/>
    <w:basedOn w:val="1"/>
    <w:link w:val="249"/>
    <w:uiPriority w:val="0"/>
    <w:pPr>
      <w:adjustRightInd/>
      <w:snapToGrid/>
      <w:spacing w:line="560" w:lineRule="exact"/>
      <w:ind w:firstLine="521" w:firstLineChars="186"/>
      <w:jc w:val="center"/>
    </w:pPr>
    <w:rPr>
      <w:rFonts w:ascii="宋体" w:hAnsi="宋体" w:cs="宋体"/>
      <w:sz w:val="28"/>
      <w:szCs w:val="28"/>
    </w:rPr>
  </w:style>
  <w:style w:type="character" w:customStyle="1" w:styleId="251">
    <w:name w:val="answerref"/>
    <w:basedOn w:val="88"/>
    <w:uiPriority w:val="0"/>
  </w:style>
  <w:style w:type="character" w:customStyle="1" w:styleId="252">
    <w:name w:val="Char Char3"/>
    <w:basedOn w:val="88"/>
    <w:locked/>
    <w:uiPriority w:val="0"/>
    <w:rPr>
      <w:rFonts w:ascii="仿宋_GB2312" w:eastAsia="仿宋_GB2312"/>
      <w:kern w:val="2"/>
      <w:sz w:val="16"/>
      <w:szCs w:val="16"/>
      <w:lang w:val="en-US" w:eastAsia="zh-CN" w:bidi="ar-SA"/>
    </w:rPr>
  </w:style>
  <w:style w:type="character" w:customStyle="1" w:styleId="253">
    <w:name w:val="Char Char23"/>
    <w:uiPriority w:val="0"/>
    <w:rPr>
      <w:rFonts w:hint="eastAsia" w:ascii="宋体" w:hAnsi="宋体" w:eastAsia="宋体"/>
      <w:b/>
      <w:kern w:val="2"/>
      <w:sz w:val="32"/>
      <w:lang w:val="en-US" w:eastAsia="zh-CN"/>
    </w:rPr>
  </w:style>
  <w:style w:type="character" w:customStyle="1" w:styleId="254">
    <w:name w:val="Char Char13"/>
    <w:basedOn w:val="88"/>
    <w:locked/>
    <w:uiPriority w:val="0"/>
    <w:rPr>
      <w:rFonts w:ascii="仿宋_GB2312" w:eastAsia="仿宋_GB2312"/>
      <w:kern w:val="2"/>
      <w:sz w:val="18"/>
      <w:szCs w:val="18"/>
      <w:lang w:val="en-US" w:eastAsia="zh-CN" w:bidi="ar-SA"/>
    </w:rPr>
  </w:style>
  <w:style w:type="character" w:customStyle="1" w:styleId="255">
    <w:name w:val="发布"/>
    <w:basedOn w:val="88"/>
    <w:uiPriority w:val="0"/>
    <w:rPr>
      <w:rFonts w:ascii="黑体" w:eastAsia="黑体"/>
      <w:spacing w:val="22"/>
      <w:w w:val="100"/>
      <w:position w:val="3"/>
      <w:sz w:val="28"/>
    </w:rPr>
  </w:style>
  <w:style w:type="character" w:customStyle="1" w:styleId="256">
    <w:name w:val="font61"/>
    <w:basedOn w:val="88"/>
    <w:uiPriority w:val="0"/>
    <w:rPr>
      <w:rFonts w:hint="default" w:ascii="Times New Roman" w:hAnsi="Times New Roman"/>
      <w:color w:val="000000"/>
      <w:sz w:val="20"/>
      <w:u w:val="none"/>
      <w:vertAlign w:val="subscript"/>
    </w:rPr>
  </w:style>
  <w:style w:type="character" w:customStyle="1" w:styleId="257">
    <w:name w:val="Char Char10"/>
    <w:uiPriority w:val="0"/>
    <w:rPr>
      <w:rFonts w:ascii="宋体" w:hAnsi="宋体" w:eastAsia="宋体"/>
      <w:kern w:val="2"/>
      <w:sz w:val="21"/>
      <w:lang w:val="en-US" w:eastAsia="zh-CN"/>
    </w:rPr>
  </w:style>
  <w:style w:type="character" w:customStyle="1" w:styleId="258">
    <w:name w:val="Char Char11"/>
    <w:basedOn w:val="88"/>
    <w:autoRedefine/>
    <w:qFormat/>
    <w:locked/>
    <w:uiPriority w:val="0"/>
    <w:rPr>
      <w:rFonts w:ascii="宋体" w:hAnsi="宋体" w:eastAsia="宋体"/>
      <w:i/>
      <w:iCs/>
      <w:kern w:val="2"/>
      <w:sz w:val="28"/>
      <w:szCs w:val="28"/>
      <w:lang w:val="en-US" w:eastAsia="zh-CN" w:bidi="ar-SA"/>
    </w:rPr>
  </w:style>
  <w:style w:type="character" w:customStyle="1" w:styleId="259">
    <w:name w:val="Char Char5"/>
    <w:uiPriority w:val="0"/>
    <w:rPr>
      <w:rFonts w:eastAsia="宋体"/>
      <w:kern w:val="2"/>
      <w:sz w:val="18"/>
      <w:szCs w:val="18"/>
      <w:lang w:val="en-US" w:eastAsia="zh-CN" w:bidi="ar-SA"/>
    </w:rPr>
  </w:style>
  <w:style w:type="character" w:customStyle="1" w:styleId="260">
    <w:name w:val="附表 Char"/>
    <w:basedOn w:val="88"/>
    <w:link w:val="261"/>
    <w:uiPriority w:val="0"/>
    <w:rPr>
      <w:rFonts w:eastAsia="宋体"/>
      <w:b/>
      <w:kern w:val="2"/>
      <w:sz w:val="28"/>
      <w:lang w:val="en-US" w:eastAsia="zh-CN" w:bidi="ar-SA"/>
    </w:rPr>
  </w:style>
  <w:style w:type="paragraph" w:customStyle="1" w:styleId="261">
    <w:name w:val="附表"/>
    <w:basedOn w:val="1"/>
    <w:next w:val="1"/>
    <w:link w:val="260"/>
    <w:uiPriority w:val="0"/>
    <w:pPr>
      <w:adjustRightInd/>
      <w:snapToGrid/>
      <w:spacing w:beforeLines="50" w:afterLines="50" w:line="240" w:lineRule="auto"/>
      <w:ind w:firstLine="0" w:firstLineChars="0"/>
      <w:jc w:val="center"/>
    </w:pPr>
    <w:rPr>
      <w:b/>
      <w:sz w:val="28"/>
    </w:rPr>
  </w:style>
  <w:style w:type="character" w:customStyle="1" w:styleId="262">
    <w:name w:val="明显引用 Char"/>
    <w:link w:val="263"/>
    <w:uiPriority w:val="30"/>
    <w:rPr>
      <w:b/>
      <w:bCs/>
      <w:i/>
      <w:iCs/>
      <w:color w:val="2DA2BF"/>
    </w:rPr>
  </w:style>
  <w:style w:type="paragraph" w:styleId="263">
    <w:name w:val="Intense Quote"/>
    <w:basedOn w:val="1"/>
    <w:next w:val="1"/>
    <w:link w:val="262"/>
    <w:qFormat/>
    <w:uiPriority w:val="30"/>
    <w:pPr>
      <w:widowControl/>
      <w:pBdr>
        <w:bottom w:val="single" w:color="2DA2BF" w:sz="4" w:space="4"/>
      </w:pBdr>
      <w:adjustRightInd/>
      <w:snapToGrid/>
      <w:spacing w:before="200" w:after="280" w:line="276" w:lineRule="auto"/>
      <w:ind w:left="936" w:right="936" w:firstLine="0" w:firstLineChars="0"/>
      <w:jc w:val="left"/>
    </w:pPr>
    <w:rPr>
      <w:rFonts w:ascii="Calibri" w:hAnsi="Calibri"/>
      <w:b/>
      <w:bCs/>
      <w:i/>
      <w:iCs/>
      <w:color w:val="2DA2BF"/>
      <w:kern w:val="0"/>
      <w:sz w:val="20"/>
    </w:rPr>
  </w:style>
  <w:style w:type="character" w:customStyle="1" w:styleId="264">
    <w:name w:val="表格内容-居中 Char"/>
    <w:basedOn w:val="88"/>
    <w:link w:val="265"/>
    <w:autoRedefine/>
    <w:uiPriority w:val="0"/>
    <w:rPr>
      <w:rFonts w:eastAsia="宋体"/>
      <w:color w:val="000000"/>
      <w:sz w:val="21"/>
      <w:szCs w:val="21"/>
      <w:lang w:val="zh-CN" w:eastAsia="zh-CN" w:bidi="ar-SA"/>
    </w:rPr>
  </w:style>
  <w:style w:type="paragraph" w:customStyle="1" w:styleId="265">
    <w:name w:val="表格内容-居中"/>
    <w:basedOn w:val="1"/>
    <w:link w:val="264"/>
    <w:uiPriority w:val="0"/>
    <w:pPr>
      <w:adjustRightInd/>
      <w:snapToGrid/>
      <w:spacing w:line="240" w:lineRule="auto"/>
      <w:ind w:firstLine="29" w:firstLineChars="14"/>
      <w:jc w:val="left"/>
    </w:pPr>
    <w:rPr>
      <w:color w:val="000000"/>
      <w:kern w:val="0"/>
      <w:sz w:val="21"/>
      <w:szCs w:val="21"/>
      <w:lang w:val="zh-CN"/>
    </w:rPr>
  </w:style>
  <w:style w:type="character" w:customStyle="1" w:styleId="266">
    <w:name w:val="！正文ａｌｔ＋5 Char"/>
    <w:basedOn w:val="88"/>
    <w:link w:val="267"/>
    <w:uiPriority w:val="0"/>
    <w:rPr>
      <w:rFonts w:ascii="仿宋_GB2312" w:eastAsia="仿宋_GB2312"/>
      <w:kern w:val="2"/>
      <w:sz w:val="28"/>
      <w:szCs w:val="28"/>
      <w:lang w:val="en-US" w:eastAsia="zh-CN" w:bidi="ar-SA"/>
    </w:rPr>
  </w:style>
  <w:style w:type="paragraph" w:customStyle="1" w:styleId="267">
    <w:name w:val="！正文ａｌｔ＋5"/>
    <w:basedOn w:val="1"/>
    <w:link w:val="266"/>
    <w:uiPriority w:val="0"/>
    <w:pPr>
      <w:snapToGrid/>
      <w:spacing w:line="560" w:lineRule="exact"/>
      <w:ind w:firstLine="560"/>
      <w:jc w:val="left"/>
    </w:pPr>
    <w:rPr>
      <w:rFonts w:ascii="仿宋_GB2312" w:eastAsia="仿宋_GB2312"/>
      <w:sz w:val="28"/>
      <w:szCs w:val="28"/>
    </w:rPr>
  </w:style>
  <w:style w:type="character" w:customStyle="1" w:styleId="268">
    <w:name w:val="标题 2 Char1"/>
    <w:uiPriority w:val="0"/>
    <w:rPr>
      <w:rFonts w:ascii="Arial" w:hAnsi="Arial" w:eastAsia="黑体"/>
      <w:b/>
      <w:kern w:val="2"/>
      <w:sz w:val="32"/>
    </w:rPr>
  </w:style>
  <w:style w:type="character" w:customStyle="1" w:styleId="269">
    <w:name w:val="明显引用 Char1"/>
    <w:uiPriority w:val="30"/>
    <w:rPr>
      <w:rFonts w:ascii="Times New Roman" w:hAnsi="Times New Roman"/>
      <w:b/>
      <w:bCs/>
      <w:i/>
      <w:iCs/>
      <w:color w:val="4F81BD"/>
      <w:kern w:val="2"/>
      <w:sz w:val="24"/>
    </w:rPr>
  </w:style>
  <w:style w:type="character" w:customStyle="1" w:styleId="270">
    <w:name w:val="引用 Char"/>
    <w:link w:val="271"/>
    <w:uiPriority w:val="29"/>
    <w:rPr>
      <w:i/>
      <w:iCs/>
      <w:color w:val="000000"/>
    </w:rPr>
  </w:style>
  <w:style w:type="paragraph" w:styleId="271">
    <w:name w:val="Quote"/>
    <w:basedOn w:val="1"/>
    <w:next w:val="1"/>
    <w:link w:val="270"/>
    <w:qFormat/>
    <w:uiPriority w:val="29"/>
    <w:pPr>
      <w:widowControl/>
      <w:adjustRightInd/>
      <w:snapToGrid/>
      <w:spacing w:after="200" w:line="276" w:lineRule="auto"/>
      <w:ind w:firstLine="0" w:firstLineChars="0"/>
      <w:jc w:val="left"/>
    </w:pPr>
    <w:rPr>
      <w:rFonts w:ascii="Calibri" w:hAnsi="Calibri"/>
      <w:i/>
      <w:iCs/>
      <w:color w:val="000000"/>
      <w:kern w:val="0"/>
      <w:sz w:val="20"/>
    </w:rPr>
  </w:style>
  <w:style w:type="character" w:customStyle="1" w:styleId="272">
    <w:name w:val="文档结构图 Char"/>
    <w:link w:val="25"/>
    <w:uiPriority w:val="0"/>
    <w:rPr>
      <w:rFonts w:ascii="Times New Roman" w:hAnsi="Times New Roman" w:eastAsia="宋体" w:cs="Times New Roman"/>
      <w:sz w:val="30"/>
      <w:szCs w:val="20"/>
      <w:shd w:val="clear" w:color="auto" w:fill="000080"/>
    </w:rPr>
  </w:style>
  <w:style w:type="character" w:customStyle="1" w:styleId="273">
    <w:name w:val="样式5 Char"/>
    <w:link w:val="274"/>
    <w:uiPriority w:val="0"/>
    <w:rPr>
      <w:rFonts w:ascii="Times New Roman" w:hAnsi="Times New Roman" w:eastAsia="宋体"/>
      <w:kern w:val="2"/>
      <w:sz w:val="18"/>
      <w:szCs w:val="18"/>
      <w:lang w:val="en-US" w:eastAsia="zh-CN" w:bidi="ar-SA"/>
    </w:rPr>
  </w:style>
  <w:style w:type="paragraph" w:customStyle="1" w:styleId="274">
    <w:name w:val="样式5"/>
    <w:basedOn w:val="55"/>
    <w:link w:val="273"/>
    <w:qFormat/>
    <w:uiPriority w:val="0"/>
    <w:pPr>
      <w:ind w:firstLine="360"/>
    </w:pPr>
    <w:rPr>
      <w:rFonts w:ascii="Times New Roman" w:hAnsi="Times New Roman"/>
    </w:rPr>
  </w:style>
  <w:style w:type="character" w:customStyle="1" w:styleId="275">
    <w:name w:val="标题 2 Char2"/>
    <w:uiPriority w:val="0"/>
    <w:rPr>
      <w:rFonts w:ascii="Arial" w:hAnsi="Arial" w:eastAsia="黑体"/>
      <w:b/>
      <w:kern w:val="2"/>
      <w:sz w:val="30"/>
      <w:lang w:val="en-US" w:eastAsia="zh-CN"/>
    </w:rPr>
  </w:style>
  <w:style w:type="character" w:customStyle="1" w:styleId="276">
    <w:name w:val="批注框文本 Char"/>
    <w:link w:val="52"/>
    <w:uiPriority w:val="0"/>
    <w:rPr>
      <w:rFonts w:ascii="Times New Roman" w:hAnsi="Times New Roman" w:eastAsia="宋体" w:cs="Times New Roman"/>
      <w:sz w:val="18"/>
      <w:szCs w:val="18"/>
    </w:rPr>
  </w:style>
  <w:style w:type="character" w:customStyle="1" w:styleId="277">
    <w:name w:val="引用 Char1"/>
    <w:uiPriority w:val="29"/>
    <w:rPr>
      <w:rFonts w:ascii="Times New Roman" w:hAnsi="Times New Roman"/>
      <w:i/>
      <w:iCs/>
      <w:color w:val="000000"/>
      <w:kern w:val="2"/>
      <w:sz w:val="24"/>
    </w:rPr>
  </w:style>
  <w:style w:type="character" w:customStyle="1" w:styleId="278">
    <w:name w:val="标题 Char1"/>
    <w:uiPriority w:val="10"/>
    <w:rPr>
      <w:rFonts w:ascii="Cambria" w:hAnsi="Cambria" w:cs="Times New Roman"/>
      <w:b/>
      <w:bCs/>
      <w:kern w:val="2"/>
      <w:sz w:val="32"/>
      <w:szCs w:val="32"/>
    </w:rPr>
  </w:style>
  <w:style w:type="character" w:customStyle="1" w:styleId="279">
    <w:name w:val="签名 Char"/>
    <w:link w:val="56"/>
    <w:uiPriority w:val="0"/>
    <w:rPr>
      <w:rFonts w:ascii="Times New Roman" w:hAnsi="Times New Roman" w:eastAsia="宋体" w:cs="Times New Roman"/>
      <w:szCs w:val="24"/>
    </w:rPr>
  </w:style>
  <w:style w:type="character" w:customStyle="1" w:styleId="280">
    <w:name w:val="样式5 Char1"/>
    <w:uiPriority w:val="0"/>
    <w:rPr>
      <w:rFonts w:ascii="宋体" w:hAnsi="宋体" w:eastAsia="宋体"/>
      <w:kern w:val="2"/>
      <w:sz w:val="24"/>
      <w:lang w:val="en-US" w:eastAsia="zh-CN" w:bidi="ar-SA"/>
    </w:rPr>
  </w:style>
  <w:style w:type="character" w:customStyle="1" w:styleId="281">
    <w:name w:val="不明显参考1"/>
    <w:qFormat/>
    <w:uiPriority w:val="31"/>
    <w:rPr>
      <w:smallCaps/>
      <w:color w:val="DA1F28"/>
      <w:u w:val="single"/>
    </w:rPr>
  </w:style>
  <w:style w:type="character" w:customStyle="1" w:styleId="282">
    <w:name w:val="HTML 地址 Char"/>
    <w:link w:val="39"/>
    <w:uiPriority w:val="0"/>
    <w:rPr>
      <w:kern w:val="2"/>
      <w:sz w:val="21"/>
    </w:rPr>
  </w:style>
  <w:style w:type="character" w:customStyle="1" w:styleId="283">
    <w:name w:val="text2"/>
    <w:basedOn w:val="88"/>
    <w:uiPriority w:val="0"/>
    <w:rPr>
      <w:color w:val="000000"/>
      <w:sz w:val="18"/>
      <w:szCs w:val="18"/>
    </w:rPr>
  </w:style>
  <w:style w:type="character" w:customStyle="1" w:styleId="284">
    <w:name w:val="Char Char15"/>
    <w:locked/>
    <w:uiPriority w:val="0"/>
    <w:rPr>
      <w:rFonts w:ascii="Arial" w:hAnsi="Arial" w:eastAsia="黑体"/>
      <w:kern w:val="2"/>
      <w:sz w:val="21"/>
      <w:szCs w:val="21"/>
      <w:lang w:val="en-US" w:eastAsia="zh-CN" w:bidi="ar-SA"/>
    </w:rPr>
  </w:style>
  <w:style w:type="character" w:customStyle="1" w:styleId="285">
    <w:name w:val="Char Char8"/>
    <w:basedOn w:val="88"/>
    <w:locked/>
    <w:uiPriority w:val="0"/>
    <w:rPr>
      <w:rFonts w:ascii="宋体" w:hAnsi="宋体" w:eastAsia="宋体"/>
      <w:kern w:val="2"/>
      <w:sz w:val="28"/>
      <w:szCs w:val="28"/>
      <w:lang w:val="en-US" w:eastAsia="zh-CN" w:bidi="ar-SA"/>
    </w:rPr>
  </w:style>
  <w:style w:type="character" w:customStyle="1" w:styleId="286">
    <w:name w:val="font31"/>
    <w:basedOn w:val="88"/>
    <w:uiPriority w:val="0"/>
    <w:rPr>
      <w:rFonts w:hint="default" w:ascii="Times New Roman" w:hAnsi="Times New Roman"/>
      <w:color w:val="000000"/>
      <w:sz w:val="20"/>
      <w:u w:val="none"/>
    </w:rPr>
  </w:style>
  <w:style w:type="character" w:customStyle="1" w:styleId="287">
    <w:name w:val="Char Char Char51"/>
    <w:basedOn w:val="88"/>
    <w:uiPriority w:val="0"/>
    <w:rPr>
      <w:rFonts w:hint="default" w:ascii="Arial" w:hAnsi="Arial" w:eastAsia="黑体" w:cs="Arial"/>
      <w:b/>
      <w:kern w:val="2"/>
      <w:sz w:val="32"/>
      <w:lang w:val="en-US" w:eastAsia="zh-CN" w:bidi="ar-SA"/>
    </w:rPr>
  </w:style>
  <w:style w:type="character" w:customStyle="1" w:styleId="288">
    <w:name w:val="Char Char241"/>
    <w:uiPriority w:val="0"/>
    <w:rPr>
      <w:rFonts w:hint="default" w:ascii="Arial" w:hAnsi="Arial" w:eastAsia="黑体" w:cs="Arial"/>
      <w:b/>
      <w:kern w:val="2"/>
      <w:sz w:val="30"/>
      <w:lang w:val="en-US" w:eastAsia="zh-CN"/>
    </w:rPr>
  </w:style>
  <w:style w:type="character" w:customStyle="1" w:styleId="289">
    <w:name w:val="样式5 Char Char"/>
    <w:basedOn w:val="88"/>
    <w:uiPriority w:val="0"/>
    <w:rPr>
      <w:rFonts w:eastAsia="宋体"/>
      <w:kern w:val="2"/>
      <w:sz w:val="24"/>
      <w:szCs w:val="24"/>
      <w:lang w:val="en-US" w:eastAsia="zh-CN" w:bidi="ar-SA"/>
    </w:rPr>
  </w:style>
  <w:style w:type="character" w:customStyle="1" w:styleId="290">
    <w:name w:val="_正文格式 Char Char"/>
    <w:basedOn w:val="88"/>
    <w:uiPriority w:val="0"/>
    <w:rPr>
      <w:rFonts w:eastAsia="仿宋_GB2312"/>
      <w:kern w:val="2"/>
      <w:sz w:val="28"/>
      <w:szCs w:val="24"/>
      <w:lang w:val="en-US" w:eastAsia="zh-CN" w:bidi="ar-SA"/>
    </w:rPr>
  </w:style>
  <w:style w:type="character" w:customStyle="1" w:styleId="291">
    <w:name w:val="陈5 Char"/>
    <w:basedOn w:val="88"/>
    <w:link w:val="292"/>
    <w:uiPriority w:val="0"/>
    <w:rPr>
      <w:kern w:val="2"/>
      <w:sz w:val="28"/>
      <w:szCs w:val="24"/>
      <w:lang w:val="en-US" w:eastAsia="zh-CN" w:bidi="ar-SA"/>
    </w:rPr>
  </w:style>
  <w:style w:type="paragraph" w:customStyle="1" w:styleId="292">
    <w:name w:val="陈5"/>
    <w:basedOn w:val="1"/>
    <w:link w:val="291"/>
    <w:uiPriority w:val="0"/>
    <w:pPr>
      <w:adjustRightInd/>
      <w:snapToGrid/>
      <w:ind w:firstLine="400" w:firstLineChars="400"/>
      <w:jc w:val="left"/>
    </w:pPr>
    <w:rPr>
      <w:rFonts w:eastAsia="Times New Roman"/>
      <w:sz w:val="28"/>
      <w:szCs w:val="24"/>
    </w:rPr>
  </w:style>
  <w:style w:type="character" w:customStyle="1" w:styleId="293">
    <w:name w:val="样式 首行缩进:  1.92 字符 Char"/>
    <w:basedOn w:val="88"/>
    <w:link w:val="294"/>
    <w:uiPriority w:val="0"/>
    <w:rPr>
      <w:rFonts w:ascii="宋体" w:hAnsi="宋体" w:eastAsia="宋体" w:cs="宋体"/>
      <w:kern w:val="2"/>
      <w:sz w:val="28"/>
      <w:lang w:val="en-US" w:eastAsia="zh-CN" w:bidi="ar-SA"/>
    </w:rPr>
  </w:style>
  <w:style w:type="paragraph" w:customStyle="1" w:styleId="294">
    <w:name w:val="样式 首行缩进:  1.92 字符"/>
    <w:basedOn w:val="1"/>
    <w:link w:val="293"/>
    <w:uiPriority w:val="0"/>
    <w:pPr>
      <w:adjustRightInd/>
      <w:snapToGrid/>
      <w:ind w:firstLine="560"/>
    </w:pPr>
    <w:rPr>
      <w:rFonts w:ascii="宋体" w:hAnsi="宋体" w:cs="宋体"/>
      <w:sz w:val="28"/>
    </w:rPr>
  </w:style>
  <w:style w:type="paragraph" w:customStyle="1" w:styleId="295">
    <w:name w:val="实施日期"/>
    <w:basedOn w:val="296"/>
    <w:uiPriority w:val="0"/>
    <w:pPr>
      <w:framePr w:hSpace="0" w:wrap="around" w:vAnchor="text" w:hAnchor="text" w:xAlign="right"/>
      <w:jc w:val="right"/>
    </w:pPr>
  </w:style>
  <w:style w:type="paragraph" w:customStyle="1" w:styleId="296">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97">
    <w:name w:val="样式 四号 行距: 1.5 倍行距"/>
    <w:basedOn w:val="1"/>
    <w:uiPriority w:val="0"/>
    <w:pPr>
      <w:adjustRightInd/>
      <w:snapToGrid/>
      <w:ind w:firstLine="560"/>
    </w:pPr>
    <w:rPr>
      <w:rFonts w:cs="宋体"/>
      <w:sz w:val="30"/>
    </w:rPr>
  </w:style>
  <w:style w:type="paragraph" w:customStyle="1" w:styleId="298">
    <w:name w:val="标准书眉一"/>
    <w:uiPriority w:val="0"/>
    <w:pPr>
      <w:jc w:val="both"/>
    </w:pPr>
    <w:rPr>
      <w:rFonts w:ascii="Times New Roman" w:hAnsi="Times New Roman" w:eastAsia="宋体" w:cs="Times New Roman"/>
      <w:lang w:val="en-US" w:eastAsia="zh-CN" w:bidi="ar-SA"/>
    </w:rPr>
  </w:style>
  <w:style w:type="paragraph" w:customStyle="1" w:styleId="299">
    <w:name w:val="font7"/>
    <w:basedOn w:val="1"/>
    <w:uiPriority w:val="0"/>
    <w:pPr>
      <w:widowControl/>
      <w:adjustRightInd/>
      <w:snapToGrid/>
      <w:spacing w:before="100" w:beforeAutospacing="1" w:after="100" w:afterAutospacing="1"/>
      <w:jc w:val="left"/>
    </w:pPr>
    <w:rPr>
      <w:rFonts w:ascii="Calibri" w:hAnsi="Calibri" w:eastAsia="Arial Unicode MS"/>
      <w:kern w:val="0"/>
      <w:szCs w:val="22"/>
    </w:rPr>
  </w:style>
  <w:style w:type="paragraph" w:customStyle="1" w:styleId="300">
    <w:name w:val="1.2行"/>
    <w:basedOn w:val="301"/>
    <w:uiPriority w:val="0"/>
    <w:pPr>
      <w:adjustRightInd w:val="0"/>
      <w:snapToGrid w:val="0"/>
      <w:spacing w:beforeLines="0" w:line="288" w:lineRule="auto"/>
    </w:pPr>
    <w:rPr>
      <w:b/>
      <w:bCs/>
      <w:snapToGrid w:val="0"/>
      <w:color w:val="000000"/>
    </w:rPr>
  </w:style>
  <w:style w:type="paragraph" w:customStyle="1" w:styleId="301">
    <w:name w:val="070706正文样式"/>
    <w:basedOn w:val="33"/>
    <w:uiPriority w:val="0"/>
    <w:pPr>
      <w:spacing w:beforeLines="50" w:line="360" w:lineRule="auto"/>
      <w:ind w:firstLine="560" w:firstLineChars="200"/>
    </w:pPr>
    <w:rPr>
      <w:rFonts w:ascii="宋体" w:hAnsi="宋体"/>
      <w:szCs w:val="28"/>
    </w:rPr>
  </w:style>
  <w:style w:type="paragraph" w:customStyle="1" w:styleId="302">
    <w:name w:val="Char Char Char Char"/>
    <w:basedOn w:val="1"/>
    <w:uiPriority w:val="0"/>
    <w:pPr>
      <w:adjustRightInd/>
      <w:snapToGrid/>
      <w:spacing w:line="240" w:lineRule="auto"/>
      <w:ind w:firstLine="0" w:firstLineChars="0"/>
    </w:pPr>
    <w:rPr>
      <w:sz w:val="21"/>
      <w:szCs w:val="24"/>
    </w:rPr>
  </w:style>
  <w:style w:type="paragraph" w:customStyle="1" w:styleId="303">
    <w:name w:val="Char1"/>
    <w:basedOn w:val="1"/>
    <w:uiPriority w:val="0"/>
    <w:pPr>
      <w:adjustRightInd/>
      <w:snapToGrid/>
      <w:spacing w:line="240" w:lineRule="auto"/>
      <w:ind w:firstLine="0" w:firstLineChars="0"/>
    </w:pPr>
    <w:rPr>
      <w:sz w:val="21"/>
      <w:szCs w:val="24"/>
    </w:rPr>
  </w:style>
  <w:style w:type="paragraph" w:customStyle="1" w:styleId="304">
    <w:name w:val="正文文本缩进1"/>
    <w:uiPriority w:val="0"/>
    <w:pPr>
      <w:spacing w:line="360" w:lineRule="auto"/>
      <w:jc w:val="both"/>
    </w:pPr>
    <w:rPr>
      <w:rFonts w:ascii="Times New Roman" w:hAnsi="Times New Roman" w:eastAsia="宋体" w:cs="Times New Roman"/>
      <w:kern w:val="2"/>
      <w:sz w:val="28"/>
      <w:lang w:val="en-US" w:eastAsia="zh-CN" w:bidi="ar-SA"/>
    </w:rPr>
  </w:style>
  <w:style w:type="paragraph" w:customStyle="1" w:styleId="305">
    <w:name w:val="表"/>
    <w:basedOn w:val="1"/>
    <w:uiPriority w:val="0"/>
    <w:pPr>
      <w:adjustRightInd/>
      <w:snapToGrid/>
      <w:spacing w:line="240" w:lineRule="auto"/>
      <w:ind w:firstLine="0" w:firstLineChars="0"/>
      <w:jc w:val="center"/>
    </w:pPr>
    <w:rPr>
      <w:rFonts w:eastAsia="仿宋_GB2312"/>
      <w:szCs w:val="24"/>
    </w:rPr>
  </w:style>
  <w:style w:type="paragraph" w:customStyle="1" w:styleId="306">
    <w:name w:val="xl67"/>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07">
    <w:name w:val="样式 标题 3条标题1.1.1BSH-3 + (中文) 黑体 玫瑰红 首行缩进:  2 字符 段前: 6 磅 段后:..."/>
    <w:basedOn w:val="5"/>
    <w:uiPriority w:val="0"/>
    <w:pPr>
      <w:adjustRightInd/>
      <w:snapToGrid/>
      <w:spacing w:line="560" w:lineRule="exact"/>
      <w:ind w:firstLine="0" w:firstLineChars="0"/>
    </w:pPr>
    <w:rPr>
      <w:rFonts w:eastAsia="黑体" w:cs="宋体"/>
      <w:b w:val="0"/>
      <w:bCs w:val="0"/>
      <w:color w:val="FF99CC"/>
      <w:sz w:val="30"/>
      <w:szCs w:val="30"/>
    </w:rPr>
  </w:style>
  <w:style w:type="paragraph" w:customStyle="1" w:styleId="308">
    <w:name w:val="样式 样式4 + 段后: 2 行"/>
    <w:basedOn w:val="1"/>
    <w:uiPriority w:val="0"/>
    <w:pPr>
      <w:keepNext/>
      <w:keepLines/>
      <w:adjustRightInd/>
      <w:spacing w:line="560" w:lineRule="exact"/>
      <w:jc w:val="left"/>
      <w:outlineLvl w:val="1"/>
    </w:pPr>
    <w:rPr>
      <w:rFonts w:ascii="仿宋_GB2312" w:hAnsi="仿宋_GB2312" w:eastAsia="仿宋_GB2312" w:cs="宋体"/>
      <w:b/>
      <w:bCs/>
      <w:color w:val="000000"/>
      <w:spacing w:val="6"/>
      <w:sz w:val="28"/>
    </w:rPr>
  </w:style>
  <w:style w:type="paragraph" w:customStyle="1" w:styleId="309">
    <w:name w:val="样式 样式 样式 (符号) 宋体 四号 行距: 1.5 倍行距 + 首行缩进:  2 字符 + 首行缩进:  2 字符"/>
    <w:basedOn w:val="194"/>
    <w:uiPriority w:val="0"/>
    <w:pPr>
      <w:ind w:firstLine="560"/>
    </w:pPr>
  </w:style>
  <w:style w:type="paragraph" w:customStyle="1" w:styleId="310">
    <w:name w:val="Char Char Char1 Char Char Char Char"/>
    <w:basedOn w:val="1"/>
    <w:uiPriority w:val="0"/>
    <w:pPr>
      <w:adjustRightInd/>
      <w:snapToGrid/>
      <w:spacing w:line="240" w:lineRule="auto"/>
      <w:ind w:firstLine="0" w:firstLineChars="0"/>
    </w:pPr>
    <w:rPr>
      <w:sz w:val="21"/>
    </w:rPr>
  </w:style>
  <w:style w:type="paragraph" w:customStyle="1" w:styleId="311">
    <w:name w:val="表格（天泰）"/>
    <w:next w:val="1"/>
    <w:autoRedefine/>
    <w:qFormat/>
    <w:uiPriority w:val="0"/>
    <w:pPr>
      <w:jc w:val="center"/>
    </w:pPr>
    <w:rPr>
      <w:rFonts w:ascii="Times New Roman" w:hAnsi="Times New Roman" w:eastAsia="宋体" w:cs="Times New Roman"/>
      <w:kern w:val="2"/>
      <w:sz w:val="21"/>
      <w:lang w:val="en-US" w:eastAsia="zh-CN" w:bidi="ar-SA"/>
    </w:rPr>
  </w:style>
  <w:style w:type="paragraph" w:customStyle="1" w:styleId="312">
    <w:name w:val="070707正文样式"/>
    <w:basedOn w:val="68"/>
    <w:uiPriority w:val="0"/>
    <w:pPr>
      <w:adjustRightInd w:val="0"/>
      <w:spacing w:line="360" w:lineRule="auto"/>
      <w:ind w:firstLine="560" w:firstLineChars="200"/>
      <w:jc w:val="left"/>
    </w:pPr>
    <w:rPr>
      <w:rFonts w:hAnsi="Times New Roman"/>
      <w:color w:val="000000"/>
      <w:szCs w:val="28"/>
    </w:rPr>
  </w:style>
  <w:style w:type="paragraph" w:customStyle="1" w:styleId="313">
    <w:name w:val="xl27"/>
    <w:basedOn w:val="1"/>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14">
    <w:name w:val="表标题"/>
    <w:basedOn w:val="1"/>
    <w:uiPriority w:val="0"/>
    <w:pPr>
      <w:adjustRightInd/>
      <w:snapToGrid/>
      <w:spacing w:line="240" w:lineRule="auto"/>
      <w:ind w:firstLine="0" w:firstLineChars="0"/>
      <w:jc w:val="center"/>
    </w:pPr>
    <w:rPr>
      <w:b/>
      <w:szCs w:val="24"/>
    </w:rPr>
  </w:style>
  <w:style w:type="paragraph" w:customStyle="1" w:styleId="315">
    <w:name w:val="xl44"/>
    <w:basedOn w:val="1"/>
    <w:uiPriority w:val="0"/>
    <w:pPr>
      <w:widowControl/>
      <w:adjustRightInd/>
      <w:snapToGrid/>
      <w:spacing w:before="100" w:beforeAutospacing="1" w:after="100" w:afterAutospacing="1" w:line="240" w:lineRule="auto"/>
      <w:ind w:firstLine="0" w:firstLineChars="0"/>
      <w:jc w:val="center"/>
      <w:textAlignment w:val="center"/>
    </w:pPr>
    <w:rPr>
      <w:kern w:val="0"/>
      <w:szCs w:val="24"/>
    </w:rPr>
  </w:style>
  <w:style w:type="paragraph" w:customStyle="1" w:styleId="316">
    <w:name w:val="样式 样式 样式 (符号) 宋体 四号 行距: 1.5 倍行距 + 首行缩进:  2 字符 + (中文) 楷体_GB2312 ..."/>
    <w:basedOn w:val="194"/>
    <w:uiPriority w:val="0"/>
    <w:pPr>
      <w:spacing w:before="156" w:line="240" w:lineRule="auto"/>
      <w:jc w:val="center"/>
    </w:pPr>
    <w:rPr>
      <w:rFonts w:hAnsi="Times New Roman" w:eastAsia="楷体_GB2312"/>
    </w:rPr>
  </w:style>
  <w:style w:type="paragraph" w:customStyle="1" w:styleId="317">
    <w:name w:val="三级标题"/>
    <w:basedOn w:val="1"/>
    <w:semiHidden/>
    <w:uiPriority w:val="0"/>
    <w:pPr>
      <w:adjustRightInd/>
      <w:snapToGrid/>
      <w:spacing w:line="240" w:lineRule="auto"/>
      <w:ind w:firstLine="0" w:firstLineChars="0"/>
    </w:pPr>
    <w:rPr>
      <w:rFonts w:eastAsia="黑体"/>
      <w:bCs/>
      <w:sz w:val="28"/>
      <w:szCs w:val="24"/>
    </w:rPr>
  </w:style>
  <w:style w:type="paragraph" w:customStyle="1" w:styleId="318">
    <w:name w:val="061102正文样式"/>
    <w:basedOn w:val="1"/>
    <w:uiPriority w:val="0"/>
    <w:pPr>
      <w:adjustRightInd/>
      <w:snapToGrid/>
      <w:spacing w:line="240" w:lineRule="auto"/>
      <w:ind w:firstLine="560"/>
    </w:pPr>
    <w:rPr>
      <w:rFonts w:ascii="仿宋_GB2312" w:eastAsia="仿宋_GB2312"/>
      <w:sz w:val="28"/>
      <w:szCs w:val="24"/>
    </w:rPr>
  </w:style>
  <w:style w:type="paragraph" w:customStyle="1" w:styleId="319">
    <w:name w:val="简单回函地址"/>
    <w:basedOn w:val="1"/>
    <w:uiPriority w:val="0"/>
    <w:pPr>
      <w:adjustRightInd/>
      <w:snapToGrid/>
      <w:spacing w:line="240" w:lineRule="auto"/>
      <w:ind w:firstLine="0" w:firstLineChars="0"/>
    </w:pPr>
    <w:rPr>
      <w:sz w:val="21"/>
      <w:szCs w:val="24"/>
    </w:rPr>
  </w:style>
  <w:style w:type="paragraph" w:customStyle="1" w:styleId="320">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21">
    <w:name w:val="Char Char Char1 Char Char Char Char Char Char Char"/>
    <w:basedOn w:val="1"/>
    <w:uiPriority w:val="0"/>
    <w:pPr>
      <w:adjustRightInd/>
    </w:pPr>
    <w:rPr>
      <w:rFonts w:eastAsia="仿宋_GB2312"/>
      <w:szCs w:val="24"/>
    </w:rPr>
  </w:style>
  <w:style w:type="paragraph" w:customStyle="1" w:styleId="322">
    <w:name w:val="font0"/>
    <w:basedOn w:val="1"/>
    <w:uiPriority w:val="0"/>
    <w:pPr>
      <w:widowControl/>
      <w:adjustRightInd/>
      <w:snapToGrid/>
      <w:spacing w:before="100" w:beforeAutospacing="1" w:after="100" w:afterAutospacing="1"/>
      <w:jc w:val="left"/>
    </w:pPr>
    <w:rPr>
      <w:rFonts w:hint="eastAsia" w:ascii="宋体" w:hAnsi="宋体" w:eastAsia="仿宋_GB2312"/>
      <w:color w:val="00B050"/>
      <w:kern w:val="0"/>
      <w:szCs w:val="24"/>
    </w:rPr>
  </w:style>
  <w:style w:type="paragraph" w:customStyle="1" w:styleId="323">
    <w:name w:val="xl37"/>
    <w:basedOn w:val="1"/>
    <w:uiPriority w:val="0"/>
    <w:pPr>
      <w:widowControl/>
      <w:pBdr>
        <w:left w:val="single" w:color="auto" w:sz="4" w:space="0"/>
        <w:bottom w:val="single" w:color="auto" w:sz="4" w:space="0"/>
        <w:right w:val="single" w:color="auto" w:sz="8" w:space="0"/>
      </w:pBdr>
      <w:adjustRightInd/>
      <w:snapToGrid/>
      <w:spacing w:before="100" w:beforeAutospacing="1" w:after="100" w:afterAutospacing="1"/>
      <w:jc w:val="left"/>
    </w:pPr>
    <w:rPr>
      <w:rFonts w:ascii="Arial Unicode MS" w:hAnsi="Arial Unicode MS" w:eastAsia="Arial Unicode MS"/>
      <w:kern w:val="0"/>
      <w:sz w:val="20"/>
      <w:szCs w:val="22"/>
    </w:rPr>
  </w:style>
  <w:style w:type="paragraph" w:customStyle="1" w:styleId="324">
    <w:name w:val="xl78"/>
    <w:basedOn w:val="1"/>
    <w:uiPriority w:val="0"/>
    <w:pPr>
      <w:widowControl/>
      <w:pBdr>
        <w:top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25">
    <w:name w:val="s"/>
    <w:basedOn w:val="1"/>
    <w:uiPriority w:val="0"/>
    <w:pPr>
      <w:adjustRightInd/>
      <w:snapToGrid/>
      <w:spacing w:line="540" w:lineRule="exact"/>
      <w:ind w:firstLine="597"/>
    </w:pPr>
    <w:rPr>
      <w:rFonts w:cs="宋体"/>
      <w:sz w:val="28"/>
    </w:rPr>
  </w:style>
  <w:style w:type="paragraph" w:customStyle="1" w:styleId="326">
    <w:name w:val="样式 标题 3标题 3 Char + Times New Roman 小四 左 段前: 1.5 行 段后: 1.5 行..."/>
    <w:basedOn w:val="5"/>
    <w:uiPriority w:val="0"/>
    <w:pPr>
      <w:keepNext w:val="0"/>
      <w:pageBreakBefore/>
      <w:adjustRightInd/>
      <w:snapToGrid/>
      <w:spacing w:beforeLines="150" w:afterLines="150" w:line="240" w:lineRule="auto"/>
      <w:ind w:firstLine="0" w:firstLineChars="0"/>
      <w:jc w:val="center"/>
    </w:pPr>
    <w:rPr>
      <w:b w:val="0"/>
      <w:color w:val="000000"/>
      <w:kern w:val="0"/>
      <w:sz w:val="44"/>
      <w:szCs w:val="44"/>
    </w:rPr>
  </w:style>
  <w:style w:type="paragraph" w:customStyle="1" w:styleId="327">
    <w:name w:val="Char Char Char Char Char Char"/>
    <w:basedOn w:val="1"/>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328">
    <w:name w:val="样式 标题 2 + 字符缩放: 90%"/>
    <w:basedOn w:val="4"/>
    <w:uiPriority w:val="0"/>
    <w:pPr>
      <w:widowControl/>
      <w:adjustRightInd/>
      <w:snapToGrid/>
      <w:spacing w:before="260" w:after="260" w:line="413" w:lineRule="auto"/>
      <w:jc w:val="both"/>
    </w:pPr>
    <w:rPr>
      <w:rFonts w:cs="宋体"/>
      <w:bCs w:val="0"/>
      <w:w w:val="90"/>
      <w:kern w:val="0"/>
      <w:sz w:val="28"/>
      <w:szCs w:val="28"/>
    </w:rPr>
  </w:style>
  <w:style w:type="paragraph" w:customStyle="1" w:styleId="329">
    <w:name w:val="xl43"/>
    <w:basedOn w:val="1"/>
    <w:uiPriority w:val="0"/>
    <w:pPr>
      <w:widowControl/>
      <w:pBdr>
        <w:bottom w:val="single" w:color="auto" w:sz="8" w:space="0"/>
      </w:pBdr>
      <w:adjustRightInd/>
      <w:snapToGrid/>
      <w:spacing w:before="100" w:beforeAutospacing="1" w:after="100" w:afterAutospacing="1"/>
      <w:jc w:val="left"/>
    </w:pPr>
    <w:rPr>
      <w:rFonts w:ascii="Arial Unicode MS" w:hAnsi="Arial Unicode MS" w:eastAsia="Arial Unicode MS"/>
      <w:kern w:val="0"/>
      <w:szCs w:val="22"/>
    </w:rPr>
  </w:style>
  <w:style w:type="paragraph" w:customStyle="1" w:styleId="330">
    <w:name w:val="Char211"/>
    <w:basedOn w:val="1"/>
    <w:uiPriority w:val="0"/>
    <w:pPr>
      <w:adjustRightInd/>
      <w:snapToGrid/>
      <w:spacing w:line="240" w:lineRule="auto"/>
      <w:ind w:firstLine="0" w:firstLineChars="0"/>
    </w:pPr>
    <w:rPr>
      <w:sz w:val="21"/>
      <w:szCs w:val="24"/>
    </w:rPr>
  </w:style>
  <w:style w:type="paragraph" w:customStyle="1" w:styleId="331">
    <w:name w:val="Char Char Char Char Char Char Char Char Char Char Char Char Char Char Char Char Char Char Char"/>
    <w:basedOn w:val="1"/>
    <w:uiPriority w:val="0"/>
    <w:pPr>
      <w:adjustRightInd/>
      <w:snapToGrid/>
      <w:spacing w:line="240" w:lineRule="auto"/>
      <w:ind w:firstLine="0" w:firstLineChars="0"/>
    </w:pPr>
    <w:rPr>
      <w:sz w:val="21"/>
      <w:szCs w:val="24"/>
    </w:rPr>
  </w:style>
  <w:style w:type="paragraph" w:customStyle="1" w:styleId="332">
    <w:name w:val="默认段落字体 Char Char Char Char Char"/>
    <w:basedOn w:val="1"/>
    <w:uiPriority w:val="0"/>
    <w:pPr>
      <w:adjustRightInd/>
    </w:pPr>
    <w:rPr>
      <w:rFonts w:eastAsia="仿宋_GB2312"/>
      <w:szCs w:val="24"/>
    </w:rPr>
  </w:style>
  <w:style w:type="paragraph" w:customStyle="1" w:styleId="333">
    <w:name w:val="xl45"/>
    <w:basedOn w:val="1"/>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34">
    <w:name w:val="xl73"/>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35">
    <w:name w:val="3 Char Char Char Char Char Char Char Char Char1 Char"/>
    <w:basedOn w:val="1"/>
    <w:uiPriority w:val="0"/>
    <w:pPr>
      <w:widowControl/>
      <w:adjustRightInd/>
      <w:spacing w:after="200"/>
      <w:jc w:val="left"/>
    </w:pPr>
    <w:rPr>
      <w:rFonts w:ascii="Calibri" w:hAnsi="Calibri" w:eastAsia="仿宋_GB2312"/>
      <w:kern w:val="0"/>
      <w:szCs w:val="24"/>
    </w:rPr>
  </w:style>
  <w:style w:type="paragraph" w:customStyle="1" w:styleId="336">
    <w:name w:val="样式 样式 标题 4 + 宋体 小四 首行缩进:  2 字符 行距: 固定值 18 磅 + 首行缩进:  2 字符1"/>
    <w:basedOn w:val="1"/>
    <w:next w:val="1"/>
    <w:uiPriority w:val="0"/>
    <w:pPr>
      <w:widowControl/>
      <w:adjustRightInd/>
      <w:snapToGrid/>
      <w:spacing w:before="120" w:after="100" w:line="400" w:lineRule="exact"/>
      <w:ind w:firstLine="0" w:firstLineChars="0"/>
      <w:outlineLvl w:val="3"/>
    </w:pPr>
    <w:rPr>
      <w:rFonts w:ascii="黑体" w:eastAsia="黑体"/>
      <w:color w:val="000000"/>
      <w:sz w:val="21"/>
    </w:rPr>
  </w:style>
  <w:style w:type="paragraph" w:customStyle="1" w:styleId="337">
    <w:name w:val="xl33"/>
    <w:basedOn w:val="1"/>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38">
    <w:name w:val="五级条标题"/>
    <w:basedOn w:val="339"/>
    <w:next w:val="187"/>
    <w:uiPriority w:val="0"/>
    <w:pPr>
      <w:outlineLvl w:val="6"/>
    </w:pPr>
  </w:style>
  <w:style w:type="paragraph" w:customStyle="1" w:styleId="339">
    <w:name w:val="四级条标题"/>
    <w:basedOn w:val="1"/>
    <w:next w:val="187"/>
    <w:uiPriority w:val="0"/>
    <w:pPr>
      <w:widowControl/>
      <w:adjustRightInd/>
      <w:snapToGrid/>
      <w:spacing w:beforeLines="50" w:afterLines="50"/>
      <w:ind w:firstLine="0"/>
      <w:jc w:val="left"/>
      <w:outlineLvl w:val="5"/>
    </w:pPr>
    <w:rPr>
      <w:rFonts w:ascii="黑体" w:eastAsia="黑体"/>
      <w:kern w:val="0"/>
      <w:szCs w:val="21"/>
    </w:rPr>
  </w:style>
  <w:style w:type="paragraph" w:customStyle="1" w:styleId="340">
    <w:name w:val="TOC 标题1"/>
    <w:basedOn w:val="3"/>
    <w:next w:val="1"/>
    <w:qFormat/>
    <w:uiPriority w:val="39"/>
    <w:pPr>
      <w:pageBreakBefore w:val="0"/>
      <w:widowControl/>
      <w:adjustRightInd/>
      <w:snapToGrid/>
      <w:spacing w:before="480" w:line="276" w:lineRule="auto"/>
      <w:jc w:val="left"/>
      <w:outlineLvl w:val="9"/>
    </w:pPr>
    <w:rPr>
      <w:rFonts w:ascii="Cambria" w:hAnsi="Cambria"/>
      <w:color w:val="21798E"/>
      <w:kern w:val="0"/>
      <w:sz w:val="28"/>
      <w:szCs w:val="28"/>
    </w:rPr>
  </w:style>
  <w:style w:type="paragraph" w:customStyle="1" w:styleId="34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42">
    <w:name w:val="2、节标题"/>
    <w:basedOn w:val="43"/>
    <w:uiPriority w:val="0"/>
    <w:pPr>
      <w:adjustRightInd/>
      <w:snapToGrid/>
      <w:spacing w:before="120" w:after="120" w:line="300" w:lineRule="auto"/>
      <w:ind w:firstLine="0" w:firstLineChars="0"/>
      <w:jc w:val="center"/>
      <w:outlineLvl w:val="1"/>
    </w:pPr>
    <w:rPr>
      <w:rFonts w:ascii="Times New Roman" w:hAnsi="Times New Roman"/>
      <w:sz w:val="28"/>
      <w:szCs w:val="20"/>
    </w:rPr>
  </w:style>
  <w:style w:type="paragraph" w:customStyle="1" w:styleId="343">
    <w:name w:val="样式 样式 首行缩进:  2 字符 + 首行缩进:  2 字符"/>
    <w:basedOn w:val="1"/>
    <w:uiPriority w:val="0"/>
    <w:pPr>
      <w:adjustRightInd/>
      <w:snapToGrid/>
      <w:spacing w:line="300" w:lineRule="auto"/>
      <w:ind w:firstLine="480"/>
    </w:pPr>
    <w:rPr>
      <w:sz w:val="28"/>
    </w:rPr>
  </w:style>
  <w:style w:type="paragraph" w:customStyle="1" w:styleId="344">
    <w:name w:val="bgbt3条标题"/>
    <w:basedOn w:val="1"/>
    <w:next w:val="1"/>
    <w:uiPriority w:val="0"/>
    <w:pPr>
      <w:adjustRightInd/>
      <w:snapToGrid/>
      <w:spacing w:before="120" w:after="60" w:line="240" w:lineRule="auto"/>
      <w:ind w:firstLine="510" w:firstLineChars="0"/>
      <w:outlineLvl w:val="2"/>
    </w:pPr>
    <w:rPr>
      <w:rFonts w:eastAsia="黑体"/>
      <w:sz w:val="28"/>
    </w:rPr>
  </w:style>
  <w:style w:type="paragraph" w:customStyle="1" w:styleId="345">
    <w:name w:val="xl23"/>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hint="eastAsia" w:ascii="宋体" w:hAnsi="宋体"/>
      <w:kern w:val="0"/>
      <w:szCs w:val="24"/>
    </w:rPr>
  </w:style>
  <w:style w:type="paragraph" w:customStyle="1" w:styleId="346">
    <w:name w:val="标题3"/>
    <w:basedOn w:val="1"/>
    <w:uiPriority w:val="0"/>
    <w:pPr>
      <w:adjustRightInd/>
      <w:snapToGrid/>
      <w:spacing w:before="160" w:after="160" w:line="240" w:lineRule="auto"/>
      <w:ind w:firstLine="562"/>
      <w:jc w:val="left"/>
      <w:outlineLvl w:val="2"/>
    </w:pPr>
    <w:rPr>
      <w:rFonts w:ascii="宋体" w:hAnsi="宋体"/>
      <w:b/>
      <w:bCs/>
      <w:color w:val="FF0000"/>
      <w:sz w:val="28"/>
    </w:rPr>
  </w:style>
  <w:style w:type="paragraph" w:customStyle="1" w:styleId="347">
    <w:name w:val="封面标准号1"/>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48">
    <w:name w:val="xl75"/>
    <w:basedOn w:val="1"/>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49">
    <w:name w:val="Char2 Char Char Char1"/>
    <w:basedOn w:val="1"/>
    <w:uiPriority w:val="0"/>
    <w:pPr>
      <w:adjustRightInd/>
      <w:snapToGrid/>
    </w:pPr>
    <w:rPr>
      <w:rFonts w:ascii="宋体" w:hAnsi="宋体"/>
    </w:rPr>
  </w:style>
  <w:style w:type="paragraph" w:customStyle="1" w:styleId="350">
    <w:name w:val="Char Char Char1 Char Char Char Char Char Char Char1"/>
    <w:basedOn w:val="1"/>
    <w:uiPriority w:val="0"/>
    <w:pPr>
      <w:adjustRightInd/>
    </w:pPr>
    <w:rPr>
      <w:rFonts w:eastAsia="仿宋_GB2312"/>
      <w:szCs w:val="24"/>
    </w:rPr>
  </w:style>
  <w:style w:type="paragraph" w:customStyle="1" w:styleId="351">
    <w:name w:val="样式3（代正文）"/>
    <w:uiPriority w:val="0"/>
    <w:pPr>
      <w:widowControl w:val="0"/>
      <w:adjustRightInd w:val="0"/>
      <w:snapToGrid w:val="0"/>
      <w:spacing w:line="500" w:lineRule="exact"/>
      <w:ind w:firstLine="560" w:firstLineChars="200"/>
    </w:pPr>
    <w:rPr>
      <w:rFonts w:ascii="Times New Roman" w:hAnsi="Times New Roman" w:eastAsia="楷体_GB2312" w:cs="Times New Roman"/>
      <w:snapToGrid w:val="0"/>
      <w:sz w:val="28"/>
      <w:szCs w:val="28"/>
      <w:lang w:val="en-US" w:eastAsia="zh-CN" w:bidi="ar-SA"/>
    </w:rPr>
  </w:style>
  <w:style w:type="paragraph" w:customStyle="1" w:styleId="352">
    <w:name w:val="发布部门"/>
    <w:next w:val="187"/>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353">
    <w:name w:val="表文"/>
    <w:basedOn w:val="1"/>
    <w:uiPriority w:val="0"/>
    <w:pPr>
      <w:adjustRightInd/>
      <w:snapToGrid/>
      <w:spacing w:line="240" w:lineRule="exact"/>
      <w:ind w:firstLine="0" w:firstLineChars="0"/>
      <w:jc w:val="center"/>
    </w:pPr>
    <w:rPr>
      <w:szCs w:val="24"/>
    </w:rPr>
  </w:style>
  <w:style w:type="paragraph" w:customStyle="1" w:styleId="354">
    <w:name w:val="正文文字缩进2"/>
    <w:basedOn w:val="49"/>
    <w:uiPriority w:val="0"/>
    <w:pPr>
      <w:widowControl/>
      <w:spacing w:line="360" w:lineRule="auto"/>
      <w:ind w:firstLine="560" w:firstLineChars="200"/>
      <w:jc w:val="left"/>
      <w:textAlignment w:val="center"/>
    </w:pPr>
    <w:rPr>
      <w:rFonts w:ascii="仿宋_GB2312" w:hAnsi="Calibri" w:eastAsia="仿宋_GB2312"/>
    </w:rPr>
  </w:style>
  <w:style w:type="paragraph" w:customStyle="1" w:styleId="355">
    <w:name w:val="标题四"/>
    <w:basedOn w:val="1"/>
    <w:uiPriority w:val="0"/>
    <w:pPr>
      <w:adjustRightInd/>
      <w:snapToGrid/>
      <w:spacing w:line="240" w:lineRule="auto"/>
      <w:ind w:firstLine="2530" w:firstLineChars="900"/>
    </w:pPr>
    <w:rPr>
      <w:rFonts w:ascii="宋体" w:hAnsi="宋体"/>
      <w:b/>
      <w:sz w:val="28"/>
      <w:szCs w:val="28"/>
    </w:rPr>
  </w:style>
  <w:style w:type="paragraph" w:customStyle="1" w:styleId="356">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357">
    <w:name w:val="xl66"/>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b/>
      <w:bCs/>
      <w:color w:val="FF0000"/>
      <w:kern w:val="0"/>
      <w:sz w:val="21"/>
      <w:szCs w:val="21"/>
    </w:rPr>
  </w:style>
  <w:style w:type="paragraph" w:customStyle="1" w:styleId="358">
    <w:name w:val="样式7 Char Char"/>
    <w:basedOn w:val="1"/>
    <w:uiPriority w:val="0"/>
    <w:pPr>
      <w:adjustRightInd/>
      <w:snapToGrid/>
      <w:ind w:firstLine="480"/>
    </w:pPr>
    <w:rPr>
      <w:rFonts w:eastAsia="仿宋_GB2312"/>
      <w:szCs w:val="24"/>
    </w:rPr>
  </w:style>
  <w:style w:type="paragraph" w:customStyle="1" w:styleId="359">
    <w:name w:val="样式 小四 居中 首行缩进:  2 字符 行距: 固定值 26 磅"/>
    <w:basedOn w:val="1"/>
    <w:uiPriority w:val="0"/>
    <w:pPr>
      <w:adjustRightInd/>
      <w:snapToGrid/>
      <w:spacing w:line="520" w:lineRule="exact"/>
      <w:ind w:firstLine="0" w:firstLineChars="0"/>
      <w:jc w:val="center"/>
    </w:pPr>
    <w:rPr>
      <w:rFonts w:ascii="宋体" w:hAnsi="宋体"/>
      <w:snapToGrid w:val="0"/>
      <w:kern w:val="0"/>
    </w:rPr>
  </w:style>
  <w:style w:type="paragraph" w:customStyle="1" w:styleId="360">
    <w:name w:val="Char Char Char Char Char Char Char Char Char Char Char Char Char Char Char Char Char Char Char1"/>
    <w:basedOn w:val="1"/>
    <w:uiPriority w:val="0"/>
    <w:pPr>
      <w:adjustRightInd/>
      <w:snapToGrid/>
      <w:spacing w:line="240" w:lineRule="auto"/>
      <w:ind w:firstLine="0" w:firstLineChars="0"/>
    </w:pPr>
    <w:rPr>
      <w:sz w:val="21"/>
      <w:szCs w:val="24"/>
    </w:rPr>
  </w:style>
  <w:style w:type="paragraph" w:customStyle="1" w:styleId="361">
    <w:name w:val="xl82"/>
    <w:basedOn w:val="1"/>
    <w:uiPriority w:val="0"/>
    <w:pPr>
      <w:widowControl/>
      <w:pBdr>
        <w:top w:val="single" w:color="auto" w:sz="4" w:space="0"/>
        <w:bottom w:val="single" w:color="auto" w:sz="4" w:space="0"/>
        <w:right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62">
    <w:name w:val="3 Char Char Char Char Char Char Char Char Char"/>
    <w:basedOn w:val="1"/>
    <w:uiPriority w:val="0"/>
    <w:pPr>
      <w:widowControl/>
      <w:adjustRightInd/>
      <w:spacing w:after="200"/>
      <w:jc w:val="left"/>
    </w:pPr>
    <w:rPr>
      <w:rFonts w:ascii="Calibri" w:hAnsi="Calibri" w:eastAsia="仿宋_GB2312"/>
      <w:kern w:val="0"/>
      <w:szCs w:val="22"/>
    </w:rPr>
  </w:style>
  <w:style w:type="paragraph" w:customStyle="1" w:styleId="363">
    <w:name w:val="Char11"/>
    <w:basedOn w:val="1"/>
    <w:uiPriority w:val="0"/>
    <w:pPr>
      <w:widowControl/>
      <w:adjustRightInd/>
      <w:snapToGrid/>
      <w:spacing w:after="200"/>
      <w:jc w:val="left"/>
    </w:pPr>
    <w:rPr>
      <w:rFonts w:ascii="宋体" w:hAnsi="宋体" w:cs="宋体"/>
      <w:kern w:val="0"/>
      <w:szCs w:val="24"/>
    </w:rPr>
  </w:style>
  <w:style w:type="paragraph" w:customStyle="1" w:styleId="364">
    <w:name w:val="默认段落字体 Para Char Char Char Char Char Char Char"/>
    <w:basedOn w:val="1"/>
    <w:uiPriority w:val="0"/>
    <w:pPr>
      <w:adjustRightInd/>
    </w:pPr>
    <w:rPr>
      <w:rFonts w:eastAsia="仿宋_GB2312"/>
      <w:szCs w:val="24"/>
    </w:rPr>
  </w:style>
  <w:style w:type="paragraph" w:customStyle="1" w:styleId="365">
    <w:name w:val="表格3 Char"/>
    <w:basedOn w:val="1"/>
    <w:uiPriority w:val="0"/>
    <w:pPr>
      <w:adjustRightInd/>
      <w:spacing w:line="240" w:lineRule="atLeast"/>
    </w:pPr>
    <w:rPr>
      <w:rFonts w:eastAsia="仿宋_GB2312"/>
      <w:color w:val="00B050"/>
      <w:kern w:val="0"/>
      <w:sz w:val="18"/>
      <w:szCs w:val="21"/>
    </w:rPr>
  </w:style>
  <w:style w:type="paragraph" w:customStyle="1" w:styleId="366">
    <w:name w:val="三级条标题"/>
    <w:basedOn w:val="367"/>
    <w:next w:val="187"/>
    <w:uiPriority w:val="0"/>
    <w:pPr>
      <w:spacing w:beforeLines="0" w:afterLines="0"/>
      <w:ind w:left="0"/>
      <w:outlineLvl w:val="4"/>
    </w:pPr>
    <w:rPr>
      <w:rFonts w:ascii="Times New Roman"/>
      <w:szCs w:val="20"/>
    </w:rPr>
  </w:style>
  <w:style w:type="paragraph" w:customStyle="1" w:styleId="367">
    <w:name w:val="二级条标题"/>
    <w:basedOn w:val="368"/>
    <w:next w:val="187"/>
    <w:uiPriority w:val="0"/>
    <w:pPr>
      <w:ind w:left="630"/>
      <w:outlineLvl w:val="3"/>
    </w:pPr>
  </w:style>
  <w:style w:type="paragraph" w:customStyle="1" w:styleId="368">
    <w:name w:val="一级条标题"/>
    <w:next w:val="187"/>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369">
    <w:name w:val="Char1 Char Char1"/>
    <w:basedOn w:val="1"/>
    <w:uiPriority w:val="0"/>
    <w:pPr>
      <w:adjustRightInd/>
      <w:snapToGrid/>
      <w:spacing w:line="240" w:lineRule="auto"/>
      <w:ind w:firstLine="0" w:firstLineChars="0"/>
    </w:pPr>
    <w:rPr>
      <w:sz w:val="21"/>
      <w:szCs w:val="24"/>
    </w:rPr>
  </w:style>
  <w:style w:type="paragraph" w:customStyle="1" w:styleId="370">
    <w:name w:val="标准标志"/>
    <w:next w:val="1"/>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71">
    <w:name w:val="Char3"/>
    <w:basedOn w:val="1"/>
    <w:autoRedefine/>
    <w:qFormat/>
    <w:uiPriority w:val="0"/>
    <w:pPr>
      <w:adjustRightInd/>
      <w:snapToGrid/>
      <w:spacing w:line="240" w:lineRule="auto"/>
      <w:ind w:firstLine="0" w:firstLineChars="0"/>
    </w:pPr>
    <w:rPr>
      <w:sz w:val="21"/>
      <w:szCs w:val="24"/>
    </w:rPr>
  </w:style>
  <w:style w:type="paragraph" w:customStyle="1" w:styleId="372">
    <w:name w:val="扉页"/>
    <w:basedOn w:val="43"/>
    <w:uiPriority w:val="0"/>
    <w:pPr>
      <w:adjustRightInd/>
      <w:snapToGrid/>
      <w:spacing w:line="600" w:lineRule="auto"/>
      <w:ind w:firstLine="560"/>
      <w:textAlignment w:val="center"/>
    </w:pPr>
    <w:rPr>
      <w:rFonts w:ascii="Times New Roman" w:hAnsi="Times New Roman" w:eastAsia="华文中宋"/>
      <w:sz w:val="30"/>
      <w:szCs w:val="20"/>
    </w:rPr>
  </w:style>
  <w:style w:type="paragraph" w:customStyle="1" w:styleId="373">
    <w:name w:val="Char Char Char Char1 Char Char Char Char Char Char Char Char Char"/>
    <w:basedOn w:val="1"/>
    <w:uiPriority w:val="0"/>
    <w:pPr>
      <w:adjustRightInd/>
      <w:snapToGrid/>
      <w:spacing w:line="240" w:lineRule="auto"/>
      <w:ind w:firstLine="0" w:firstLineChars="0"/>
    </w:pPr>
    <w:rPr>
      <w:sz w:val="21"/>
      <w:szCs w:val="24"/>
    </w:rPr>
  </w:style>
  <w:style w:type="paragraph" w:customStyle="1" w:styleId="374">
    <w:name w:val="样式 标题 3 + 宋体 行距: 单倍行距"/>
    <w:basedOn w:val="1"/>
    <w:next w:val="1"/>
    <w:uiPriority w:val="0"/>
    <w:pPr>
      <w:widowControl/>
      <w:adjustRightInd/>
      <w:snapToGrid/>
      <w:spacing w:before="120" w:after="120"/>
      <w:ind w:firstLine="0" w:firstLineChars="0"/>
      <w:outlineLvl w:val="2"/>
    </w:pPr>
    <w:rPr>
      <w:rFonts w:ascii="宋体" w:hAnsi="宋体" w:eastAsia="黑体"/>
      <w:color w:val="000000"/>
    </w:rPr>
  </w:style>
  <w:style w:type="paragraph" w:customStyle="1" w:styleId="375">
    <w:name w:val="444 Char Char Char"/>
    <w:basedOn w:val="1"/>
    <w:next w:val="1"/>
    <w:uiPriority w:val="0"/>
    <w:pPr>
      <w:adjustRightInd/>
      <w:snapToGrid/>
    </w:pPr>
    <w:rPr>
      <w:sz w:val="21"/>
    </w:rPr>
  </w:style>
  <w:style w:type="paragraph" w:customStyle="1" w:styleId="376">
    <w:name w:val="PP 行"/>
    <w:basedOn w:val="56"/>
    <w:uiPriority w:val="0"/>
  </w:style>
  <w:style w:type="paragraph" w:customStyle="1" w:styleId="377">
    <w:name w:val="p15"/>
    <w:basedOn w:val="1"/>
    <w:uiPriority w:val="0"/>
    <w:pPr>
      <w:widowControl/>
      <w:adjustRightInd/>
      <w:snapToGrid/>
      <w:spacing w:line="408" w:lineRule="auto"/>
      <w:ind w:left="1" w:firstLine="0" w:firstLineChars="0"/>
      <w:textAlignment w:val="bottom"/>
    </w:pPr>
    <w:rPr>
      <w:rFonts w:ascii="宋体" w:hAnsi="宋体" w:cs="宋体"/>
      <w:color w:val="000000"/>
      <w:kern w:val="0"/>
      <w:sz w:val="21"/>
      <w:szCs w:val="21"/>
    </w:rPr>
  </w:style>
  <w:style w:type="paragraph" w:customStyle="1" w:styleId="378">
    <w:name w:val="xl46"/>
    <w:basedOn w:val="1"/>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79">
    <w:name w:val="Char Char Char Char Char Char Char"/>
    <w:basedOn w:val="1"/>
    <w:uiPriority w:val="0"/>
    <w:pPr>
      <w:widowControl/>
      <w:adjustRightInd/>
      <w:snapToGrid/>
      <w:spacing w:after="200" w:line="276" w:lineRule="auto"/>
      <w:ind w:firstLine="0" w:firstLineChars="0"/>
      <w:jc w:val="left"/>
    </w:pPr>
    <w:rPr>
      <w:rFonts w:ascii="Calibri" w:hAnsi="Calibri"/>
      <w:kern w:val="0"/>
      <w:sz w:val="22"/>
      <w:szCs w:val="24"/>
    </w:rPr>
  </w:style>
  <w:style w:type="paragraph" w:customStyle="1" w:styleId="380">
    <w:name w:val="xl79"/>
    <w:basedOn w:val="1"/>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81">
    <w:name w:val="Char Char Char Char Char Char Char Char Char Char Char Char1 Char Char Char Char"/>
    <w:basedOn w:val="1"/>
    <w:uiPriority w:val="0"/>
    <w:pPr>
      <w:adjustRightInd/>
      <w:snapToGrid/>
      <w:spacing w:line="240" w:lineRule="auto"/>
      <w:ind w:firstLine="0" w:firstLineChars="0"/>
    </w:pPr>
    <w:rPr>
      <w:sz w:val="21"/>
      <w:szCs w:val="24"/>
    </w:rPr>
  </w:style>
  <w:style w:type="paragraph" w:customStyle="1" w:styleId="382">
    <w:name w:val="表样式"/>
    <w:basedOn w:val="1"/>
    <w:uiPriority w:val="0"/>
    <w:pPr>
      <w:adjustRightInd/>
      <w:snapToGrid/>
      <w:spacing w:line="240" w:lineRule="auto"/>
      <w:ind w:firstLine="0" w:firstLineChars="0"/>
      <w:jc w:val="center"/>
    </w:pPr>
    <w:rPr>
      <w:rFonts w:ascii="仿宋_GB2312" w:eastAsia="黑体"/>
      <w:sz w:val="21"/>
      <w:szCs w:val="24"/>
    </w:rPr>
  </w:style>
  <w:style w:type="paragraph" w:customStyle="1" w:styleId="383">
    <w:name w:val="Char Char Char Char11"/>
    <w:basedOn w:val="1"/>
    <w:uiPriority w:val="0"/>
    <w:pPr>
      <w:adjustRightInd/>
      <w:snapToGrid/>
      <w:spacing w:line="240" w:lineRule="auto"/>
      <w:ind w:firstLine="0" w:firstLineChars="0"/>
    </w:pPr>
    <w:rPr>
      <w:sz w:val="21"/>
      <w:szCs w:val="24"/>
    </w:rPr>
  </w:style>
  <w:style w:type="paragraph" w:customStyle="1" w:styleId="384">
    <w:name w:val="Char1 Char Char Char"/>
    <w:basedOn w:val="1"/>
    <w:uiPriority w:val="0"/>
    <w:pPr>
      <w:adjustRightInd/>
      <w:snapToGrid/>
      <w:spacing w:line="240" w:lineRule="auto"/>
      <w:ind w:firstLine="0" w:firstLineChars="0"/>
    </w:pPr>
    <w:rPr>
      <w:sz w:val="21"/>
      <w:szCs w:val="24"/>
    </w:rPr>
  </w:style>
  <w:style w:type="paragraph" w:customStyle="1" w:styleId="385">
    <w:name w:val="Char Char Char1 Char Char Char Char Char Char Char Char Char Char Char Char Char Char Char Char Char Char Char"/>
    <w:basedOn w:val="1"/>
    <w:next w:val="2"/>
    <w:uiPriority w:val="0"/>
    <w:pPr>
      <w:adjustRightInd/>
      <w:snapToGrid/>
      <w:spacing w:line="240" w:lineRule="auto"/>
      <w:ind w:firstLine="0" w:firstLineChars="0"/>
    </w:pPr>
    <w:rPr>
      <w:sz w:val="21"/>
    </w:rPr>
  </w:style>
  <w:style w:type="paragraph" w:customStyle="1" w:styleId="386">
    <w:name w:val="Char Char Char1 Char"/>
    <w:basedOn w:val="1"/>
    <w:uiPriority w:val="0"/>
    <w:pPr>
      <w:adjustRightInd/>
      <w:snapToGrid/>
      <w:spacing w:line="240" w:lineRule="auto"/>
      <w:ind w:firstLine="0" w:firstLineChars="0"/>
    </w:pPr>
    <w:rPr>
      <w:sz w:val="21"/>
      <w:szCs w:val="24"/>
    </w:rPr>
  </w:style>
  <w:style w:type="paragraph" w:customStyle="1" w:styleId="387">
    <w:name w:val="Char4"/>
    <w:basedOn w:val="1"/>
    <w:uiPriority w:val="0"/>
    <w:pPr>
      <w:adjustRightInd/>
      <w:snapToGrid/>
    </w:pPr>
    <w:rPr>
      <w:rFonts w:ascii="宋体" w:hAnsi="宋体" w:cs="宋体"/>
      <w:szCs w:val="24"/>
    </w:rPr>
  </w:style>
  <w:style w:type="paragraph" w:customStyle="1" w:styleId="388">
    <w:name w:val="大标二"/>
    <w:basedOn w:val="1"/>
    <w:uiPriority w:val="0"/>
    <w:pPr>
      <w:adjustRightInd/>
      <w:snapToGrid/>
      <w:spacing w:line="540" w:lineRule="exact"/>
      <w:ind w:firstLine="597"/>
    </w:pPr>
    <w:rPr>
      <w:rFonts w:eastAsia="黑体" w:cs="宋体"/>
      <w:sz w:val="28"/>
    </w:rPr>
  </w:style>
  <w:style w:type="paragraph" w:customStyle="1" w:styleId="389">
    <w:name w:val="表号"/>
    <w:uiPriority w:val="0"/>
    <w:rPr>
      <w:rFonts w:ascii="楷体_GB2312" w:hAnsi="Times New Roman" w:eastAsia="楷体_GB2312" w:cs="Times New Roman"/>
      <w:sz w:val="24"/>
      <w:szCs w:val="24"/>
      <w:lang w:val="en-US" w:eastAsia="zh-CN" w:bidi="ar-SA"/>
    </w:rPr>
  </w:style>
  <w:style w:type="paragraph" w:customStyle="1" w:styleId="390">
    <w:name w:val="表格1"/>
    <w:basedOn w:val="1"/>
    <w:uiPriority w:val="0"/>
    <w:pPr>
      <w:snapToGrid/>
      <w:spacing w:line="240" w:lineRule="auto"/>
      <w:ind w:firstLine="0" w:firstLineChars="0"/>
      <w:jc w:val="center"/>
    </w:pPr>
    <w:rPr>
      <w:rFonts w:ascii="宋体" w:hAnsi="宋体"/>
      <w:spacing w:val="-14"/>
      <w:kern w:val="0"/>
    </w:rPr>
  </w:style>
  <w:style w:type="paragraph" w:customStyle="1" w:styleId="391">
    <w:name w:val="1111"/>
    <w:basedOn w:val="1"/>
    <w:uiPriority w:val="0"/>
    <w:pPr>
      <w:ind w:firstLine="560"/>
    </w:pPr>
    <w:rPr>
      <w:rFonts w:hAnsi="宋体" w:cs="宋体"/>
      <w:sz w:val="28"/>
    </w:rPr>
  </w:style>
  <w:style w:type="paragraph" w:customStyle="1" w:styleId="392">
    <w:name w:val="於"/>
    <w:basedOn w:val="1"/>
    <w:uiPriority w:val="0"/>
    <w:pPr>
      <w:adjustRightInd/>
      <w:snapToGrid/>
    </w:pPr>
    <w:rPr>
      <w:sz w:val="30"/>
      <w:szCs w:val="24"/>
    </w:rPr>
  </w:style>
  <w:style w:type="paragraph" w:customStyle="1" w:styleId="393">
    <w:name w:val="样式 样式 标题 4 + 首行缩进:  2 字符 + (西文) Times New Roman (中文) SimSun 小四..."/>
    <w:basedOn w:val="1"/>
    <w:uiPriority w:val="0"/>
    <w:pPr>
      <w:keepNext/>
      <w:keepLines/>
      <w:adjustRightInd/>
      <w:snapToGrid/>
      <w:spacing w:line="300" w:lineRule="auto"/>
      <w:ind w:firstLine="0" w:firstLineChars="0"/>
      <w:jc w:val="left"/>
      <w:outlineLvl w:val="3"/>
    </w:pPr>
    <w:rPr>
      <w:rFonts w:eastAsia="黑体"/>
      <w:kern w:val="0"/>
      <w:sz w:val="32"/>
      <w:szCs w:val="32"/>
    </w:rPr>
  </w:style>
  <w:style w:type="paragraph" w:customStyle="1" w:styleId="394">
    <w:name w:val="节"/>
    <w:basedOn w:val="5"/>
    <w:uiPriority w:val="0"/>
    <w:pPr>
      <w:adjustRightInd/>
      <w:snapToGrid/>
      <w:spacing w:before="260" w:after="260"/>
      <w:ind w:firstLine="0" w:firstLineChars="0"/>
      <w:jc w:val="center"/>
    </w:pPr>
    <w:rPr>
      <w:rFonts w:ascii="宋体" w:hAnsi="宋体"/>
      <w:sz w:val="30"/>
    </w:rPr>
  </w:style>
  <w:style w:type="paragraph" w:customStyle="1" w:styleId="395">
    <w:name w:val="Char Char Char4 Char"/>
    <w:basedOn w:val="1"/>
    <w:uiPriority w:val="0"/>
    <w:pPr>
      <w:adjustRightInd/>
      <w:snapToGrid/>
      <w:spacing w:line="240" w:lineRule="auto"/>
      <w:ind w:firstLine="0" w:firstLineChars="0"/>
    </w:pPr>
    <w:rPr>
      <w:sz w:val="21"/>
      <w:szCs w:val="24"/>
    </w:rPr>
  </w:style>
  <w:style w:type="paragraph" w:customStyle="1" w:styleId="396">
    <w:name w:val="封面"/>
    <w:basedOn w:val="43"/>
    <w:uiPriority w:val="0"/>
    <w:pPr>
      <w:widowControl/>
      <w:adjustRightInd/>
      <w:snapToGrid/>
      <w:spacing w:after="200"/>
      <w:ind w:firstLine="0" w:firstLineChars="0"/>
      <w:jc w:val="center"/>
      <w:textAlignment w:val="center"/>
    </w:pPr>
    <w:rPr>
      <w:rFonts w:hAnsi="宋体" w:eastAsia="隶书"/>
      <w:sz w:val="52"/>
      <w:szCs w:val="20"/>
    </w:rPr>
  </w:style>
  <w:style w:type="paragraph" w:customStyle="1" w:styleId="397">
    <w:name w:val="综治报告"/>
    <w:basedOn w:val="398"/>
    <w:uiPriority w:val="0"/>
    <w:pPr>
      <w:ind w:firstLine="499"/>
    </w:pPr>
  </w:style>
  <w:style w:type="paragraph" w:customStyle="1" w:styleId="398">
    <w:name w:val="样式 样式2 + 宋体 首行缩进:  2 字符 行距: 1.5 倍行距"/>
    <w:basedOn w:val="160"/>
    <w:uiPriority w:val="0"/>
    <w:pPr>
      <w:tabs>
        <w:tab w:val="clear" w:pos="4153"/>
        <w:tab w:val="clear" w:pos="8306"/>
      </w:tabs>
      <w:adjustRightInd/>
      <w:snapToGrid/>
      <w:ind w:firstLine="582"/>
      <w:jc w:val="both"/>
    </w:pPr>
    <w:rPr>
      <w:rFonts w:ascii="宋体" w:hAnsi="宋体" w:cs="宋体"/>
      <w:w w:val="104"/>
      <w:kern w:val="0"/>
      <w:sz w:val="24"/>
      <w:szCs w:val="20"/>
    </w:rPr>
  </w:style>
  <w:style w:type="paragraph" w:customStyle="1" w:styleId="399">
    <w:name w:val="样式 小四 全部大写 居中 行距: 最小值 12 磅"/>
    <w:basedOn w:val="1"/>
    <w:uiPriority w:val="0"/>
    <w:pPr>
      <w:adjustRightInd/>
      <w:snapToGrid/>
      <w:spacing w:line="240" w:lineRule="atLeast"/>
      <w:ind w:firstLine="0" w:firstLineChars="0"/>
      <w:jc w:val="center"/>
    </w:pPr>
    <w:rPr>
      <w:rFonts w:cs="宋体"/>
      <w:szCs w:val="24"/>
    </w:rPr>
  </w:style>
  <w:style w:type="paragraph" w:customStyle="1" w:styleId="400">
    <w:name w:val="ab"/>
    <w:basedOn w:val="1"/>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401">
    <w:name w:val="text"/>
    <w:basedOn w:val="1"/>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 w:val="18"/>
      <w:szCs w:val="18"/>
    </w:rPr>
  </w:style>
  <w:style w:type="paragraph" w:customStyle="1" w:styleId="402">
    <w:name w:val="pa-1"/>
    <w:basedOn w:val="1"/>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03">
    <w:name w:val="自定义正文"/>
    <w:uiPriority w:val="0"/>
    <w:pPr>
      <w:widowControl w:val="0"/>
      <w:adjustRightInd w:val="0"/>
      <w:snapToGrid w:val="0"/>
      <w:spacing w:after="200" w:line="360" w:lineRule="auto"/>
      <w:ind w:firstLine="510"/>
      <w:jc w:val="both"/>
    </w:pPr>
    <w:rPr>
      <w:rFonts w:ascii="Calibri" w:hAnsi="Calibri" w:eastAsia="宋体" w:cs="Times New Roman"/>
      <w:spacing w:val="-2"/>
      <w:kern w:val="2"/>
      <w:sz w:val="28"/>
      <w:szCs w:val="22"/>
      <w:lang w:val="en-US" w:eastAsia="zh-CN" w:bidi="ar-SA"/>
    </w:rPr>
  </w:style>
  <w:style w:type="paragraph" w:customStyle="1" w:styleId="404">
    <w:name w:val="Char Char Char1 Char Char Char Char Char Char Char2"/>
    <w:basedOn w:val="1"/>
    <w:uiPriority w:val="0"/>
    <w:pPr>
      <w:adjustRightInd/>
    </w:pPr>
    <w:rPr>
      <w:rFonts w:eastAsia="仿宋_GB2312"/>
      <w:szCs w:val="24"/>
    </w:rPr>
  </w:style>
  <w:style w:type="paragraph" w:customStyle="1" w:styleId="405">
    <w:name w:val="xl31"/>
    <w:basedOn w:val="1"/>
    <w:uiPriority w:val="0"/>
    <w:pPr>
      <w:widowControl/>
      <w:pBdr>
        <w:top w:val="single" w:color="auto" w:sz="8"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06">
    <w:name w:val="Char1 Char Char Char Char Char Char Char Char Char Char Char"/>
    <w:basedOn w:val="1"/>
    <w:uiPriority w:val="0"/>
    <w:pPr>
      <w:adjustRightInd/>
      <w:snapToGrid/>
      <w:spacing w:line="240" w:lineRule="auto"/>
      <w:ind w:firstLine="0" w:firstLineChars="0"/>
    </w:pPr>
    <w:rPr>
      <w:sz w:val="21"/>
      <w:szCs w:val="24"/>
    </w:rPr>
  </w:style>
  <w:style w:type="paragraph" w:customStyle="1" w:styleId="407">
    <w:name w:val="样式 样式2 + 宋体 首行缩进:  2 字符3"/>
    <w:basedOn w:val="160"/>
    <w:uiPriority w:val="0"/>
    <w:pPr>
      <w:tabs>
        <w:tab w:val="clear" w:pos="4153"/>
        <w:tab w:val="clear" w:pos="8306"/>
      </w:tabs>
      <w:adjustRightInd/>
      <w:snapToGrid/>
      <w:ind w:firstLine="200"/>
      <w:jc w:val="both"/>
    </w:pPr>
    <w:rPr>
      <w:rFonts w:ascii="宋体" w:hAnsi="宋体" w:cs="宋体"/>
      <w:sz w:val="28"/>
      <w:szCs w:val="20"/>
    </w:rPr>
  </w:style>
  <w:style w:type="paragraph" w:customStyle="1" w:styleId="408">
    <w:name w:val="font9"/>
    <w:basedOn w:val="1"/>
    <w:uiPriority w:val="0"/>
    <w:pPr>
      <w:widowControl/>
      <w:adjustRightInd/>
      <w:snapToGrid/>
      <w:spacing w:before="100" w:beforeAutospacing="1" w:after="100" w:afterAutospacing="1" w:line="240" w:lineRule="auto"/>
      <w:ind w:firstLine="0" w:firstLineChars="0"/>
      <w:jc w:val="left"/>
    </w:pPr>
    <w:rPr>
      <w:rFonts w:ascii="仿宋_GB2312" w:hAnsi="宋体" w:eastAsia="仿宋_GB2312" w:cs="宋体"/>
      <w:b/>
      <w:bCs/>
      <w:color w:val="FF0000"/>
      <w:kern w:val="0"/>
      <w:sz w:val="21"/>
      <w:szCs w:val="21"/>
    </w:rPr>
  </w:style>
  <w:style w:type="paragraph" w:customStyle="1" w:styleId="409">
    <w:name w:val="Char Char Char1 Char Char Char Char Char Char Char Char Char Char Char Char Char Char Char Char Char Char Char1"/>
    <w:basedOn w:val="1"/>
    <w:next w:val="2"/>
    <w:uiPriority w:val="0"/>
    <w:pPr>
      <w:adjustRightInd/>
      <w:snapToGrid/>
      <w:spacing w:line="240" w:lineRule="auto"/>
      <w:ind w:firstLine="0" w:firstLineChars="0"/>
    </w:pPr>
    <w:rPr>
      <w:sz w:val="21"/>
    </w:rPr>
  </w:style>
  <w:style w:type="paragraph" w:styleId="410">
    <w:name w:val="List Paragraph"/>
    <w:basedOn w:val="1"/>
    <w:qFormat/>
    <w:uiPriority w:val="0"/>
    <w:pPr>
      <w:ind w:firstLine="420"/>
    </w:pPr>
  </w:style>
  <w:style w:type="paragraph" w:customStyle="1" w:styleId="411">
    <w:name w:val="xl70"/>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12">
    <w:name w:val="样式 样式2 + 宋体 首行缩进:  2 字符"/>
    <w:basedOn w:val="160"/>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413">
    <w:name w:val="Char Char Char Char Char Char Char1"/>
    <w:basedOn w:val="1"/>
    <w:uiPriority w:val="0"/>
    <w:pPr>
      <w:adjustRightInd/>
      <w:snapToGrid/>
      <w:spacing w:beforeLines="100" w:afterLines="100"/>
    </w:pPr>
    <w:rPr>
      <w:rFonts w:ascii="宋体" w:hAnsi="宋体" w:cs="宋体"/>
      <w:szCs w:val="24"/>
    </w:rPr>
  </w:style>
  <w:style w:type="paragraph" w:customStyle="1" w:styleId="414">
    <w:name w:val="铝土矿正文"/>
    <w:basedOn w:val="1"/>
    <w:uiPriority w:val="0"/>
    <w:pPr>
      <w:adjustRightInd/>
      <w:snapToGrid/>
      <w:spacing w:line="600" w:lineRule="exact"/>
    </w:pPr>
    <w:rPr>
      <w:rFonts w:eastAsia="仿宋_GB2312"/>
      <w:sz w:val="28"/>
      <w:szCs w:val="24"/>
    </w:rPr>
  </w:style>
  <w:style w:type="paragraph" w:customStyle="1" w:styleId="415">
    <w:name w:val="表格2"/>
    <w:basedOn w:val="1"/>
    <w:uiPriority w:val="0"/>
    <w:pPr>
      <w:autoSpaceDE w:val="0"/>
      <w:autoSpaceDN w:val="0"/>
      <w:snapToGrid/>
      <w:spacing w:line="360" w:lineRule="exact"/>
      <w:ind w:firstLine="1470" w:firstLineChars="525"/>
    </w:pPr>
    <w:rPr>
      <w:rFonts w:ascii="宋体" w:hAnsi="宋体"/>
      <w:kern w:val="0"/>
      <w:sz w:val="28"/>
    </w:rPr>
  </w:style>
  <w:style w:type="paragraph" w:customStyle="1" w:styleId="416">
    <w:name w:val="样式 样式 标题 3 + 首行缩进:  1.13 厘米 段前: 12 磅 段后: 12 磅 行距: 固定值 25 磅 + (中文..."/>
    <w:basedOn w:val="417"/>
    <w:uiPriority w:val="0"/>
  </w:style>
  <w:style w:type="paragraph" w:customStyle="1" w:styleId="417">
    <w:name w:val="样式 标题 3 + 首行缩进:  1.13 厘米 段前: 12 磅 段后: 12 磅 行距: 固定值 25 磅"/>
    <w:basedOn w:val="5"/>
    <w:uiPriority w:val="0"/>
    <w:pPr>
      <w:widowControl/>
      <w:adjustRightInd/>
      <w:snapToGrid/>
      <w:spacing w:before="240" w:after="240" w:line="500" w:lineRule="exact"/>
      <w:jc w:val="left"/>
    </w:pPr>
    <w:rPr>
      <w:rFonts w:ascii="Cambria" w:hAnsi="Cambria" w:eastAsia="黑体"/>
      <w:color w:val="2DA2BF"/>
      <w:kern w:val="0"/>
      <w:sz w:val="30"/>
      <w:szCs w:val="20"/>
    </w:rPr>
  </w:style>
  <w:style w:type="paragraph" w:customStyle="1" w:styleId="418">
    <w:name w:val="Char2 Char Char Char11"/>
    <w:basedOn w:val="1"/>
    <w:uiPriority w:val="0"/>
    <w:pPr>
      <w:widowControl/>
      <w:adjustRightInd/>
      <w:snapToGrid/>
      <w:spacing w:after="200"/>
      <w:jc w:val="left"/>
    </w:pPr>
    <w:rPr>
      <w:rFonts w:ascii="宋体" w:hAnsi="宋体"/>
      <w:kern w:val="0"/>
      <w:szCs w:val="22"/>
    </w:rPr>
  </w:style>
  <w:style w:type="paragraph" w:customStyle="1" w:styleId="419">
    <w:name w:val="表格"/>
    <w:basedOn w:val="1"/>
    <w:uiPriority w:val="0"/>
    <w:pPr>
      <w:autoSpaceDE w:val="0"/>
      <w:autoSpaceDN w:val="0"/>
      <w:snapToGrid/>
      <w:spacing w:line="320" w:lineRule="exact"/>
      <w:ind w:firstLine="0"/>
    </w:pPr>
    <w:rPr>
      <w:rFonts w:ascii="宋体"/>
      <w:color w:val="000000"/>
      <w:spacing w:val="-20"/>
      <w:kern w:val="0"/>
    </w:rPr>
  </w:style>
  <w:style w:type="paragraph" w:customStyle="1" w:styleId="420">
    <w:name w:val="xl80"/>
    <w:basedOn w:val="1"/>
    <w:uiPriority w:val="0"/>
    <w:pPr>
      <w:widowControl/>
      <w:pBdr>
        <w:top w:val="single" w:color="auto" w:sz="4" w:space="0"/>
        <w:left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21">
    <w:name w:val="标题6"/>
    <w:basedOn w:val="8"/>
    <w:uiPriority w:val="0"/>
    <w:pPr>
      <w:widowControl w:val="0"/>
      <w:spacing w:before="240" w:after="64" w:line="319" w:lineRule="auto"/>
      <w:ind w:firstLine="3286" w:firstLineChars="1091"/>
      <w:jc w:val="center"/>
    </w:pPr>
    <w:rPr>
      <w:rFonts w:ascii="Arial" w:hAnsi="Arial"/>
      <w:b/>
      <w:i w:val="0"/>
      <w:iCs w:val="0"/>
      <w:color w:val="auto"/>
      <w:kern w:val="2"/>
      <w:sz w:val="30"/>
    </w:rPr>
  </w:style>
  <w:style w:type="paragraph" w:customStyle="1" w:styleId="422">
    <w:name w:val="1.3行"/>
    <w:basedOn w:val="301"/>
    <w:uiPriority w:val="0"/>
    <w:pPr>
      <w:ind w:firstLine="482"/>
    </w:pPr>
    <w:rPr>
      <w:b/>
      <w:bCs/>
      <w:color w:val="000000"/>
      <w:sz w:val="24"/>
      <w:szCs w:val="24"/>
    </w:rPr>
  </w:style>
  <w:style w:type="paragraph" w:customStyle="1" w:styleId="423">
    <w:name w:val="xl74"/>
    <w:basedOn w:val="1"/>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424">
    <w:name w:val="Char1 Char Char11"/>
    <w:basedOn w:val="1"/>
    <w:uiPriority w:val="0"/>
    <w:pPr>
      <w:adjustRightInd/>
      <w:snapToGrid/>
      <w:spacing w:line="240" w:lineRule="auto"/>
      <w:ind w:firstLine="0" w:firstLineChars="0"/>
    </w:pPr>
    <w:rPr>
      <w:sz w:val="21"/>
      <w:szCs w:val="24"/>
    </w:rPr>
  </w:style>
  <w:style w:type="paragraph" w:customStyle="1" w:styleId="425">
    <w:name w:val="正文1 Char Char Char"/>
    <w:uiPriority w:val="0"/>
    <w:pPr>
      <w:spacing w:before="240" w:after="240" w:line="360" w:lineRule="auto"/>
      <w:ind w:firstLine="200" w:firstLineChars="200"/>
      <w:jc w:val="both"/>
    </w:pPr>
    <w:rPr>
      <w:rFonts w:ascii="Calibri" w:hAnsi="Calibri" w:eastAsia="仿宋_GB2312" w:cs="Times New Roman"/>
      <w:kern w:val="2"/>
      <w:sz w:val="24"/>
      <w:szCs w:val="22"/>
      <w:lang w:val="en-US" w:eastAsia="zh-CN" w:bidi="ar-SA"/>
    </w:rPr>
  </w:style>
  <w:style w:type="paragraph" w:customStyle="1" w:styleId="426">
    <w:name w:val="Char Char Char Char Char Char Char Char Char Char Char Char Char Char Char Char"/>
    <w:basedOn w:val="1"/>
    <w:uiPriority w:val="0"/>
    <w:pPr>
      <w:adjustRightInd/>
      <w:snapToGrid/>
      <w:spacing w:line="240" w:lineRule="auto"/>
      <w:ind w:firstLine="0" w:firstLineChars="0"/>
    </w:pPr>
    <w:rPr>
      <w:sz w:val="21"/>
      <w:szCs w:val="24"/>
    </w:rPr>
  </w:style>
  <w:style w:type="paragraph" w:customStyle="1" w:styleId="427">
    <w:name w:val="xl24"/>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28">
    <w:name w:val="标准书脚_奇数页"/>
    <w:uiPriority w:val="0"/>
    <w:pPr>
      <w:spacing w:before="120"/>
      <w:jc w:val="right"/>
    </w:pPr>
    <w:rPr>
      <w:rFonts w:ascii="Times New Roman" w:hAnsi="Times New Roman" w:eastAsia="宋体" w:cs="Times New Roman"/>
      <w:sz w:val="18"/>
      <w:lang w:val="en-US" w:eastAsia="zh-CN" w:bidi="ar-SA"/>
    </w:rPr>
  </w:style>
  <w:style w:type="paragraph" w:customStyle="1" w:styleId="429">
    <w:name w:val="样式 (中文) 仿宋_GB2312 行距: 1.5 倍行距 首行缩进:  2 字符"/>
    <w:basedOn w:val="1"/>
    <w:uiPriority w:val="0"/>
    <w:pPr>
      <w:adjustRightInd/>
      <w:snapToGrid/>
    </w:pPr>
    <w:rPr>
      <w:rFonts w:eastAsia="仿宋_GB2312" w:cs="宋体"/>
      <w:color w:val="00B050"/>
    </w:rPr>
  </w:style>
  <w:style w:type="paragraph" w:customStyle="1" w:styleId="430">
    <w:name w:val="xl25"/>
    <w:basedOn w:val="1"/>
    <w:uiPriority w:val="0"/>
    <w:pPr>
      <w:widowControl/>
      <w:adjustRightInd/>
      <w:snapToGrid/>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431">
    <w:name w:val="xl39"/>
    <w:basedOn w:val="1"/>
    <w:uiPriority w:val="0"/>
    <w:pPr>
      <w:widowControl/>
      <w:pBdr>
        <w:left w:val="single" w:color="auto" w:sz="8"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32">
    <w:name w:val="Char Char Char Char Char Char Char Char Char Char Char Char1 Char Char Char Char1"/>
    <w:basedOn w:val="1"/>
    <w:uiPriority w:val="0"/>
    <w:pPr>
      <w:adjustRightInd/>
      <w:snapToGrid/>
      <w:spacing w:line="240" w:lineRule="auto"/>
      <w:ind w:firstLine="0" w:firstLineChars="0"/>
    </w:pPr>
    <w:rPr>
      <w:sz w:val="21"/>
      <w:szCs w:val="24"/>
    </w:rPr>
  </w:style>
  <w:style w:type="paragraph" w:customStyle="1" w:styleId="433">
    <w:name w:val="标1"/>
    <w:basedOn w:val="1"/>
    <w:next w:val="1"/>
    <w:uiPriority w:val="0"/>
    <w:pPr>
      <w:adjustRightInd/>
      <w:snapToGrid/>
      <w:jc w:val="center"/>
    </w:pPr>
    <w:rPr>
      <w:rFonts w:ascii="宋体" w:hAnsi="宋体" w:eastAsia="黑体" w:cs="宋体"/>
      <w:sz w:val="32"/>
      <w:szCs w:val="24"/>
    </w:rPr>
  </w:style>
  <w:style w:type="paragraph" w:customStyle="1" w:styleId="434">
    <w:name w:val="Char Char Char1 Char Char Char Char Char Char Char Char Char"/>
    <w:basedOn w:val="1"/>
    <w:uiPriority w:val="0"/>
    <w:pPr>
      <w:adjustRightInd/>
      <w:snapToGrid/>
      <w:spacing w:line="240" w:lineRule="auto"/>
      <w:ind w:firstLine="0" w:firstLineChars="0"/>
    </w:pPr>
    <w:rPr>
      <w:sz w:val="44"/>
    </w:rPr>
  </w:style>
  <w:style w:type="paragraph" w:customStyle="1" w:styleId="435">
    <w:name w:val="bgbt副标题"/>
    <w:basedOn w:val="1"/>
    <w:next w:val="1"/>
    <w:uiPriority w:val="0"/>
    <w:pPr>
      <w:adjustRightInd/>
      <w:snapToGrid/>
      <w:spacing w:line="240" w:lineRule="auto"/>
      <w:ind w:firstLine="0" w:firstLineChars="0"/>
      <w:jc w:val="center"/>
    </w:pPr>
    <w:rPr>
      <w:rFonts w:eastAsia="黑体"/>
      <w:sz w:val="32"/>
    </w:rPr>
  </w:style>
  <w:style w:type="paragraph" w:customStyle="1" w:styleId="436">
    <w:name w:val="正文+宋体"/>
    <w:basedOn w:val="1"/>
    <w:uiPriority w:val="0"/>
    <w:pPr>
      <w:adjustRightInd/>
      <w:snapToGrid/>
      <w:ind w:firstLine="560"/>
    </w:pPr>
    <w:rPr>
      <w:sz w:val="28"/>
    </w:rPr>
  </w:style>
  <w:style w:type="paragraph" w:customStyle="1" w:styleId="437">
    <w:name w:val="brdrw15brsp20 tqctx4153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438">
    <w:name w:val="3 Char Char Char Char Char Char Char Char Char1"/>
    <w:basedOn w:val="1"/>
    <w:uiPriority w:val="0"/>
    <w:pPr>
      <w:widowControl/>
      <w:adjustRightInd/>
      <w:spacing w:after="200"/>
      <w:jc w:val="left"/>
    </w:pPr>
    <w:rPr>
      <w:rFonts w:ascii="Calibri" w:hAnsi="Calibri" w:eastAsia="仿宋_GB2312"/>
      <w:kern w:val="0"/>
      <w:szCs w:val="22"/>
    </w:rPr>
  </w:style>
  <w:style w:type="paragraph" w:customStyle="1" w:styleId="439">
    <w:name w:val="xl30"/>
    <w:basedOn w:val="1"/>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kern w:val="0"/>
      <w:szCs w:val="24"/>
    </w:rPr>
  </w:style>
  <w:style w:type="paragraph" w:customStyle="1" w:styleId="440">
    <w:name w:val="0"/>
    <w:basedOn w:val="1"/>
    <w:uiPriority w:val="0"/>
    <w:pPr>
      <w:widowControl/>
      <w:adjustRightInd/>
      <w:spacing w:line="240" w:lineRule="auto"/>
      <w:ind w:firstLine="0" w:firstLineChars="0"/>
    </w:pPr>
    <w:rPr>
      <w:kern w:val="0"/>
      <w:sz w:val="21"/>
      <w:szCs w:val="21"/>
    </w:rPr>
  </w:style>
  <w:style w:type="paragraph" w:customStyle="1" w:styleId="441">
    <w:name w:val="2"/>
    <w:basedOn w:val="1"/>
    <w:next w:val="33"/>
    <w:uiPriority w:val="0"/>
    <w:pPr>
      <w:widowControl/>
      <w:adjustRightInd/>
      <w:snapToGrid/>
      <w:spacing w:after="200"/>
      <w:ind w:firstLine="560"/>
      <w:jc w:val="left"/>
    </w:pPr>
    <w:rPr>
      <w:rFonts w:ascii="Calibri" w:hAnsi="Calibri"/>
      <w:kern w:val="0"/>
      <w:sz w:val="28"/>
      <w:szCs w:val="22"/>
    </w:rPr>
  </w:style>
  <w:style w:type="paragraph" w:customStyle="1" w:styleId="442">
    <w:name w:val="xl40"/>
    <w:basedOn w:val="1"/>
    <w:uiPriority w:val="0"/>
    <w:pPr>
      <w:widowControl/>
      <w:pBdr>
        <w:top w:val="single" w:color="auto" w:sz="4" w:space="0"/>
        <w:left w:val="single" w:color="auto" w:sz="8" w:space="0"/>
        <w:bottom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43">
    <w:name w:val="pa-2"/>
    <w:basedOn w:val="1"/>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44">
    <w:name w:val="正文样式1"/>
    <w:basedOn w:val="43"/>
    <w:uiPriority w:val="0"/>
    <w:pPr>
      <w:widowControl/>
      <w:adjustRightInd/>
      <w:snapToGrid/>
      <w:ind w:firstLine="560"/>
      <w:jc w:val="left"/>
    </w:pPr>
    <w:rPr>
      <w:sz w:val="24"/>
    </w:rPr>
  </w:style>
  <w:style w:type="paragraph" w:customStyle="1" w:styleId="445">
    <w:name w:val="Char21"/>
    <w:basedOn w:val="25"/>
    <w:uiPriority w:val="0"/>
    <w:pPr>
      <w:adjustRightInd w:val="0"/>
      <w:spacing w:line="436" w:lineRule="exact"/>
      <w:ind w:left="357"/>
      <w:jc w:val="left"/>
      <w:outlineLvl w:val="3"/>
    </w:pPr>
    <w:rPr>
      <w:rFonts w:ascii="Tahoma" w:hAnsi="Tahoma"/>
      <w:b/>
      <w:sz w:val="24"/>
      <w:szCs w:val="24"/>
    </w:rPr>
  </w:style>
  <w:style w:type="paragraph" w:customStyle="1" w:styleId="446">
    <w:name w:val="样式3(代文)"/>
    <w:basedOn w:val="1"/>
    <w:uiPriority w:val="0"/>
    <w:pPr>
      <w:adjustRightInd/>
      <w:snapToGrid/>
      <w:spacing w:line="640" w:lineRule="exact"/>
      <w:ind w:firstLine="538" w:firstLineChars="192"/>
      <w:jc w:val="left"/>
    </w:pPr>
    <w:rPr>
      <w:sz w:val="28"/>
      <w:szCs w:val="24"/>
    </w:rPr>
  </w:style>
  <w:style w:type="paragraph" w:customStyle="1" w:styleId="447">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48">
    <w:name w:val="Char Char Char Char Char Char Char Char Char Char Char Char Char Char Char Char Char Char1 Char Char Char Char Char Char Char Char Char Char Char Char Char Char Char Char"/>
    <w:basedOn w:val="1"/>
    <w:next w:val="1"/>
    <w:uiPriority w:val="0"/>
    <w:pPr>
      <w:adjustRightInd/>
      <w:snapToGrid/>
    </w:pPr>
    <w:rPr>
      <w:rFonts w:ascii="宋体" w:hAnsi="宋体" w:cs="宋体"/>
      <w:snapToGrid w:val="0"/>
      <w:kern w:val="0"/>
      <w:szCs w:val="24"/>
    </w:rPr>
  </w:style>
  <w:style w:type="paragraph" w:customStyle="1" w:styleId="449">
    <w:name w:val="xl72"/>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50">
    <w:name w:val="font8"/>
    <w:basedOn w:val="1"/>
    <w:uiPriority w:val="0"/>
    <w:pPr>
      <w:widowControl/>
      <w:adjustRightInd/>
      <w:snapToGrid/>
      <w:spacing w:before="100" w:beforeAutospacing="1" w:after="100" w:afterAutospacing="1"/>
      <w:jc w:val="left"/>
    </w:pPr>
    <w:rPr>
      <w:rFonts w:ascii="Calibri" w:hAnsi="Calibri" w:eastAsia="Arial Unicode MS"/>
      <w:kern w:val="0"/>
      <w:sz w:val="20"/>
      <w:szCs w:val="22"/>
    </w:rPr>
  </w:style>
  <w:style w:type="paragraph" w:customStyle="1" w:styleId="451">
    <w:name w:val="图表脚注"/>
    <w:next w:val="187"/>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452">
    <w:name w:val="bg正文首行缩进"/>
    <w:basedOn w:val="1"/>
    <w:uiPriority w:val="0"/>
    <w:pPr>
      <w:widowControl/>
      <w:adjustRightInd/>
      <w:snapToGrid/>
      <w:spacing w:after="200" w:line="400" w:lineRule="exact"/>
      <w:ind w:firstLine="482"/>
      <w:jc w:val="left"/>
    </w:pPr>
    <w:rPr>
      <w:rFonts w:ascii="Calibri" w:hAnsi="Calibri"/>
      <w:kern w:val="0"/>
      <w:szCs w:val="22"/>
    </w:rPr>
  </w:style>
  <w:style w:type="paragraph" w:customStyle="1" w:styleId="453">
    <w:name w:val="Char Char Char Char Char Char Char Char Char"/>
    <w:basedOn w:val="1"/>
    <w:uiPriority w:val="0"/>
    <w:pPr>
      <w:adjustRightInd/>
      <w:snapToGrid/>
      <w:spacing w:line="240" w:lineRule="auto"/>
      <w:ind w:firstLine="0" w:firstLineChars="0"/>
    </w:pPr>
    <w:rPr>
      <w:sz w:val="21"/>
      <w:szCs w:val="24"/>
    </w:rPr>
  </w:style>
  <w:style w:type="paragraph" w:customStyle="1" w:styleId="454">
    <w:name w:val="表头1"/>
    <w:basedOn w:val="1"/>
    <w:uiPriority w:val="0"/>
    <w:pPr>
      <w:adjustRightInd/>
      <w:snapToGrid/>
      <w:spacing w:line="240" w:lineRule="auto"/>
      <w:ind w:firstLine="0" w:firstLineChars="0"/>
      <w:jc w:val="left"/>
    </w:pPr>
    <w:rPr>
      <w:sz w:val="21"/>
      <w:szCs w:val="24"/>
    </w:rPr>
  </w:style>
  <w:style w:type="paragraph" w:customStyle="1" w:styleId="455">
    <w:name w:val="Char Char Char Char Char Char Char Char Char Char Char Char Char Char Char Char1"/>
    <w:basedOn w:val="1"/>
    <w:uiPriority w:val="0"/>
    <w:pPr>
      <w:adjustRightInd/>
      <w:snapToGrid/>
      <w:spacing w:line="240" w:lineRule="auto"/>
      <w:ind w:firstLine="0" w:firstLineChars="0"/>
    </w:pPr>
    <w:rPr>
      <w:sz w:val="21"/>
      <w:szCs w:val="24"/>
    </w:rPr>
  </w:style>
  <w:style w:type="paragraph" w:customStyle="1" w:styleId="456">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457">
    <w:name w:val="Char"/>
    <w:basedOn w:val="1"/>
    <w:uiPriority w:val="0"/>
    <w:pPr>
      <w:adjustRightInd/>
      <w:snapToGrid/>
      <w:spacing w:line="240" w:lineRule="auto"/>
      <w:ind w:firstLine="0" w:firstLineChars="0"/>
    </w:pPr>
    <w:rPr>
      <w:sz w:val="21"/>
      <w:szCs w:val="24"/>
    </w:rPr>
  </w:style>
  <w:style w:type="paragraph" w:customStyle="1" w:styleId="458">
    <w:name w:val="样式7"/>
    <w:basedOn w:val="55"/>
    <w:uiPriority w:val="0"/>
    <w:pPr>
      <w:pBdr>
        <w:bottom w:val="single" w:color="auto" w:sz="6" w:space="1"/>
      </w:pBdr>
      <w:ind w:firstLine="456"/>
    </w:pPr>
    <w:rPr>
      <w:rFonts w:ascii="仿宋_GB2312" w:eastAsia="仿宋_GB2312"/>
      <w:spacing w:val="24"/>
    </w:rPr>
  </w:style>
  <w:style w:type="paragraph" w:customStyle="1" w:styleId="459">
    <w:name w:val="Char22"/>
    <w:basedOn w:val="1"/>
    <w:uiPriority w:val="0"/>
    <w:pPr>
      <w:adjustRightInd/>
      <w:snapToGrid/>
      <w:spacing w:line="240" w:lineRule="auto"/>
      <w:ind w:firstLine="0" w:firstLineChars="0"/>
    </w:pPr>
    <w:rPr>
      <w:sz w:val="21"/>
      <w:szCs w:val="24"/>
    </w:rPr>
  </w:style>
  <w:style w:type="paragraph" w:customStyle="1" w:styleId="460">
    <w:name w:val="xl35"/>
    <w:basedOn w:val="1"/>
    <w:uiPriority w:val="0"/>
    <w:pPr>
      <w:widowControl/>
      <w:pBdr>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1">
    <w:name w:val="Char Char2"/>
    <w:basedOn w:val="1"/>
    <w:uiPriority w:val="0"/>
    <w:pPr>
      <w:adjustRightInd/>
      <w:snapToGrid/>
      <w:spacing w:line="240" w:lineRule="auto"/>
      <w:ind w:firstLine="0" w:firstLineChars="0"/>
    </w:pPr>
    <w:rPr>
      <w:sz w:val="21"/>
      <w:szCs w:val="24"/>
    </w:rPr>
  </w:style>
  <w:style w:type="paragraph" w:customStyle="1" w:styleId="462">
    <w:name w:val="Char Char Char1 Char Char Char Char Char Char Char Char Char Char"/>
    <w:basedOn w:val="1"/>
    <w:uiPriority w:val="0"/>
    <w:pPr>
      <w:adjustRightInd/>
      <w:snapToGrid/>
      <w:spacing w:line="240" w:lineRule="auto"/>
      <w:ind w:firstLine="0" w:firstLineChars="0"/>
    </w:pPr>
    <w:rPr>
      <w:sz w:val="21"/>
      <w:szCs w:val="24"/>
    </w:rPr>
  </w:style>
  <w:style w:type="paragraph" w:customStyle="1" w:styleId="463">
    <w:name w:val="章"/>
    <w:basedOn w:val="5"/>
    <w:uiPriority w:val="0"/>
    <w:pPr>
      <w:adjustRightInd/>
      <w:snapToGrid/>
      <w:spacing w:before="260" w:after="260"/>
      <w:ind w:firstLine="3360" w:firstLineChars="1050"/>
    </w:pPr>
    <w:rPr>
      <w:sz w:val="32"/>
    </w:rPr>
  </w:style>
  <w:style w:type="paragraph" w:customStyle="1" w:styleId="464">
    <w:name w:val="表1"/>
    <w:basedOn w:val="1"/>
    <w:uiPriority w:val="0"/>
    <w:pPr>
      <w:adjustRightInd/>
      <w:snapToGrid/>
      <w:spacing w:line="360" w:lineRule="exact"/>
      <w:ind w:firstLine="0" w:firstLineChars="0"/>
      <w:jc w:val="left"/>
    </w:pPr>
    <w:rPr>
      <w:sz w:val="21"/>
      <w:szCs w:val="24"/>
    </w:rPr>
  </w:style>
  <w:style w:type="paragraph" w:customStyle="1" w:styleId="465">
    <w:name w:val="封面标准英文名称"/>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66">
    <w:name w:val="xl29"/>
    <w:basedOn w:val="1"/>
    <w:uiPriority w:val="0"/>
    <w:pPr>
      <w:widowControl/>
      <w:pBdr>
        <w:top w:val="single" w:color="auto" w:sz="4" w:space="0"/>
        <w:left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7">
    <w:name w:val="xl22"/>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468">
    <w:name w:val="样式 目录 2"/>
    <w:basedOn w:val="72"/>
    <w:uiPriority w:val="0"/>
    <w:pPr>
      <w:ind w:left="210"/>
    </w:pPr>
    <w:rPr>
      <w:rFonts w:ascii="宋体" w:hAnsi="宋体"/>
      <w:sz w:val="21"/>
    </w:rPr>
  </w:style>
  <w:style w:type="paragraph" w:customStyle="1" w:styleId="469">
    <w:name w:val="xl71"/>
    <w:basedOn w:val="1"/>
    <w:uiPriority w:val="0"/>
    <w:pPr>
      <w:widowControl/>
      <w:adjustRightInd/>
      <w:snapToGrid/>
      <w:spacing w:before="100" w:beforeAutospacing="1" w:after="100" w:afterAutospacing="1" w:line="240" w:lineRule="auto"/>
      <w:ind w:firstLine="0" w:firstLineChars="0"/>
      <w:jc w:val="left"/>
    </w:pPr>
    <w:rPr>
      <w:rFonts w:ascii="宋体" w:hAnsi="宋体" w:cs="宋体"/>
      <w:color w:val="FF0000"/>
      <w:kern w:val="0"/>
      <w:szCs w:val="24"/>
    </w:rPr>
  </w:style>
  <w:style w:type="paragraph" w:customStyle="1" w:styleId="470">
    <w:name w:val="Char Char2 Char"/>
    <w:basedOn w:val="1"/>
    <w:uiPriority w:val="0"/>
    <w:pPr>
      <w:adjustRightInd/>
      <w:snapToGrid/>
      <w:spacing w:line="240" w:lineRule="auto"/>
      <w:ind w:firstLine="0" w:firstLineChars="0"/>
    </w:pPr>
    <w:rPr>
      <w:sz w:val="21"/>
      <w:szCs w:val="24"/>
    </w:rPr>
  </w:style>
  <w:style w:type="paragraph" w:customStyle="1" w:styleId="471">
    <w:name w:val="Char Char Char Char1 Char Char Char Char Char Char Char Char Char1"/>
    <w:basedOn w:val="1"/>
    <w:uiPriority w:val="0"/>
    <w:pPr>
      <w:adjustRightInd/>
      <w:snapToGrid/>
      <w:spacing w:line="240" w:lineRule="auto"/>
      <w:ind w:firstLine="0" w:firstLineChars="0"/>
    </w:pPr>
    <w:rPr>
      <w:sz w:val="21"/>
      <w:szCs w:val="24"/>
    </w:rPr>
  </w:style>
  <w:style w:type="paragraph" w:customStyle="1" w:styleId="472">
    <w:name w:val="xl28"/>
    <w:basedOn w:val="1"/>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73">
    <w:name w:val="样式 样式2 + 宋体 首行缩进:  2 字符2"/>
    <w:basedOn w:val="160"/>
    <w:uiPriority w:val="0"/>
    <w:pPr>
      <w:tabs>
        <w:tab w:val="clear" w:pos="4153"/>
        <w:tab w:val="clear" w:pos="8306"/>
      </w:tabs>
      <w:adjustRightInd/>
      <w:snapToGrid/>
      <w:ind w:firstLine="200"/>
      <w:jc w:val="both"/>
    </w:pPr>
    <w:rPr>
      <w:rFonts w:ascii="宋体" w:hAnsi="宋体" w:cs="宋体"/>
      <w:sz w:val="24"/>
      <w:szCs w:val="20"/>
    </w:rPr>
  </w:style>
  <w:style w:type="paragraph" w:customStyle="1" w:styleId="474">
    <w:name w:val="前言、引言标题"/>
    <w:next w:val="1"/>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75">
    <w:name w:val="font1"/>
    <w:basedOn w:val="1"/>
    <w:uiPriority w:val="0"/>
    <w:pPr>
      <w:widowControl/>
      <w:adjustRightInd/>
      <w:snapToGrid/>
      <w:spacing w:before="100" w:beforeAutospacing="1" w:after="100" w:afterAutospacing="1"/>
      <w:jc w:val="left"/>
    </w:pPr>
    <w:rPr>
      <w:rFonts w:hint="eastAsia" w:ascii="宋体" w:hAnsi="宋体"/>
      <w:kern w:val="0"/>
      <w:szCs w:val="22"/>
    </w:rPr>
  </w:style>
  <w:style w:type="paragraph" w:customStyle="1" w:styleId="476">
    <w:name w:val="font6"/>
    <w:basedOn w:val="1"/>
    <w:uiPriority w:val="0"/>
    <w:pPr>
      <w:widowControl/>
      <w:adjustRightInd/>
      <w:snapToGrid/>
      <w:spacing w:before="100" w:beforeAutospacing="1" w:after="100" w:afterAutospacing="1"/>
      <w:jc w:val="left"/>
    </w:pPr>
    <w:rPr>
      <w:rFonts w:hint="eastAsia" w:ascii="宋体" w:hAnsi="宋体"/>
      <w:kern w:val="0"/>
      <w:sz w:val="20"/>
      <w:szCs w:val="22"/>
    </w:rPr>
  </w:style>
  <w:style w:type="paragraph" w:customStyle="1" w:styleId="477">
    <w:name w:val="正文缩进1"/>
    <w:basedOn w:val="1"/>
    <w:uiPriority w:val="0"/>
    <w:pPr>
      <w:adjustRightInd/>
      <w:snapToGrid/>
      <w:spacing w:line="520" w:lineRule="atLeast"/>
      <w:ind w:firstLine="560"/>
    </w:pPr>
    <w:rPr>
      <w:rFonts w:eastAsia="华文中宋"/>
      <w:sz w:val="28"/>
    </w:rPr>
  </w:style>
  <w:style w:type="paragraph" w:customStyle="1" w:styleId="478">
    <w:name w:val="bgbt2节标题"/>
    <w:basedOn w:val="1"/>
    <w:next w:val="1"/>
    <w:uiPriority w:val="0"/>
    <w:pPr>
      <w:adjustRightInd/>
      <w:snapToGrid/>
      <w:spacing w:before="300" w:after="60" w:line="240" w:lineRule="auto"/>
      <w:ind w:firstLine="0" w:firstLineChars="0"/>
      <w:jc w:val="center"/>
      <w:outlineLvl w:val="1"/>
    </w:pPr>
    <w:rPr>
      <w:rFonts w:eastAsia="黑体"/>
      <w:sz w:val="30"/>
    </w:rPr>
  </w:style>
  <w:style w:type="paragraph" w:customStyle="1" w:styleId="479">
    <w:name w:val="字紧0.4"/>
    <w:basedOn w:val="301"/>
    <w:uiPriority w:val="0"/>
    <w:pPr>
      <w:ind w:firstLine="528"/>
    </w:pPr>
    <w:rPr>
      <w:b/>
      <w:spacing w:val="-8"/>
      <w:sz w:val="24"/>
      <w:szCs w:val="24"/>
    </w:rPr>
  </w:style>
  <w:style w:type="paragraph" w:customStyle="1" w:styleId="480">
    <w:name w:val="xl32"/>
    <w:basedOn w:val="1"/>
    <w:uiPriority w:val="0"/>
    <w:pPr>
      <w:widowControl/>
      <w:pBdr>
        <w:top w:val="single" w:color="auto" w:sz="8"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81">
    <w:name w:val="说明书正文"/>
    <w:basedOn w:val="1"/>
    <w:uiPriority w:val="0"/>
    <w:pPr>
      <w:adjustRightInd/>
      <w:snapToGrid/>
      <w:spacing w:line="480" w:lineRule="exact"/>
      <w:ind w:firstLine="600"/>
    </w:pPr>
    <w:rPr>
      <w:rFonts w:eastAsia="仿宋_GB2312"/>
      <w:color w:val="000000"/>
      <w:sz w:val="30"/>
      <w:szCs w:val="24"/>
    </w:rPr>
  </w:style>
  <w:style w:type="paragraph" w:customStyle="1" w:styleId="482">
    <w:name w:val="表头样式"/>
    <w:basedOn w:val="301"/>
    <w:uiPriority w:val="0"/>
    <w:pPr>
      <w:spacing w:beforeLines="0"/>
      <w:ind w:firstLine="0" w:firstLineChars="0"/>
      <w:jc w:val="center"/>
    </w:pPr>
    <w:rPr>
      <w:rFonts w:ascii="黑体" w:eastAsia="黑体"/>
      <w:b/>
      <w:color w:val="000000"/>
      <w:sz w:val="24"/>
      <w:szCs w:val="24"/>
    </w:rPr>
  </w:style>
  <w:style w:type="paragraph" w:customStyle="1" w:styleId="483">
    <w:name w:val="xl69"/>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84">
    <w:name w:val="Char Char Char Char1 Char Char Char"/>
    <w:basedOn w:val="1"/>
    <w:uiPriority w:val="0"/>
    <w:pPr>
      <w:adjustRightInd/>
      <w:snapToGrid/>
      <w:spacing w:line="240" w:lineRule="auto"/>
      <w:ind w:firstLine="0" w:firstLineChars="0"/>
    </w:pPr>
    <w:rPr>
      <w:sz w:val="21"/>
      <w:szCs w:val="24"/>
    </w:rPr>
  </w:style>
  <w:style w:type="paragraph" w:customStyle="1" w:styleId="485">
    <w:name w:val="正文缩进 Char"/>
    <w:basedOn w:val="1"/>
    <w:next w:val="20"/>
    <w:uiPriority w:val="0"/>
    <w:pPr>
      <w:widowControl/>
      <w:adjustRightInd/>
      <w:snapToGrid/>
      <w:spacing w:after="200"/>
      <w:ind w:firstLine="420"/>
      <w:jc w:val="left"/>
    </w:pPr>
    <w:rPr>
      <w:rFonts w:ascii="Calibri" w:hAnsi="Calibri" w:eastAsia="仿宋_GB2312"/>
      <w:kern w:val="0"/>
      <w:sz w:val="28"/>
      <w:szCs w:val="24"/>
    </w:rPr>
  </w:style>
  <w:style w:type="paragraph" w:customStyle="1" w:styleId="486">
    <w:name w:val="3 Char Char Char Char Char Char Char Char Char1 Char Char Char Char Char Char"/>
    <w:basedOn w:val="1"/>
    <w:uiPriority w:val="0"/>
    <w:pPr>
      <w:widowControl/>
      <w:adjustRightInd/>
      <w:spacing w:after="200"/>
      <w:jc w:val="left"/>
    </w:pPr>
    <w:rPr>
      <w:rFonts w:ascii="Calibri" w:hAnsi="Calibri" w:eastAsia="仿宋_GB2312"/>
      <w:kern w:val="0"/>
      <w:szCs w:val="22"/>
    </w:rPr>
  </w:style>
  <w:style w:type="paragraph" w:customStyle="1" w:styleId="487">
    <w:name w:val="xl38"/>
    <w:basedOn w:val="1"/>
    <w:uiPriority w:val="0"/>
    <w:pPr>
      <w:widowControl/>
      <w:pBdr>
        <w:left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88">
    <w:name w:val="Char Char Char Char Char Char1"/>
    <w:basedOn w:val="1"/>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489">
    <w:name w:val="pic-info"/>
    <w:basedOn w:val="1"/>
    <w:uiPriority w:val="0"/>
    <w:pPr>
      <w:widowControl/>
      <w:adjustRightInd/>
      <w:snapToGrid/>
      <w:spacing w:before="100" w:beforeAutospacing="1" w:after="100" w:afterAutospacing="1"/>
      <w:jc w:val="left"/>
    </w:pPr>
    <w:rPr>
      <w:rFonts w:ascii="宋体" w:hAnsi="宋体" w:eastAsia="仿宋_GB2312" w:cs="宋体"/>
      <w:color w:val="00B050"/>
      <w:kern w:val="0"/>
      <w:szCs w:val="24"/>
    </w:rPr>
  </w:style>
  <w:style w:type="paragraph" w:customStyle="1" w:styleId="490">
    <w:name w:val="xl42"/>
    <w:basedOn w:val="1"/>
    <w:uiPriority w:val="0"/>
    <w:pPr>
      <w:widowControl/>
      <w:adjustRightInd/>
      <w:snapToGrid/>
      <w:spacing w:before="100" w:beforeAutospacing="1" w:after="100" w:afterAutospacing="1"/>
      <w:jc w:val="center"/>
      <w:textAlignment w:val="center"/>
    </w:pPr>
    <w:rPr>
      <w:rFonts w:hint="eastAsia" w:ascii="仿宋_GB2312" w:hAnsi="宋体" w:eastAsia="仿宋_GB2312"/>
      <w:kern w:val="0"/>
      <w:szCs w:val="22"/>
    </w:rPr>
  </w:style>
  <w:style w:type="paragraph" w:customStyle="1" w:styleId="491">
    <w:name w:val="表左"/>
    <w:basedOn w:val="1"/>
    <w:uiPriority w:val="0"/>
    <w:pPr>
      <w:keepNext/>
      <w:spacing w:line="320" w:lineRule="atLeast"/>
      <w:ind w:right="63" w:rightChars="30"/>
      <w:jc w:val="center"/>
    </w:pPr>
    <w:rPr>
      <w:rFonts w:ascii="宋体" w:hAnsi="宋体" w:eastAsia="仿宋_GB2312"/>
      <w:color w:val="00B050"/>
    </w:rPr>
  </w:style>
  <w:style w:type="paragraph" w:customStyle="1" w:styleId="492">
    <w:name w:val="Char Char Char Char1"/>
    <w:basedOn w:val="1"/>
    <w:autoRedefine/>
    <w:qFormat/>
    <w:uiPriority w:val="0"/>
    <w:pPr>
      <w:adjustRightInd/>
      <w:snapToGrid/>
      <w:spacing w:line="240" w:lineRule="auto"/>
      <w:ind w:firstLine="0" w:firstLineChars="0"/>
    </w:pPr>
    <w:rPr>
      <w:sz w:val="21"/>
      <w:szCs w:val="21"/>
    </w:rPr>
  </w:style>
  <w:style w:type="paragraph" w:customStyle="1" w:styleId="493">
    <w:name w:val="p0"/>
    <w:basedOn w:val="1"/>
    <w:uiPriority w:val="0"/>
    <w:pPr>
      <w:widowControl/>
      <w:adjustRightInd/>
      <w:snapToGrid/>
      <w:spacing w:line="408" w:lineRule="auto"/>
      <w:ind w:left="1" w:firstLine="0" w:firstLineChars="0"/>
      <w:textAlignment w:val="bottom"/>
    </w:pPr>
    <w:rPr>
      <w:color w:val="000000"/>
      <w:kern w:val="0"/>
      <w:sz w:val="30"/>
      <w:szCs w:val="30"/>
    </w:rPr>
  </w:style>
  <w:style w:type="paragraph" w:customStyle="1" w:styleId="494">
    <w:name w:val="Char Char Char Char Char Char Char Char Char Char Char Char Char Char"/>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95">
    <w:name w:val="Char Char Char4 Char1"/>
    <w:basedOn w:val="1"/>
    <w:uiPriority w:val="0"/>
    <w:pPr>
      <w:adjustRightInd/>
      <w:snapToGrid/>
      <w:spacing w:line="240" w:lineRule="auto"/>
      <w:ind w:firstLine="0" w:firstLineChars="0"/>
    </w:pPr>
    <w:rPr>
      <w:sz w:val="21"/>
      <w:szCs w:val="24"/>
    </w:rPr>
  </w:style>
  <w:style w:type="paragraph" w:customStyle="1" w:styleId="496">
    <w:name w:val="font5"/>
    <w:basedOn w:val="1"/>
    <w:uiPriority w:val="0"/>
    <w:pPr>
      <w:widowControl/>
      <w:adjustRightInd/>
      <w:snapToGrid/>
      <w:spacing w:before="100" w:beforeAutospacing="1" w:after="100" w:afterAutospacing="1"/>
      <w:jc w:val="left"/>
    </w:pPr>
    <w:rPr>
      <w:rFonts w:hint="eastAsia" w:ascii="宋体" w:hAnsi="宋体"/>
      <w:kern w:val="0"/>
      <w:sz w:val="18"/>
      <w:szCs w:val="22"/>
    </w:rPr>
  </w:style>
  <w:style w:type="paragraph" w:customStyle="1" w:styleId="497">
    <w:name w:val="Char Char Char Char1 Char Char Char1"/>
    <w:basedOn w:val="1"/>
    <w:uiPriority w:val="0"/>
    <w:pPr>
      <w:adjustRightInd/>
      <w:snapToGrid/>
      <w:spacing w:line="240" w:lineRule="auto"/>
      <w:ind w:firstLine="0" w:firstLineChars="0"/>
    </w:pPr>
    <w:rPr>
      <w:sz w:val="21"/>
      <w:szCs w:val="24"/>
    </w:rPr>
  </w:style>
  <w:style w:type="paragraph" w:customStyle="1" w:styleId="498">
    <w:name w:val="默认段落字体 Para Char"/>
    <w:basedOn w:val="1"/>
    <w:next w:val="1"/>
    <w:uiPriority w:val="0"/>
    <w:pPr>
      <w:widowControl/>
      <w:adjustRightInd/>
      <w:snapToGrid/>
      <w:spacing w:after="200"/>
      <w:jc w:val="left"/>
    </w:pPr>
    <w:rPr>
      <w:rFonts w:ascii="宋体" w:hAnsi="宋体"/>
      <w:kern w:val="0"/>
      <w:szCs w:val="22"/>
    </w:rPr>
  </w:style>
  <w:style w:type="paragraph" w:customStyle="1" w:styleId="499">
    <w:name w:val="表格3 Char Char Char"/>
    <w:basedOn w:val="1"/>
    <w:uiPriority w:val="0"/>
    <w:pPr>
      <w:widowControl/>
      <w:adjustRightInd/>
      <w:spacing w:after="200" w:line="240" w:lineRule="atLeast"/>
      <w:jc w:val="left"/>
    </w:pPr>
    <w:rPr>
      <w:rFonts w:ascii="Calibri" w:hAnsi="Calibri" w:eastAsia="仿宋_GB2312"/>
      <w:color w:val="000000"/>
      <w:spacing w:val="-8"/>
      <w:kern w:val="0"/>
      <w:sz w:val="18"/>
      <w:szCs w:val="22"/>
    </w:rPr>
  </w:style>
  <w:style w:type="paragraph" w:customStyle="1" w:styleId="500">
    <w:name w:val="样式 正文文本缩进 2 + 首行缩进:  2 字符"/>
    <w:basedOn w:val="49"/>
    <w:uiPriority w:val="0"/>
    <w:pPr>
      <w:spacing w:line="300" w:lineRule="auto"/>
      <w:ind w:firstLine="763" w:firstLineChars="288"/>
    </w:pPr>
    <w:rPr>
      <w:szCs w:val="24"/>
    </w:rPr>
  </w:style>
  <w:style w:type="paragraph" w:customStyle="1" w:styleId="501">
    <w:name w:val="样式 标题 4 + 宋体 小四 首行缩进:  2 字符 行距: 固定值 18 磅"/>
    <w:basedOn w:val="1"/>
    <w:next w:val="1"/>
    <w:uiPriority w:val="0"/>
    <w:pPr>
      <w:widowControl/>
      <w:topLinePunct/>
      <w:adjustRightInd/>
      <w:snapToGrid/>
      <w:spacing w:before="120" w:after="120"/>
      <w:ind w:firstLine="420" w:firstLineChars="0"/>
      <w:outlineLvl w:val="3"/>
    </w:pPr>
    <w:rPr>
      <w:rFonts w:ascii="黑体" w:eastAsia="黑体"/>
      <w:color w:val="000000"/>
      <w:sz w:val="21"/>
    </w:rPr>
  </w:style>
  <w:style w:type="paragraph" w:customStyle="1" w:styleId="502">
    <w:name w:val="Char Char2 Char Char Char Char Char Char"/>
    <w:basedOn w:val="1"/>
    <w:uiPriority w:val="0"/>
    <w:pPr>
      <w:adjustRightInd/>
      <w:snapToGrid/>
      <w:spacing w:line="240" w:lineRule="auto"/>
      <w:ind w:firstLine="0" w:firstLineChars="0"/>
    </w:pPr>
    <w:rPr>
      <w:sz w:val="44"/>
    </w:rPr>
  </w:style>
  <w:style w:type="paragraph" w:customStyle="1" w:styleId="503">
    <w:name w:val="样式 正文文本 + 小三"/>
    <w:basedOn w:val="32"/>
    <w:uiPriority w:val="0"/>
    <w:pPr>
      <w:spacing w:before="0" w:after="0" w:line="360" w:lineRule="auto"/>
      <w:ind w:firstLine="200" w:firstLineChars="200"/>
    </w:pPr>
    <w:rPr>
      <w:rFonts w:ascii="宋体" w:hAnsi="宋体"/>
      <w:snapToGrid w:val="0"/>
      <w:sz w:val="30"/>
      <w:szCs w:val="24"/>
    </w:rPr>
  </w:style>
  <w:style w:type="paragraph" w:customStyle="1" w:styleId="504">
    <w:name w:val="Char41"/>
    <w:basedOn w:val="1"/>
    <w:uiPriority w:val="0"/>
    <w:pPr>
      <w:widowControl/>
      <w:adjustRightInd/>
      <w:snapToGrid/>
      <w:spacing w:after="200"/>
      <w:jc w:val="left"/>
    </w:pPr>
    <w:rPr>
      <w:rFonts w:ascii="宋体" w:hAnsi="宋体"/>
      <w:kern w:val="0"/>
      <w:szCs w:val="22"/>
    </w:rPr>
  </w:style>
  <w:style w:type="paragraph" w:customStyle="1" w:styleId="505">
    <w:name w:val="3 Char Char Char Char Char Char Char Char Char1 Char Char Char"/>
    <w:basedOn w:val="1"/>
    <w:uiPriority w:val="0"/>
    <w:pPr>
      <w:widowControl/>
      <w:adjustRightInd/>
      <w:spacing w:after="200"/>
      <w:jc w:val="left"/>
    </w:pPr>
    <w:rPr>
      <w:rFonts w:ascii="Calibri" w:hAnsi="Calibri" w:eastAsia="仿宋_GB2312"/>
      <w:kern w:val="0"/>
      <w:szCs w:val="22"/>
    </w:rPr>
  </w:style>
  <w:style w:type="paragraph" w:customStyle="1" w:styleId="506">
    <w:name w:val="Char2"/>
    <w:basedOn w:val="1"/>
    <w:uiPriority w:val="0"/>
    <w:pPr>
      <w:adjustRightInd/>
      <w:snapToGrid/>
      <w:spacing w:line="240" w:lineRule="auto"/>
      <w:ind w:firstLine="0" w:firstLineChars="0"/>
    </w:pPr>
    <w:rPr>
      <w:sz w:val="21"/>
      <w:szCs w:val="24"/>
    </w:rPr>
  </w:style>
  <w:style w:type="paragraph" w:customStyle="1" w:styleId="507">
    <w:name w:val="默认段落字体 Para Char Char Char Char"/>
    <w:basedOn w:val="1"/>
    <w:next w:val="1"/>
    <w:uiPriority w:val="0"/>
    <w:pPr>
      <w:keepNext/>
      <w:keepLines/>
      <w:adjustRightInd/>
      <w:snapToGrid/>
      <w:spacing w:after="10" w:line="400" w:lineRule="atLeast"/>
      <w:ind w:firstLine="0" w:firstLineChars="0"/>
      <w:outlineLvl w:val="0"/>
    </w:pPr>
    <w:rPr>
      <w:sz w:val="21"/>
    </w:rPr>
  </w:style>
  <w:style w:type="paragraph" w:customStyle="1" w:styleId="508">
    <w:name w:val="xl68"/>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509">
    <w:name w:val="表格正文20110806"/>
    <w:basedOn w:val="1"/>
    <w:uiPriority w:val="0"/>
    <w:pPr>
      <w:adjustRightInd/>
      <w:snapToGrid/>
      <w:spacing w:line="240" w:lineRule="auto"/>
      <w:ind w:firstLine="0" w:firstLineChars="0"/>
      <w:jc w:val="center"/>
    </w:pPr>
    <w:rPr>
      <w:rFonts w:eastAsia="仿宋_GB2312"/>
      <w:color w:val="C0504D"/>
      <w:sz w:val="21"/>
      <w:szCs w:val="21"/>
    </w:rPr>
  </w:style>
  <w:style w:type="paragraph" w:customStyle="1" w:styleId="510">
    <w:name w:val="xl81"/>
    <w:basedOn w:val="1"/>
    <w:uiPriority w:val="0"/>
    <w:pPr>
      <w:widowControl/>
      <w:pBdr>
        <w:top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11">
    <w:name w:val="xl26"/>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2">
    <w:name w:val="ad"/>
    <w:basedOn w:val="1"/>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513">
    <w:name w:val="封面一致性程度标识"/>
    <w:uiPriority w:val="0"/>
    <w:pPr>
      <w:spacing w:before="440" w:line="400" w:lineRule="exact"/>
      <w:jc w:val="center"/>
    </w:pPr>
    <w:rPr>
      <w:rFonts w:ascii="宋体" w:hAnsi="Times New Roman" w:eastAsia="宋体" w:cs="Times New Roman"/>
      <w:sz w:val="28"/>
      <w:lang w:val="en-US" w:eastAsia="zh-CN" w:bidi="ar-SA"/>
    </w:rPr>
  </w:style>
  <w:style w:type="paragraph" w:customStyle="1" w:styleId="514">
    <w:name w:val="正式文本"/>
    <w:basedOn w:val="1"/>
    <w:uiPriority w:val="0"/>
    <w:pPr>
      <w:adjustRightInd/>
      <w:snapToGrid/>
      <w:spacing w:line="540" w:lineRule="exact"/>
    </w:pPr>
    <w:rPr>
      <w:rFonts w:ascii="宋体" w:hAnsi="Arial Narrow"/>
      <w:sz w:val="28"/>
      <w:szCs w:val="24"/>
    </w:rPr>
  </w:style>
  <w:style w:type="paragraph" w:customStyle="1" w:styleId="515">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516">
    <w:name w:val="pa-3"/>
    <w:basedOn w:val="1"/>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517">
    <w:name w:val="xl34"/>
    <w:basedOn w:val="1"/>
    <w:uiPriority w:val="0"/>
    <w:pPr>
      <w:widowControl/>
      <w:pBdr>
        <w:top w:val="single" w:color="auto" w:sz="8" w:space="0"/>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8">
    <w:name w:val="Char Char2 Char Char Char Char Char Char1"/>
    <w:basedOn w:val="1"/>
    <w:uiPriority w:val="0"/>
    <w:pPr>
      <w:adjustRightInd/>
      <w:snapToGrid/>
      <w:spacing w:line="240" w:lineRule="auto"/>
      <w:ind w:firstLine="0" w:firstLineChars="0"/>
    </w:pPr>
    <w:rPr>
      <w:sz w:val="44"/>
    </w:rPr>
  </w:style>
  <w:style w:type="paragraph" w:customStyle="1" w:styleId="519">
    <w:name w:val="xl36"/>
    <w:basedOn w:val="1"/>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20">
    <w:name w:val="标准书眉_奇数页"/>
    <w:next w:val="1"/>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21">
    <w:name w:val="节标题"/>
    <w:basedOn w:val="1"/>
    <w:next w:val="522"/>
    <w:uiPriority w:val="0"/>
    <w:pPr>
      <w:widowControl/>
      <w:adjustRightInd/>
      <w:snapToGrid/>
      <w:spacing w:after="200" w:line="289" w:lineRule="atLeast"/>
      <w:jc w:val="center"/>
      <w:textAlignment w:val="baseline"/>
    </w:pPr>
    <w:rPr>
      <w:rFonts w:ascii="Calibri" w:hAnsi="Calibri"/>
      <w:color w:val="000000"/>
      <w:kern w:val="0"/>
      <w:sz w:val="28"/>
      <w:szCs w:val="22"/>
      <w:u w:color="000000"/>
    </w:rPr>
  </w:style>
  <w:style w:type="paragraph" w:customStyle="1" w:styleId="522">
    <w:name w:val="小节标题"/>
    <w:basedOn w:val="1"/>
    <w:next w:val="1"/>
    <w:uiPriority w:val="0"/>
    <w:pPr>
      <w:widowControl/>
      <w:adjustRightInd/>
      <w:snapToGrid/>
      <w:spacing w:before="175" w:after="102" w:line="351" w:lineRule="atLeast"/>
      <w:jc w:val="left"/>
      <w:textAlignment w:val="baseline"/>
    </w:pPr>
    <w:rPr>
      <w:rFonts w:ascii="Calibri" w:hAnsi="Calibri" w:eastAsia="黑体"/>
      <w:color w:val="000000"/>
      <w:kern w:val="0"/>
      <w:szCs w:val="22"/>
      <w:u w:color="000000"/>
    </w:rPr>
  </w:style>
  <w:style w:type="paragraph" w:customStyle="1" w:styleId="523">
    <w:name w:val="样式"/>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524">
    <w:name w:val="样式 标题03 + 段前: 0.5 行 段后: 0.5 行"/>
    <w:basedOn w:val="1"/>
    <w:uiPriority w:val="0"/>
    <w:pPr>
      <w:keepNext/>
      <w:keepLines/>
      <w:adjustRightInd/>
      <w:snapToGrid/>
      <w:outlineLvl w:val="2"/>
    </w:pPr>
    <w:rPr>
      <w:rFonts w:eastAsia="黑体" w:cs="宋体"/>
      <w:color w:val="00B050"/>
      <w:sz w:val="28"/>
    </w:rPr>
  </w:style>
  <w:style w:type="paragraph" w:customStyle="1" w:styleId="525">
    <w:name w:val="样式2(代节)"/>
    <w:uiPriority w:val="0"/>
    <w:pPr>
      <w:widowControl w:val="0"/>
      <w:spacing w:beforeLines="120" w:afterLines="100"/>
      <w:jc w:val="center"/>
      <w:outlineLvl w:val="1"/>
    </w:pPr>
    <w:rPr>
      <w:rFonts w:ascii="黑体" w:hAnsi="宋体" w:eastAsia="黑体" w:cs="Times New Roman"/>
      <w:kern w:val="2"/>
      <w:sz w:val="30"/>
      <w:szCs w:val="36"/>
      <w:lang w:val="en-US" w:eastAsia="zh-CN" w:bidi="ar-SA"/>
    </w:rPr>
  </w:style>
  <w:style w:type="paragraph" w:customStyle="1" w:styleId="526">
    <w:name w:val="正文文本 21"/>
    <w:basedOn w:val="1"/>
    <w:uiPriority w:val="0"/>
    <w:pPr>
      <w:snapToGrid/>
      <w:ind w:firstLine="560" w:firstLineChars="0"/>
      <w:textAlignment w:val="baseline"/>
    </w:pPr>
    <w:rPr>
      <w:sz w:val="28"/>
    </w:rPr>
  </w:style>
  <w:style w:type="paragraph" w:customStyle="1" w:styleId="527">
    <w:name w:val="biao"/>
    <w:basedOn w:val="1"/>
    <w:uiPriority w:val="0"/>
    <w:pPr>
      <w:tabs>
        <w:tab w:val="left" w:pos="4230"/>
      </w:tabs>
      <w:adjustRightInd/>
      <w:snapToGrid/>
      <w:spacing w:line="240" w:lineRule="auto"/>
      <w:ind w:firstLine="0" w:firstLineChars="0"/>
      <w:jc w:val="center"/>
    </w:pPr>
    <w:rPr>
      <w:sz w:val="21"/>
      <w:szCs w:val="30"/>
    </w:rPr>
  </w:style>
  <w:style w:type="paragraph" w:customStyle="1" w:styleId="528">
    <w:name w:val="Char1 Char Char Char1"/>
    <w:basedOn w:val="1"/>
    <w:uiPriority w:val="0"/>
    <w:pPr>
      <w:adjustRightInd/>
      <w:snapToGrid/>
      <w:spacing w:line="240" w:lineRule="auto"/>
      <w:ind w:firstLine="0" w:firstLineChars="0"/>
    </w:pPr>
    <w:rPr>
      <w:sz w:val="21"/>
      <w:szCs w:val="24"/>
    </w:rPr>
  </w:style>
  <w:style w:type="paragraph" w:customStyle="1" w:styleId="529">
    <w:name w:val="font10"/>
    <w:basedOn w:val="1"/>
    <w:uiPriority w:val="0"/>
    <w:pPr>
      <w:widowControl/>
      <w:adjustRightInd/>
      <w:snapToGrid/>
      <w:spacing w:before="100" w:beforeAutospacing="1" w:after="100" w:afterAutospacing="1" w:line="240" w:lineRule="auto"/>
      <w:ind w:firstLine="0" w:firstLineChars="0"/>
      <w:jc w:val="left"/>
    </w:pPr>
    <w:rPr>
      <w:b/>
      <w:bCs/>
      <w:color w:val="FF0000"/>
      <w:kern w:val="0"/>
      <w:sz w:val="21"/>
      <w:szCs w:val="21"/>
    </w:rPr>
  </w:style>
  <w:style w:type="paragraph" w:customStyle="1" w:styleId="530">
    <w:name w:val="xl76"/>
    <w:basedOn w:val="1"/>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仿宋_GB2312" w:hAnsi="宋体" w:eastAsia="仿宋_GB2312" w:cs="宋体"/>
      <w:b/>
      <w:bCs/>
      <w:color w:val="FF0000"/>
      <w:kern w:val="0"/>
      <w:sz w:val="21"/>
      <w:szCs w:val="21"/>
    </w:rPr>
  </w:style>
  <w:style w:type="paragraph" w:customStyle="1" w:styleId="531">
    <w:name w:val="样式 首行缩进:  2 字符"/>
    <w:basedOn w:val="1"/>
    <w:uiPriority w:val="0"/>
    <w:pPr>
      <w:widowControl/>
      <w:topLinePunct/>
      <w:adjustRightInd/>
      <w:snapToGrid/>
      <w:spacing w:after="200" w:line="380" w:lineRule="exact"/>
      <w:ind w:firstLine="480"/>
      <w:jc w:val="left"/>
    </w:pPr>
    <w:rPr>
      <w:rFonts w:ascii="宋体" w:hAnsi="宋体"/>
      <w:kern w:val="0"/>
      <w:szCs w:val="22"/>
    </w:rPr>
  </w:style>
  <w:style w:type="paragraph" w:customStyle="1" w:styleId="532">
    <w:name w:val="附录表标题"/>
    <w:next w:val="187"/>
    <w:uiPriority w:val="0"/>
    <w:pPr>
      <w:tabs>
        <w:tab w:val="left" w:pos="675"/>
      </w:tabs>
      <w:ind w:left="315"/>
      <w:jc w:val="center"/>
      <w:textAlignment w:val="baseline"/>
    </w:pPr>
    <w:rPr>
      <w:rFonts w:ascii="黑体" w:hAnsi="Times New Roman" w:eastAsia="黑体" w:cs="Times New Roman"/>
      <w:kern w:val="21"/>
      <w:sz w:val="21"/>
      <w:lang w:val="en-US" w:eastAsia="zh-CN" w:bidi="ar-SA"/>
    </w:rPr>
  </w:style>
  <w:style w:type="paragraph" w:customStyle="1" w:styleId="533">
    <w:name w:val="Char Char Char1 Char Char Char Char Char Char Char Char Char1"/>
    <w:basedOn w:val="1"/>
    <w:uiPriority w:val="0"/>
    <w:pPr>
      <w:adjustRightInd/>
      <w:snapToGrid/>
      <w:spacing w:line="240" w:lineRule="auto"/>
      <w:ind w:firstLine="0" w:firstLineChars="0"/>
    </w:pPr>
    <w:rPr>
      <w:sz w:val="44"/>
    </w:rPr>
  </w:style>
  <w:style w:type="paragraph" w:customStyle="1" w:styleId="534">
    <w:name w:val="Char Char Char4 Char Char Char Char Char Char Char Char Char Char Char Char Char"/>
    <w:basedOn w:val="1"/>
    <w:uiPriority w:val="0"/>
    <w:pPr>
      <w:adjustRightInd/>
      <w:snapToGrid/>
      <w:spacing w:line="240" w:lineRule="auto"/>
      <w:ind w:firstLine="0" w:firstLineChars="0"/>
    </w:pPr>
    <w:rPr>
      <w:sz w:val="21"/>
      <w:szCs w:val="24"/>
    </w:rPr>
  </w:style>
  <w:style w:type="paragraph" w:customStyle="1" w:styleId="535">
    <w:name w:val="目次、标准名称标题"/>
    <w:basedOn w:val="474"/>
    <w:next w:val="187"/>
    <w:uiPriority w:val="0"/>
    <w:pPr>
      <w:spacing w:line="460" w:lineRule="exact"/>
    </w:pPr>
  </w:style>
  <w:style w:type="paragraph" w:customStyle="1" w:styleId="536">
    <w:name w:val="样式 自动设置 首行缩进:  2 字符"/>
    <w:basedOn w:val="1"/>
    <w:uiPriority w:val="0"/>
    <w:pPr>
      <w:adjustRightInd/>
      <w:snapToGrid/>
      <w:spacing w:line="400" w:lineRule="exact"/>
    </w:pPr>
    <w:rPr>
      <w:rFonts w:eastAsia="仿宋_GB2312" w:cs="宋体"/>
    </w:rPr>
  </w:style>
  <w:style w:type="paragraph" w:customStyle="1" w:styleId="537">
    <w:name w:val="Char Char2 Char1"/>
    <w:basedOn w:val="1"/>
    <w:uiPriority w:val="0"/>
    <w:pPr>
      <w:adjustRightInd/>
      <w:snapToGrid/>
      <w:spacing w:line="240" w:lineRule="auto"/>
      <w:ind w:firstLine="0" w:firstLineChars="0"/>
    </w:pPr>
    <w:rPr>
      <w:sz w:val="21"/>
      <w:szCs w:val="24"/>
    </w:rPr>
  </w:style>
  <w:style w:type="paragraph" w:customStyle="1" w:styleId="538">
    <w:name w:val="xl77"/>
    <w:basedOn w:val="1"/>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39">
    <w:name w:val="样式 宋体 行距: 1.5 倍行距"/>
    <w:basedOn w:val="1"/>
    <w:uiPriority w:val="0"/>
    <w:pPr>
      <w:adjustRightInd/>
      <w:snapToGrid/>
      <w:jc w:val="left"/>
    </w:pPr>
    <w:rPr>
      <w:rFonts w:ascii="宋体" w:hAnsi="宋体" w:cs="宋体"/>
      <w:sz w:val="28"/>
    </w:rPr>
  </w:style>
  <w:style w:type="paragraph" w:customStyle="1" w:styleId="540">
    <w:name w:val="照片编号"/>
    <w:basedOn w:val="1"/>
    <w:uiPriority w:val="0"/>
    <w:pPr>
      <w:widowControl/>
      <w:adjustRightInd/>
      <w:snapToGrid/>
      <w:spacing w:after="200" w:line="276" w:lineRule="auto"/>
      <w:ind w:firstLine="0" w:firstLineChars="0"/>
      <w:jc w:val="center"/>
      <w:textAlignment w:val="center"/>
    </w:pPr>
    <w:rPr>
      <w:rFonts w:ascii="Calibri" w:hAnsi="Calibri" w:eastAsia="华文中宋"/>
      <w:b/>
      <w:kern w:val="0"/>
      <w:szCs w:val="22"/>
    </w:rPr>
  </w:style>
  <w:style w:type="paragraph" w:customStyle="1" w:styleId="541">
    <w:name w:val="xl41"/>
    <w:basedOn w:val="1"/>
    <w:uiPriority w:val="0"/>
    <w:pPr>
      <w:widowControl/>
      <w:pBdr>
        <w:top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42">
    <w:name w:val="煤炭正文"/>
    <w:basedOn w:val="1"/>
    <w:uiPriority w:val="0"/>
    <w:pPr>
      <w:adjustRightInd/>
      <w:snapToGrid/>
      <w:spacing w:line="360" w:lineRule="exact"/>
    </w:pPr>
    <w:rPr>
      <w:rFonts w:eastAsia="楷体_GB2312"/>
      <w:szCs w:val="28"/>
    </w:rPr>
  </w:style>
  <w:style w:type="paragraph" w:customStyle="1" w:styleId="543">
    <w:name w:val="样式 样式2 + 宋体 首行缩进:  2 字符1"/>
    <w:basedOn w:val="160"/>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544">
    <w:name w:val="正文文本缩进 21"/>
    <w:basedOn w:val="1"/>
    <w:uiPriority w:val="0"/>
    <w:pPr>
      <w:adjustRightInd/>
      <w:snapToGrid/>
      <w:spacing w:line="540" w:lineRule="exact"/>
      <w:ind w:firstLine="560"/>
    </w:pPr>
    <w:rPr>
      <w:rFonts w:ascii="宋体" w:hAnsi="宋体" w:eastAsia="华文中宋"/>
      <w:sz w:val="28"/>
    </w:rPr>
  </w:style>
  <w:style w:type="paragraph" w:customStyle="1" w:styleId="545">
    <w:name w:val="封面正文"/>
    <w:uiPriority w:val="0"/>
    <w:pPr>
      <w:jc w:val="both"/>
    </w:pPr>
    <w:rPr>
      <w:rFonts w:ascii="Times New Roman" w:hAnsi="Times New Roman" w:eastAsia="宋体" w:cs="Times New Roman"/>
      <w:lang w:val="en-US" w:eastAsia="zh-CN" w:bidi="ar-SA"/>
    </w:rPr>
  </w:style>
  <w:style w:type="paragraph" w:customStyle="1" w:styleId="546">
    <w:name w:val="Char Char Char1 Char Char Char Char Char Char Char Char Char Char1"/>
    <w:basedOn w:val="1"/>
    <w:uiPriority w:val="0"/>
    <w:pPr>
      <w:adjustRightInd/>
      <w:snapToGrid/>
      <w:spacing w:line="240" w:lineRule="auto"/>
      <w:ind w:firstLine="0" w:firstLineChars="0"/>
    </w:pPr>
    <w:rPr>
      <w:sz w:val="21"/>
      <w:szCs w:val="24"/>
    </w:rPr>
  </w:style>
  <w:style w:type="paragraph" w:customStyle="1" w:styleId="547">
    <w:name w:val="表格标题（左对齐）"/>
    <w:basedOn w:val="1"/>
    <w:uiPriority w:val="0"/>
    <w:pPr>
      <w:widowControl/>
      <w:adjustRightInd/>
      <w:snapToGrid/>
      <w:spacing w:before="120" w:after="120" w:line="400" w:lineRule="atLeast"/>
      <w:ind w:left="425"/>
      <w:jc w:val="center"/>
    </w:pPr>
    <w:rPr>
      <w:rFonts w:ascii="Calibri" w:hAnsi="Calibri" w:eastAsia="黑体"/>
      <w:b/>
      <w:snapToGrid w:val="0"/>
      <w:kern w:val="0"/>
      <w:sz w:val="28"/>
      <w:szCs w:val="22"/>
    </w:rPr>
  </w:style>
  <w:style w:type="paragraph" w:customStyle="1" w:styleId="548">
    <w:name w:val="样式 标题 1 + Times New Roman 首行缩进:  1.35 厘米"/>
    <w:basedOn w:val="3"/>
    <w:uiPriority w:val="0"/>
    <w:pPr>
      <w:keepNext w:val="0"/>
      <w:keepLines w:val="0"/>
      <w:widowControl/>
      <w:adjustRightInd/>
      <w:snapToGrid/>
      <w:spacing w:afterLines="50"/>
      <w:ind w:firstLine="200" w:firstLineChars="200"/>
      <w:jc w:val="left"/>
    </w:pPr>
    <w:rPr>
      <w:rFonts w:ascii="Cambria" w:hAnsi="Cambria" w:eastAsia="黑体"/>
      <w:b w:val="0"/>
      <w:color w:val="21798E"/>
      <w:spacing w:val="10"/>
      <w:kern w:val="0"/>
      <w:sz w:val="28"/>
      <w:szCs w:val="28"/>
    </w:rPr>
  </w:style>
  <w:style w:type="paragraph" w:customStyle="1" w:styleId="549">
    <w:name w:val="目录4"/>
    <w:basedOn w:val="1"/>
    <w:uiPriority w:val="0"/>
    <w:pPr>
      <w:widowControl/>
      <w:tabs>
        <w:tab w:val="left" w:leader="dot" w:pos="7370"/>
      </w:tabs>
      <w:adjustRightInd/>
      <w:snapToGrid/>
      <w:spacing w:line="317" w:lineRule="atLeast"/>
      <w:ind w:firstLine="629" w:firstLineChars="0"/>
      <w:textAlignment w:val="baseline"/>
    </w:pPr>
    <w:rPr>
      <w:color w:val="000000"/>
      <w:kern w:val="0"/>
      <w:sz w:val="21"/>
      <w:u w:color="000000"/>
    </w:rPr>
  </w:style>
  <w:style w:type="paragraph" w:customStyle="1" w:styleId="550">
    <w:name w:val="Char Char Char1 Char1"/>
    <w:basedOn w:val="1"/>
    <w:uiPriority w:val="0"/>
    <w:pPr>
      <w:adjustRightInd/>
      <w:snapToGrid/>
      <w:spacing w:line="240" w:lineRule="auto"/>
      <w:ind w:firstLine="0" w:firstLineChars="0"/>
    </w:pPr>
    <w:rPr>
      <w:sz w:val="21"/>
      <w:szCs w:val="24"/>
    </w:rPr>
  </w:style>
  <w:style w:type="paragraph" w:customStyle="1" w:styleId="551">
    <w:name w:val="缩进"/>
    <w:basedOn w:val="1"/>
    <w:uiPriority w:val="0"/>
    <w:pPr>
      <w:widowControl/>
      <w:autoSpaceDE w:val="0"/>
      <w:autoSpaceDN w:val="0"/>
      <w:snapToGrid/>
      <w:spacing w:after="200" w:line="400" w:lineRule="atLeast"/>
      <w:ind w:firstLine="420" w:firstLineChars="0"/>
      <w:jc w:val="left"/>
    </w:pPr>
    <w:rPr>
      <w:rFonts w:ascii="Calibri" w:hAnsi="Calibri"/>
      <w:kern w:val="0"/>
      <w:szCs w:val="22"/>
    </w:rPr>
  </w:style>
  <w:style w:type="paragraph" w:customStyle="1" w:styleId="552">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553">
    <w:name w:val="Char31"/>
    <w:basedOn w:val="1"/>
    <w:uiPriority w:val="0"/>
    <w:pPr>
      <w:adjustRightInd/>
      <w:snapToGrid/>
      <w:spacing w:line="240" w:lineRule="auto"/>
      <w:ind w:firstLine="0" w:firstLineChars="0"/>
    </w:pPr>
    <w:rPr>
      <w:sz w:val="21"/>
      <w:szCs w:val="24"/>
    </w:rPr>
  </w:style>
  <w:style w:type="paragraph" w:customStyle="1" w:styleId="554">
    <w:name w:val="样式 (中文) 仿宋_GB2312 小四 行距: 固定值 25 磅 首行缩进:  2 字符"/>
    <w:basedOn w:val="1"/>
    <w:uiPriority w:val="0"/>
    <w:pPr>
      <w:adjustRightInd/>
      <w:snapToGrid/>
      <w:spacing w:line="500" w:lineRule="exact"/>
      <w:ind w:firstLine="480"/>
    </w:pPr>
    <w:rPr>
      <w:rFonts w:eastAsia="仿宋_GB2312" w:cs="宋体"/>
      <w:szCs w:val="24"/>
    </w:rPr>
  </w:style>
  <w:style w:type="paragraph" w:customStyle="1" w:styleId="555">
    <w:name w:val="样式 标题 5 + SimSun 小四 行距: 多倍行距 1.25 字行"/>
    <w:basedOn w:val="7"/>
    <w:uiPriority w:val="0"/>
    <w:pPr>
      <w:keepLines/>
      <w:spacing w:line="300" w:lineRule="auto"/>
    </w:pPr>
    <w:rPr>
      <w:szCs w:val="28"/>
    </w:rPr>
  </w:style>
  <w:style w:type="paragraph" w:customStyle="1" w:styleId="556">
    <w:name w:val="Char23"/>
    <w:basedOn w:val="25"/>
    <w:uiPriority w:val="0"/>
    <w:pPr>
      <w:adjustRightInd w:val="0"/>
      <w:spacing w:line="436" w:lineRule="exact"/>
      <w:ind w:left="357"/>
      <w:jc w:val="left"/>
      <w:outlineLvl w:val="3"/>
    </w:pPr>
    <w:rPr>
      <w:rFonts w:ascii="Tahoma" w:hAnsi="Tahoma"/>
      <w:b/>
      <w:sz w:val="24"/>
      <w:szCs w:val="24"/>
    </w:rPr>
  </w:style>
  <w:style w:type="paragraph" w:customStyle="1" w:styleId="557">
    <w:name w:val="样式 样式 标题 1 + Times New Roman 首行缩进:  1.35 厘米 + (中文) 仿宋_GB2312"/>
    <w:basedOn w:val="548"/>
    <w:uiPriority w:val="0"/>
    <w:pPr>
      <w:keepNext/>
      <w:pageBreakBefore w:val="0"/>
      <w:spacing w:before="240" w:afterLines="0" w:line="500" w:lineRule="exact"/>
    </w:pPr>
    <w:rPr>
      <w:b/>
      <w:kern w:val="10"/>
      <w:sz w:val="36"/>
    </w:rPr>
  </w:style>
  <w:style w:type="paragraph" w:customStyle="1" w:styleId="558">
    <w:name w:val="样式 标题 2标题 2 Char + Times New Roman 首行缩进:  0 字符"/>
    <w:basedOn w:val="4"/>
    <w:uiPriority w:val="0"/>
    <w:pPr>
      <w:adjustRightInd/>
      <w:snapToGrid/>
      <w:spacing w:before="0"/>
      <w:jc w:val="both"/>
    </w:pPr>
    <w:rPr>
      <w:rFonts w:ascii="Times New Roman" w:hAnsi="Times New Roman" w:eastAsia="黑体" w:cs="宋体"/>
      <w:b w:val="0"/>
      <w:bCs w:val="0"/>
      <w:szCs w:val="20"/>
    </w:rPr>
  </w:style>
  <w:style w:type="paragraph" w:customStyle="1" w:styleId="559">
    <w:name w:val="於正文"/>
    <w:basedOn w:val="1"/>
    <w:uiPriority w:val="0"/>
    <w:pPr>
      <w:adjustRightInd/>
      <w:snapToGrid/>
    </w:pPr>
    <w:rPr>
      <w:rFonts w:ascii="仿宋_GB2312" w:hAnsi="仿宋_GB2312" w:eastAsia="仿宋_GB2312"/>
      <w:color w:val="0000FF"/>
      <w:sz w:val="30"/>
      <w:szCs w:val="24"/>
    </w:rPr>
  </w:style>
  <w:style w:type="paragraph" w:customStyle="1" w:styleId="560">
    <w:name w:val="样式 小四 首行缩进:  0.85 厘米 行距: 1.5 倍行距"/>
    <w:basedOn w:val="1"/>
    <w:next w:val="1"/>
    <w:uiPriority w:val="0"/>
    <w:pPr>
      <w:snapToGrid/>
      <w:ind w:firstLine="480" w:firstLineChars="0"/>
      <w:textAlignment w:val="baseline"/>
    </w:pPr>
  </w:style>
  <w:style w:type="character" w:customStyle="1" w:styleId="561">
    <w:name w:val="15"/>
    <w:basedOn w:val="88"/>
    <w:uiPriority w:val="0"/>
    <w:rPr>
      <w:rFonts w:hint="eastAsia" w:ascii="黑体" w:hAnsi="黑体" w:eastAsia="黑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33287-D6A3-42E8-AAF8-95F926EFBE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5722</Words>
  <Characters>4387</Characters>
  <Lines>36</Lines>
  <Paragraphs>20</Paragraphs>
  <TotalTime>287</TotalTime>
  <ScaleCrop>false</ScaleCrop>
  <LinksUpToDate>false</LinksUpToDate>
  <CharactersWithSpaces>10089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2017-09-29T06:51:00Z</dcterms:created>
  <dc:creator>X</dc:creator>
  <cp:lastModifiedBy>bayasua</cp:lastModifiedBy>
  <cp:lastPrinted>2019-07-25T08:29:00Z</cp:lastPrinted>
  <dcterms:modified xsi:type="dcterms:W3CDTF">2024-02-23T07:32:56Z</dcterms:modified>
  <dc:title>内蒙古自治区林西县宏义矿业有限责任公司萤石矿</dc:title>
  <cp:revision>693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F9AF49E4842C48EABBA88D73DCDA4471_13</vt:lpwstr>
  </property>
</Properties>
</file>