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附件3</w:t>
      </w:r>
    </w:p>
    <w:p>
      <w:pPr>
        <w:spacing w:before="120" w:beforeLines="50" w:after="240" w:afterLines="100"/>
        <w:jc w:val="center"/>
        <w:outlineLvl w:val="0"/>
        <w:rPr>
          <w:rFonts w:hint="eastAsia" w:ascii="宋体" w:hAnsi="宋体"/>
          <w:b/>
          <w:snapToGrid w:val="0"/>
          <w:spacing w:val="-26"/>
          <w:kern w:val="0"/>
          <w:sz w:val="36"/>
          <w:szCs w:val="36"/>
        </w:rPr>
      </w:pPr>
      <w:bookmarkStart w:id="0" w:name="_GoBack"/>
      <w:r>
        <w:rPr>
          <w:rFonts w:hint="eastAsia" w:ascii="宋体" w:hAnsi="宋体"/>
          <w:b/>
          <w:snapToGrid w:val="0"/>
          <w:spacing w:val="-26"/>
          <w:kern w:val="0"/>
          <w:sz w:val="40"/>
          <w:szCs w:val="40"/>
        </w:rPr>
        <w:t>用人单位劳动保障守法诚信等级评价评分表</w:t>
      </w:r>
      <w:bookmarkEnd w:id="0"/>
    </w:p>
    <w:tbl>
      <w:tblPr>
        <w:tblStyle w:val="3"/>
        <w:tblW w:w="0" w:type="auto"/>
        <w:tblInd w:w="-1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502"/>
        <w:gridCol w:w="1350"/>
        <w:gridCol w:w="1125"/>
        <w:gridCol w:w="1625"/>
        <w:gridCol w:w="850"/>
        <w:gridCol w:w="617"/>
        <w:gridCol w:w="1466"/>
        <w:gridCol w:w="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/>
                <w:b/>
                <w:kern w:val="0"/>
                <w:sz w:val="24"/>
              </w:rPr>
              <w:t>项 目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/>
                <w:b/>
                <w:kern w:val="0"/>
                <w:sz w:val="24"/>
              </w:rPr>
              <w:t>序 号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/>
                <w:b/>
                <w:kern w:val="0"/>
                <w:sz w:val="24"/>
              </w:rPr>
              <w:t>内       容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/>
                <w:b/>
                <w:kern w:val="0"/>
                <w:sz w:val="24"/>
              </w:rPr>
              <w:t>标准分值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</w:rPr>
              <w:t>存在问题</w:t>
            </w: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/>
                <w:b/>
                <w:kern w:val="0"/>
                <w:sz w:val="24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制定内部劳动保障规章制度的情况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1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内部劳动保障规章制度健全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05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内部劳动保障规章制度健全完善，其内容不违反法律、法规、规章的规定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3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内部劳动保障规章制度的制定符合法律规定程序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执行劳动合同制度、依法订立和解除劳动合同的</w:t>
            </w:r>
            <w:r>
              <w:rPr>
                <w:rFonts w:ascii="宋体" w:hAnsi="宋体"/>
                <w:kern w:val="0"/>
                <w:szCs w:val="21"/>
              </w:rPr>
              <w:t>情况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依法</w:t>
            </w:r>
            <w:r>
              <w:rPr>
                <w:rFonts w:ascii="宋体" w:hAnsi="宋体"/>
                <w:kern w:val="0"/>
                <w:szCs w:val="21"/>
              </w:rPr>
              <w:t>建立职工</w:t>
            </w:r>
            <w:r>
              <w:rPr>
                <w:rFonts w:hint="eastAsia" w:ascii="宋体" w:hAnsi="宋体"/>
                <w:kern w:val="0"/>
                <w:szCs w:val="21"/>
              </w:rPr>
              <w:t>花</w:t>
            </w:r>
            <w:r>
              <w:rPr>
                <w:rFonts w:ascii="宋体" w:hAnsi="宋体"/>
                <w:kern w:val="0"/>
                <w:szCs w:val="21"/>
              </w:rPr>
              <w:t>名册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3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依法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进行劳动用工网上备案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依法</w:t>
            </w:r>
            <w:r>
              <w:rPr>
                <w:rFonts w:hint="eastAsia" w:ascii="宋体" w:hAnsi="宋体"/>
                <w:kern w:val="0"/>
                <w:szCs w:val="21"/>
              </w:rPr>
              <w:t>与劳动者</w:t>
            </w:r>
            <w:r>
              <w:rPr>
                <w:rFonts w:ascii="宋体" w:hAnsi="宋体"/>
                <w:kern w:val="0"/>
                <w:szCs w:val="21"/>
              </w:rPr>
              <w:t>订立和解除劳动合同</w:t>
            </w:r>
            <w:r>
              <w:rPr>
                <w:rFonts w:hint="eastAsia" w:ascii="宋体" w:hAnsi="宋体"/>
                <w:kern w:val="0"/>
                <w:szCs w:val="21"/>
              </w:rPr>
              <w:t>，订立劳动合同率达100%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无</w:t>
            </w:r>
            <w:r>
              <w:rPr>
                <w:rFonts w:ascii="宋体" w:hAnsi="宋体"/>
                <w:kern w:val="0"/>
                <w:szCs w:val="21"/>
              </w:rPr>
              <w:t>扣押劳动者居民身份证和其他证件</w:t>
            </w:r>
            <w:r>
              <w:rPr>
                <w:rFonts w:hint="eastAsia" w:ascii="宋体" w:hAnsi="宋体"/>
                <w:kern w:val="0"/>
                <w:szCs w:val="21"/>
              </w:rPr>
              <w:t>、</w:t>
            </w:r>
            <w:r>
              <w:rPr>
                <w:rFonts w:ascii="宋体" w:hAnsi="宋体"/>
                <w:kern w:val="0"/>
                <w:szCs w:val="21"/>
              </w:rPr>
              <w:t>或者以担保和其他名义向劳动者收取财物</w:t>
            </w:r>
            <w:r>
              <w:rPr>
                <w:rFonts w:hint="eastAsia" w:ascii="宋体" w:hAnsi="宋体"/>
                <w:kern w:val="0"/>
                <w:szCs w:val="21"/>
              </w:rPr>
              <w:t>违法行为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3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依法为劳动者</w:t>
            </w:r>
            <w:r>
              <w:rPr>
                <w:rFonts w:ascii="宋体" w:hAnsi="宋体"/>
                <w:kern w:val="0"/>
                <w:szCs w:val="21"/>
              </w:rPr>
              <w:t>出具解除或者终止劳动合同证明、办理档案</w:t>
            </w:r>
            <w:r>
              <w:rPr>
                <w:rFonts w:hint="eastAsia" w:ascii="宋体" w:hAnsi="宋体"/>
                <w:kern w:val="0"/>
                <w:szCs w:val="21"/>
              </w:rPr>
              <w:t>和社会保险关系</w:t>
            </w:r>
            <w:r>
              <w:rPr>
                <w:rFonts w:ascii="宋体" w:hAnsi="宋体"/>
                <w:kern w:val="0"/>
                <w:szCs w:val="21"/>
              </w:rPr>
              <w:t>转移手续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解除或者终止劳动合同，依法向劳动者支付经济补偿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05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执行</w:t>
            </w:r>
            <w:r>
              <w:rPr>
                <w:rFonts w:ascii="宋体" w:hAnsi="宋体"/>
                <w:kern w:val="0"/>
                <w:szCs w:val="21"/>
              </w:rPr>
              <w:t>劳动保护及工作时间规</w:t>
            </w:r>
          </w:p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定</w:t>
            </w:r>
            <w:r>
              <w:rPr>
                <w:rFonts w:hint="eastAsia" w:ascii="宋体" w:hAnsi="宋体"/>
                <w:kern w:val="0"/>
                <w:szCs w:val="21"/>
              </w:rPr>
              <w:t>的</w:t>
            </w:r>
            <w:r>
              <w:rPr>
                <w:rFonts w:ascii="宋体" w:hAnsi="宋体"/>
                <w:kern w:val="0"/>
                <w:szCs w:val="21"/>
              </w:rPr>
              <w:t>情况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执行女职工、未成年工、残疾人特殊劳动保护规定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建立劳动安全卫生制度，严格执行国家劳动安全卫士规程和标准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</w:trPr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执行</w:t>
            </w:r>
            <w:r>
              <w:rPr>
                <w:rFonts w:hint="eastAsia" w:ascii="宋体" w:hAnsi="宋体"/>
                <w:kern w:val="0"/>
                <w:szCs w:val="21"/>
              </w:rPr>
              <w:t>国家有关</w:t>
            </w:r>
            <w:r>
              <w:rPr>
                <w:rFonts w:ascii="宋体" w:hAnsi="宋体"/>
                <w:kern w:val="0"/>
                <w:szCs w:val="21"/>
              </w:rPr>
              <w:t>工作时间和休息休假</w:t>
            </w:r>
            <w:r>
              <w:rPr>
                <w:rFonts w:hint="eastAsia" w:ascii="宋体" w:hAnsi="宋体"/>
                <w:kern w:val="0"/>
                <w:szCs w:val="21"/>
              </w:rPr>
              <w:t>的</w:t>
            </w:r>
            <w:r>
              <w:rPr>
                <w:rFonts w:ascii="宋体" w:hAnsi="宋体"/>
                <w:kern w:val="0"/>
                <w:szCs w:val="21"/>
              </w:rPr>
              <w:t>规定</w:t>
            </w:r>
            <w:r>
              <w:rPr>
                <w:rFonts w:hint="eastAsia" w:ascii="宋体" w:hAnsi="宋体"/>
                <w:kern w:val="0"/>
                <w:szCs w:val="21"/>
              </w:rPr>
              <w:t>，</w:t>
            </w:r>
            <w:r>
              <w:rPr>
                <w:rFonts w:ascii="宋体" w:hAnsi="宋体"/>
                <w:kern w:val="0"/>
                <w:szCs w:val="21"/>
              </w:rPr>
              <w:t>依法实施带薪年休假制度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7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6" w:hRule="atLeast"/>
        </w:trPr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执行</w:t>
            </w:r>
            <w:r>
              <w:rPr>
                <w:rFonts w:ascii="宋体" w:hAnsi="宋体"/>
                <w:kern w:val="0"/>
                <w:szCs w:val="21"/>
              </w:rPr>
              <w:t>工资</w:t>
            </w:r>
            <w:r>
              <w:rPr>
                <w:rFonts w:hint="eastAsia" w:ascii="宋体" w:hAnsi="宋体"/>
                <w:kern w:val="0"/>
                <w:szCs w:val="21"/>
              </w:rPr>
              <w:t>支付规定的情况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及时编制工资支付表，</w:t>
            </w:r>
            <w:r>
              <w:rPr>
                <w:rFonts w:ascii="宋体" w:hAnsi="宋体"/>
                <w:kern w:val="0"/>
                <w:szCs w:val="21"/>
              </w:rPr>
              <w:t>按照劳动合同的约定或者国家规定及时足额支付劳动者劳动报酬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14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无</w:t>
            </w:r>
            <w:r>
              <w:rPr>
                <w:rFonts w:ascii="宋体" w:hAnsi="宋体"/>
                <w:kern w:val="0"/>
                <w:szCs w:val="21"/>
              </w:rPr>
              <w:t>低于当地最低工资标准支付劳动者工资的</w:t>
            </w:r>
            <w:r>
              <w:rPr>
                <w:rFonts w:hint="eastAsia" w:ascii="宋体" w:hAnsi="宋体"/>
                <w:kern w:val="0"/>
                <w:szCs w:val="21"/>
              </w:rPr>
              <w:t>违法行为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安排劳动者加班的，依法支付</w:t>
            </w:r>
            <w:r>
              <w:rPr>
                <w:rFonts w:ascii="宋体" w:hAnsi="宋体"/>
                <w:kern w:val="0"/>
                <w:szCs w:val="21"/>
              </w:rPr>
              <w:t>加班费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105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参加各项社会保险和缴纳社会保险费的情况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依法为全体员工办理社会保险登记（用人单位参保登记和参保职工登记）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17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全员参加社会保险并</w:t>
            </w:r>
            <w:r>
              <w:rPr>
                <w:rFonts w:ascii="宋体" w:hAnsi="宋体"/>
                <w:kern w:val="0"/>
                <w:szCs w:val="21"/>
              </w:rPr>
              <w:t>依法</w:t>
            </w:r>
            <w:r>
              <w:rPr>
                <w:rFonts w:hint="eastAsia" w:ascii="宋体" w:hAnsi="宋体"/>
                <w:kern w:val="0"/>
                <w:szCs w:val="21"/>
              </w:rPr>
              <w:t>按时足额</w:t>
            </w:r>
            <w:r>
              <w:rPr>
                <w:rFonts w:ascii="宋体" w:hAnsi="宋体"/>
                <w:kern w:val="0"/>
                <w:szCs w:val="21"/>
              </w:rPr>
              <w:t>缴纳</w:t>
            </w:r>
            <w:r>
              <w:rPr>
                <w:rFonts w:hint="eastAsia" w:ascii="宋体" w:hAnsi="宋体"/>
                <w:kern w:val="0"/>
                <w:szCs w:val="21"/>
              </w:rPr>
              <w:t>各项</w:t>
            </w:r>
            <w:r>
              <w:rPr>
                <w:rFonts w:ascii="宋体" w:hAnsi="宋体"/>
                <w:kern w:val="0"/>
                <w:szCs w:val="21"/>
              </w:rPr>
              <w:t>社会保险费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10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</w:trPr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18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如实申报参保缴费基数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遵守劳务派遣规定的情况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19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劳务派遣单位与用工单位订立劳务派遣协议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2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劳务派遣单位和用工单位</w:t>
            </w:r>
            <w:r>
              <w:rPr>
                <w:rFonts w:hint="eastAsia" w:ascii="宋体" w:hAnsi="宋体"/>
                <w:kern w:val="0"/>
                <w:szCs w:val="21"/>
              </w:rPr>
              <w:t>无</w:t>
            </w:r>
            <w:r>
              <w:rPr>
                <w:rFonts w:ascii="宋体" w:hAnsi="宋体"/>
                <w:kern w:val="0"/>
                <w:szCs w:val="21"/>
              </w:rPr>
              <w:t>向被派遣劳动者收取费用的</w:t>
            </w:r>
            <w:r>
              <w:rPr>
                <w:rFonts w:hint="eastAsia" w:ascii="宋体" w:hAnsi="宋体"/>
                <w:kern w:val="0"/>
                <w:szCs w:val="21"/>
              </w:rPr>
              <w:t>违法行为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3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1" w:hRule="atLeast"/>
        </w:trPr>
        <w:tc>
          <w:tcPr>
            <w:tcW w:w="10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遵守其他劳动保障法律、法规的情况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21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无其他违反劳动和社会保障法律、法规及规章的违法行为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0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总分</w:t>
            </w:r>
          </w:p>
        </w:tc>
        <w:tc>
          <w:tcPr>
            <w:tcW w:w="4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ind w:firstLine="1575" w:firstLineChars="75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100分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得分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</w:trPr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直接评定为C级（劳动保障失信单位）的</w:t>
            </w:r>
          </w:p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情形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序号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违法行为类型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违法行为事实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非法介绍、招用童工或强迫劳动的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4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2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无理阻挠抗拒劳动保障监察员依法行使监察职权，或打击报复监察员、证人、投诉举报人员的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3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因违法行为多次被集体投诉、举报，导致劳动者集体上访或罢工等群体性突发事件并造成严重后果的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4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拒不履行劳动保障监察限期整改指令、行政处理决定或行政处罚决定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3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不按照人力资源和社会保障部门的要求报送书面材料、拒不参加、未按时参加劳动保障书面审查，经人力资源和社会保障部门责令改正仍不执行的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5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6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存在其他严重违反劳动保障法律、法规、规章行为造成恶劣社会影响或被追究刑事责任的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用人单</w:t>
            </w:r>
          </w:p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位名称</w:t>
            </w:r>
          </w:p>
        </w:tc>
        <w:tc>
          <w:tcPr>
            <w:tcW w:w="4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评定</w:t>
            </w:r>
          </w:p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级别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评定人</w:t>
            </w:r>
          </w:p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员签字</w:t>
            </w:r>
          </w:p>
        </w:tc>
        <w:tc>
          <w:tcPr>
            <w:tcW w:w="1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评定</w:t>
            </w:r>
          </w:p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年度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</w:tc>
        <w:tc>
          <w:tcPr>
            <w:tcW w:w="14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ind w:firstLine="420" w:firstLineChars="200"/>
              <w:jc w:val="both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评定</w:t>
            </w:r>
          </w:p>
          <w:p>
            <w:pPr>
              <w:widowControl/>
              <w:spacing w:line="270" w:lineRule="atLeast"/>
              <w:ind w:firstLine="420" w:firstLineChars="20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日期</w:t>
            </w:r>
          </w:p>
        </w:tc>
        <w:tc>
          <w:tcPr>
            <w:tcW w:w="2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0" w:lineRule="atLeast"/>
              <w:rPr>
                <w:rFonts w:hint="eastAsia" w:ascii="宋体" w:hAnsi="宋体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5ZWQ5YmJmNWJmNThkMjllMDlmZTc2OWUwNzI5OGYifQ=="/>
    <w:docVar w:name="KSO_WPS_MARK_KEY" w:val="141891a5-8bfc-4f22-bf21-fac54a537fc2"/>
  </w:docVars>
  <w:rsids>
    <w:rsidRoot w:val="42903E08"/>
    <w:rsid w:val="4290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unhideWhenUsed/>
    <w:qFormat/>
    <w:uiPriority w:val="99"/>
    <w:pPr>
      <w:widowControl w:val="0"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998</Words>
  <Characters>1016</Characters>
  <Lines>0</Lines>
  <Paragraphs>0</Paragraphs>
  <TotalTime>0</TotalTime>
  <ScaleCrop>false</ScaleCrop>
  <LinksUpToDate>false</LinksUpToDate>
  <CharactersWithSpaces>1031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2024-04-26T03:34:00Z</dcterms:created>
  <dc:creator>天使护卫</dc:creator>
  <cp:lastModifiedBy>天使护卫</cp:lastModifiedBy>
  <dcterms:modified xsi:type="dcterms:W3CDTF">2024-04-26T03:34:46Z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5FF04528DBBB43D1AE04F2A9C7E44A38_11</vt:lpwstr>
  </property>
</Properties>
</file>