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72B76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2B601F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二轮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自治区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生态环境保护督察</w:t>
      </w:r>
    </w:p>
    <w:p w14:paraId="6B2527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41项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整改任务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完成情况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bookmarkEnd w:id="0"/>
    <w:tbl>
      <w:tblPr>
        <w:tblStyle w:val="11"/>
        <w:tblW w:w="9549" w:type="dxa"/>
        <w:tblInd w:w="-1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0"/>
        <w:gridCol w:w="6799"/>
      </w:tblGrid>
      <w:tr w14:paraId="7C08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2750" w:type="dxa"/>
            <w:noWrap w:val="0"/>
            <w:vAlign w:val="center"/>
          </w:tcPr>
          <w:p w14:paraId="34B83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</w:rPr>
              <w:t>整改任务</w:t>
            </w:r>
          </w:p>
        </w:tc>
        <w:tc>
          <w:tcPr>
            <w:tcW w:w="6799" w:type="dxa"/>
            <w:noWrap w:val="0"/>
            <w:vAlign w:val="center"/>
          </w:tcPr>
          <w:p w14:paraId="3846D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color w:val="00B05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eastAsia="zh-CN"/>
              </w:rPr>
              <w:t>自治区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生态环境保护督察第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41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项整改任务：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赤峰市巴林右旗等9个旗县区均未按固废法要求编制建筑垃圾污染环境防治工作规划，建筑垃圾处理设施建设和资源化利用推进无章可循。</w:t>
            </w:r>
          </w:p>
        </w:tc>
      </w:tr>
      <w:tr w14:paraId="7C635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</w:trPr>
        <w:tc>
          <w:tcPr>
            <w:tcW w:w="2750" w:type="dxa"/>
            <w:noWrap w:val="0"/>
            <w:vAlign w:val="center"/>
          </w:tcPr>
          <w:p w14:paraId="37056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  <w:t>责任单位</w:t>
            </w:r>
          </w:p>
        </w:tc>
        <w:tc>
          <w:tcPr>
            <w:tcW w:w="6799" w:type="dxa"/>
            <w:noWrap w:val="0"/>
            <w:vAlign w:val="center"/>
          </w:tcPr>
          <w:p w14:paraId="73B453F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元宝山区人民政府</w:t>
            </w:r>
          </w:p>
        </w:tc>
      </w:tr>
      <w:tr w14:paraId="44D6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</w:trPr>
        <w:tc>
          <w:tcPr>
            <w:tcW w:w="2750" w:type="dxa"/>
            <w:noWrap w:val="0"/>
            <w:vAlign w:val="center"/>
          </w:tcPr>
          <w:p w14:paraId="7481A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  <w:t>整改目标</w:t>
            </w:r>
          </w:p>
        </w:tc>
        <w:tc>
          <w:tcPr>
            <w:tcW w:w="6799" w:type="dxa"/>
            <w:noWrap w:val="0"/>
            <w:vAlign w:val="center"/>
          </w:tcPr>
          <w:p w14:paraId="2E11C9A6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制定建筑垃圾污染环境防治工作规划，确保建筑垃圾处理设施建设和资源化利用工作有章可循。</w:t>
            </w:r>
          </w:p>
        </w:tc>
      </w:tr>
      <w:tr w14:paraId="50211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2750" w:type="dxa"/>
            <w:noWrap w:val="0"/>
            <w:vAlign w:val="center"/>
          </w:tcPr>
          <w:p w14:paraId="6E391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  <w:t>整改措施</w:t>
            </w:r>
          </w:p>
        </w:tc>
        <w:tc>
          <w:tcPr>
            <w:tcW w:w="6799" w:type="dxa"/>
            <w:noWrap w:val="0"/>
            <w:vAlign w:val="center"/>
          </w:tcPr>
          <w:p w14:paraId="6F6DE0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2025年12月底前，相关旗县区制定建筑垃圾污染环境防治工作规划。</w:t>
            </w:r>
          </w:p>
        </w:tc>
      </w:tr>
      <w:tr w14:paraId="29B34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2750" w:type="dxa"/>
            <w:noWrap w:val="0"/>
            <w:vAlign w:val="center"/>
          </w:tcPr>
          <w:p w14:paraId="5EB81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  <w:t>完成情况</w:t>
            </w:r>
          </w:p>
        </w:tc>
        <w:tc>
          <w:tcPr>
            <w:tcW w:w="6799" w:type="dxa"/>
            <w:noWrap w:val="0"/>
            <w:vAlign w:val="center"/>
          </w:tcPr>
          <w:p w14:paraId="071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eastAsia="zh-CN"/>
              </w:rPr>
              <w:t>元宝山区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已于2025年12月制定完成建筑垃圾污染环境防治规划。</w:t>
            </w:r>
          </w:p>
        </w:tc>
      </w:tr>
    </w:tbl>
    <w:p w14:paraId="47FA9298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微软雅黑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EAE021">
    <w:pPr>
      <w:pStyle w:val="6"/>
      <w:jc w:val="center"/>
      <w:rPr>
        <w:sz w:val="24"/>
        <w:szCs w:val="24"/>
      </w:rPr>
    </w:pPr>
  </w:p>
  <w:p w14:paraId="6D45B9A6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D5"/>
    <w:rsid w:val="00076F60"/>
    <w:rsid w:val="00097DF8"/>
    <w:rsid w:val="00202B8C"/>
    <w:rsid w:val="00246482"/>
    <w:rsid w:val="00285383"/>
    <w:rsid w:val="002D5614"/>
    <w:rsid w:val="00327F33"/>
    <w:rsid w:val="003B10F2"/>
    <w:rsid w:val="003C2B93"/>
    <w:rsid w:val="00423BC4"/>
    <w:rsid w:val="004A42F3"/>
    <w:rsid w:val="005D63C9"/>
    <w:rsid w:val="00602D6C"/>
    <w:rsid w:val="006F58D5"/>
    <w:rsid w:val="00773E46"/>
    <w:rsid w:val="00793AEA"/>
    <w:rsid w:val="007C7B6A"/>
    <w:rsid w:val="008238BB"/>
    <w:rsid w:val="008E2A0E"/>
    <w:rsid w:val="009E4B6E"/>
    <w:rsid w:val="00A71CA3"/>
    <w:rsid w:val="00B406C6"/>
    <w:rsid w:val="00B946D3"/>
    <w:rsid w:val="00C16F1C"/>
    <w:rsid w:val="00D5688F"/>
    <w:rsid w:val="00F12AFA"/>
    <w:rsid w:val="00F368AD"/>
    <w:rsid w:val="00F55769"/>
    <w:rsid w:val="02D929BA"/>
    <w:rsid w:val="059C5BCD"/>
    <w:rsid w:val="07381AB8"/>
    <w:rsid w:val="0AF6215E"/>
    <w:rsid w:val="0E732864"/>
    <w:rsid w:val="0FFE322A"/>
    <w:rsid w:val="1336140F"/>
    <w:rsid w:val="14757D15"/>
    <w:rsid w:val="149503B7"/>
    <w:rsid w:val="17F9BA57"/>
    <w:rsid w:val="18F0402A"/>
    <w:rsid w:val="1BADB4DC"/>
    <w:rsid w:val="1DF47EFC"/>
    <w:rsid w:val="25D30D3F"/>
    <w:rsid w:val="28CC64D8"/>
    <w:rsid w:val="2C610E53"/>
    <w:rsid w:val="2D7E3BFA"/>
    <w:rsid w:val="32893D6F"/>
    <w:rsid w:val="361C403D"/>
    <w:rsid w:val="36345270"/>
    <w:rsid w:val="377BDD4D"/>
    <w:rsid w:val="382A0A00"/>
    <w:rsid w:val="38D34E86"/>
    <w:rsid w:val="3CD7354A"/>
    <w:rsid w:val="3FF7DBB3"/>
    <w:rsid w:val="3FFB7006"/>
    <w:rsid w:val="3FFBF684"/>
    <w:rsid w:val="42A72EE0"/>
    <w:rsid w:val="42A866F4"/>
    <w:rsid w:val="46A47E62"/>
    <w:rsid w:val="470E1780"/>
    <w:rsid w:val="4E07326F"/>
    <w:rsid w:val="4E816CDB"/>
    <w:rsid w:val="50117F58"/>
    <w:rsid w:val="508E7D14"/>
    <w:rsid w:val="554E33C7"/>
    <w:rsid w:val="556C0DD6"/>
    <w:rsid w:val="56DB2734"/>
    <w:rsid w:val="577B7B0F"/>
    <w:rsid w:val="583077A8"/>
    <w:rsid w:val="5ADC59C5"/>
    <w:rsid w:val="5C4FEE9A"/>
    <w:rsid w:val="5EB29B28"/>
    <w:rsid w:val="5EECEDB8"/>
    <w:rsid w:val="5FFDDAFE"/>
    <w:rsid w:val="61D94A0C"/>
    <w:rsid w:val="64F654F2"/>
    <w:rsid w:val="663E3C82"/>
    <w:rsid w:val="669E6224"/>
    <w:rsid w:val="67D533B7"/>
    <w:rsid w:val="685A617B"/>
    <w:rsid w:val="69A04061"/>
    <w:rsid w:val="6B2A5F31"/>
    <w:rsid w:val="6BE73D9E"/>
    <w:rsid w:val="6BEDE35D"/>
    <w:rsid w:val="6F7C26CE"/>
    <w:rsid w:val="6FAF8DD0"/>
    <w:rsid w:val="7230291A"/>
    <w:rsid w:val="728A3B01"/>
    <w:rsid w:val="758A21FE"/>
    <w:rsid w:val="77F5A171"/>
    <w:rsid w:val="7A6B07FD"/>
    <w:rsid w:val="7AFF8849"/>
    <w:rsid w:val="7B965650"/>
    <w:rsid w:val="7D3DD964"/>
    <w:rsid w:val="7D7D1DCB"/>
    <w:rsid w:val="7D9E0570"/>
    <w:rsid w:val="7DBFCEED"/>
    <w:rsid w:val="7E5F4093"/>
    <w:rsid w:val="7ED6601E"/>
    <w:rsid w:val="7F6FAC29"/>
    <w:rsid w:val="7F9DA3AE"/>
    <w:rsid w:val="7FD15944"/>
    <w:rsid w:val="7FEE517A"/>
    <w:rsid w:val="7FEF6300"/>
    <w:rsid w:val="7FF24A22"/>
    <w:rsid w:val="7FF52D8C"/>
    <w:rsid w:val="7FF7AC9D"/>
    <w:rsid w:val="7FFAAAAC"/>
    <w:rsid w:val="7FFFC0E2"/>
    <w:rsid w:val="916C29EF"/>
    <w:rsid w:val="9EFB29A2"/>
    <w:rsid w:val="9FFB3332"/>
    <w:rsid w:val="A7BF5119"/>
    <w:rsid w:val="ABE7218E"/>
    <w:rsid w:val="ADB1365B"/>
    <w:rsid w:val="B5EFF4A1"/>
    <w:rsid w:val="B5FE4FE3"/>
    <w:rsid w:val="BF7DBCC5"/>
    <w:rsid w:val="BFDE06DB"/>
    <w:rsid w:val="BFDF923C"/>
    <w:rsid w:val="C3F24D09"/>
    <w:rsid w:val="CB1190C4"/>
    <w:rsid w:val="DAFB2AA7"/>
    <w:rsid w:val="DC7FF2A7"/>
    <w:rsid w:val="DDFAA2B8"/>
    <w:rsid w:val="DEDDB3C9"/>
    <w:rsid w:val="DEFF2D2C"/>
    <w:rsid w:val="DFFA3E6B"/>
    <w:rsid w:val="E6FA8F77"/>
    <w:rsid w:val="EBCC40FD"/>
    <w:rsid w:val="EBF5CB9F"/>
    <w:rsid w:val="EDE84821"/>
    <w:rsid w:val="EF97DCDF"/>
    <w:rsid w:val="EFFB0F0E"/>
    <w:rsid w:val="EFFB53D2"/>
    <w:rsid w:val="F369384A"/>
    <w:rsid w:val="F38D6457"/>
    <w:rsid w:val="F3FFDB8C"/>
    <w:rsid w:val="F47EF621"/>
    <w:rsid w:val="F54B7283"/>
    <w:rsid w:val="F73DF2D7"/>
    <w:rsid w:val="F7F77A03"/>
    <w:rsid w:val="FDDB2329"/>
    <w:rsid w:val="FF67B558"/>
    <w:rsid w:val="FF6F204D"/>
    <w:rsid w:val="FF70E9A4"/>
    <w:rsid w:val="FF779F38"/>
    <w:rsid w:val="FFBBE1BB"/>
    <w:rsid w:val="FFD3CB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qFormat="1" w:unhideWhenUsed="0" w:uiPriority="0" w:semiHidden="0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next w:val="4"/>
    <w:unhideWhenUsed/>
    <w:qFormat/>
    <w:uiPriority w:val="99"/>
    <w:pPr>
      <w:adjustRightInd w:val="0"/>
      <w:spacing w:line="360" w:lineRule="auto"/>
      <w:ind w:firstLine="720"/>
      <w:textAlignment w:val="baseline"/>
    </w:pPr>
    <w:rPr>
      <w:rFonts w:ascii="Times New Roman" w:hAnsi="Times New Roman" w:eastAsia="宋体"/>
      <w:kern w:val="0"/>
      <w:sz w:val="24"/>
    </w:r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qFormat/>
    <w:uiPriority w:val="0"/>
    <w:pPr>
      <w:ind w:firstLine="880" w:firstLineChars="200"/>
      <w:outlineLvl w:val="0"/>
    </w:pPr>
    <w:rPr>
      <w:rFonts w:ascii="Arial" w:hAnsi="Arial" w:eastAsia="方正仿宋简体"/>
      <w:sz w:val="32"/>
    </w:rPr>
  </w:style>
  <w:style w:type="paragraph" w:styleId="10">
    <w:name w:val="Body Text First Indent 2"/>
    <w:basedOn w:val="3"/>
    <w:next w:val="1"/>
    <w:unhideWhenUsed/>
    <w:qFormat/>
    <w:uiPriority w:val="99"/>
    <w:pPr>
      <w:widowControl/>
      <w:ind w:firstLine="420" w:firstLineChars="200"/>
      <w:jc w:val="left"/>
    </w:pPr>
    <w:rPr>
      <w:rFonts w:ascii="Calibri" w:hAnsi="Calibri"/>
      <w:lang w:eastAsia="en-US" w:bidi="en-US"/>
    </w:rPr>
  </w:style>
  <w:style w:type="character" w:customStyle="1" w:styleId="13">
    <w:name w:val="页脚 Char"/>
    <w:basedOn w:val="12"/>
    <w:link w:val="6"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character" w:customStyle="1" w:styleId="14">
    <w:name w:val="批注框文本 Char"/>
    <w:basedOn w:val="12"/>
    <w:link w:val="5"/>
    <w:semiHidden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character" w:customStyle="1" w:styleId="15">
    <w:name w:val="页眉 Char"/>
    <w:basedOn w:val="12"/>
    <w:link w:val="7"/>
    <w:semiHidden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430</Words>
  <Characters>461</Characters>
  <Lines>18</Lines>
  <Paragraphs>5</Paragraphs>
  <TotalTime>0</TotalTime>
  <ScaleCrop>false</ScaleCrop>
  <LinksUpToDate>false</LinksUpToDate>
  <CharactersWithSpaces>462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2022-09-26T10:25:00Z</dcterms:created>
  <dc:creator>王治刚(拟稿)</dc:creator>
  <cp:lastModifiedBy>卷 卷</cp:lastModifiedBy>
  <cp:lastPrinted>2025-12-25T00:32:00Z</cp:lastPrinted>
  <dcterms:modified xsi:type="dcterms:W3CDTF">2025-12-26T07:51:08Z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eyJoZGlkIjoiZTBlZWZjZmZlMDE2N2NlNTliZjA1ZWFkZGNiYTM5NmMiLCJ1c2VySWQiOiIxMjkzMjM2NDc5In0=</vt:lpwstr>
  </property>
  <property fmtid="{D5CDD505-2E9C-101B-9397-08002B2CF9AE}" pid="4" name="ICV">
    <vt:lpwstr>47A974AB41FC4984BC69BE51B3BBA310_13</vt:lpwstr>
  </property>
</Properties>
</file>